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01D7DD">
      <w:pPr>
        <w:spacing w:before="64" w:line="225" w:lineRule="auto"/>
        <w:ind w:left="1847"/>
        <w:outlineLvl w:val="0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7"/>
          <w:sz w:val="31"/>
          <w:szCs w:val="31"/>
        </w:rPr>
        <w:t>部门（单位）预算项目支出绩效目标申报表</w:t>
      </w:r>
    </w:p>
    <w:p w14:paraId="01A88727">
      <w:pPr>
        <w:spacing w:before="107" w:line="188" w:lineRule="auto"/>
        <w:ind w:left="4400"/>
        <w:outlineLvl w:val="0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3"/>
          <w:sz w:val="24"/>
          <w:szCs w:val="24"/>
        </w:rPr>
        <w:t>（2022年度）</w:t>
      </w:r>
    </w:p>
    <w:tbl>
      <w:tblPr>
        <w:tblStyle w:val="4"/>
        <w:tblW w:w="9745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70"/>
        <w:gridCol w:w="1289"/>
        <w:gridCol w:w="1608"/>
        <w:gridCol w:w="1835"/>
        <w:gridCol w:w="3743"/>
      </w:tblGrid>
      <w:tr w14:paraId="3AC4A94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4167" w:type="dxa"/>
            <w:gridSpan w:val="3"/>
            <w:vAlign w:val="top"/>
          </w:tcPr>
          <w:p w14:paraId="281AFE28">
            <w:pPr>
              <w:pStyle w:val="5"/>
              <w:spacing w:before="196" w:line="221" w:lineRule="auto"/>
              <w:ind w:left="1655"/>
            </w:pPr>
            <w:r>
              <w:rPr>
                <w:spacing w:val="-3"/>
              </w:rPr>
              <w:t>项目名称</w:t>
            </w:r>
          </w:p>
        </w:tc>
        <w:tc>
          <w:tcPr>
            <w:tcW w:w="5578" w:type="dxa"/>
            <w:gridSpan w:val="2"/>
            <w:vAlign w:val="top"/>
          </w:tcPr>
          <w:p w14:paraId="1A00729C">
            <w:pPr>
              <w:pStyle w:val="5"/>
              <w:spacing w:before="197" w:line="219" w:lineRule="auto"/>
              <w:ind w:left="1805"/>
            </w:pPr>
            <w:r>
              <w:rPr>
                <w:spacing w:val="-1"/>
              </w:rPr>
              <w:t>离休干部困难扶持金</w:t>
            </w:r>
          </w:p>
        </w:tc>
      </w:tr>
      <w:tr w14:paraId="22BA69E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4167" w:type="dxa"/>
            <w:gridSpan w:val="3"/>
            <w:vAlign w:val="top"/>
          </w:tcPr>
          <w:p w14:paraId="2E07D7EA">
            <w:pPr>
              <w:pStyle w:val="5"/>
              <w:spacing w:before="187" w:line="220" w:lineRule="auto"/>
              <w:ind w:left="1654"/>
            </w:pPr>
            <w:r>
              <w:rPr>
                <w:spacing w:val="-2"/>
              </w:rPr>
              <w:t>预算单位</w:t>
            </w:r>
          </w:p>
        </w:tc>
        <w:tc>
          <w:tcPr>
            <w:tcW w:w="5578" w:type="dxa"/>
            <w:gridSpan w:val="2"/>
            <w:vAlign w:val="top"/>
          </w:tcPr>
          <w:p w14:paraId="0F7B3549">
            <w:pPr>
              <w:pStyle w:val="5"/>
              <w:spacing w:before="188" w:line="219" w:lineRule="auto"/>
              <w:ind w:left="1363"/>
            </w:pPr>
            <w:r>
              <w:t>盐边</w:t>
            </w:r>
            <w:bookmarkStart w:id="0" w:name="_GoBack"/>
            <w:r>
              <w:t>县委</w:t>
            </w:r>
            <w:bookmarkEnd w:id="0"/>
            <w:r>
              <w:t>组织部（老干部局）</w:t>
            </w:r>
          </w:p>
        </w:tc>
      </w:tr>
      <w:tr w14:paraId="7643407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4167" w:type="dxa"/>
            <w:gridSpan w:val="3"/>
            <w:vMerge w:val="restart"/>
            <w:tcBorders>
              <w:bottom w:val="nil"/>
            </w:tcBorders>
            <w:vAlign w:val="top"/>
          </w:tcPr>
          <w:p w14:paraId="5B8B05D3">
            <w:pPr>
              <w:spacing w:line="356" w:lineRule="auto"/>
              <w:rPr>
                <w:rFonts w:ascii="Arial"/>
                <w:sz w:val="21"/>
              </w:rPr>
            </w:pPr>
          </w:p>
          <w:p w14:paraId="23D0D5A2">
            <w:pPr>
              <w:spacing w:line="356" w:lineRule="auto"/>
              <w:rPr>
                <w:rFonts w:ascii="Arial"/>
                <w:sz w:val="21"/>
              </w:rPr>
            </w:pPr>
          </w:p>
          <w:p w14:paraId="19231412">
            <w:pPr>
              <w:pStyle w:val="5"/>
              <w:spacing w:before="72" w:line="221" w:lineRule="auto"/>
              <w:ind w:left="1323"/>
            </w:pPr>
            <w:r>
              <w:rPr>
                <w:spacing w:val="-1"/>
              </w:rPr>
              <w:t>项目资金</w:t>
            </w:r>
            <w:r>
              <w:rPr>
                <w:rFonts w:hint="eastAsia"/>
                <w:spacing w:val="-1"/>
                <w:lang w:eastAsia="zh-CN"/>
              </w:rPr>
              <w:t>（</w:t>
            </w:r>
            <w:r>
              <w:rPr>
                <w:spacing w:val="-1"/>
              </w:rPr>
              <w:t>万元</w:t>
            </w:r>
            <w:r>
              <w:rPr>
                <w:rFonts w:hint="eastAsia"/>
                <w:spacing w:val="-1"/>
                <w:lang w:eastAsia="zh-CN"/>
              </w:rPr>
              <w:t>）</w:t>
            </w:r>
          </w:p>
        </w:tc>
        <w:tc>
          <w:tcPr>
            <w:tcW w:w="1835" w:type="dxa"/>
            <w:vAlign w:val="top"/>
          </w:tcPr>
          <w:p w14:paraId="52F61159">
            <w:pPr>
              <w:pStyle w:val="5"/>
              <w:spacing w:before="188" w:line="220" w:lineRule="auto"/>
              <w:ind w:left="39"/>
            </w:pPr>
            <w:r>
              <w:rPr>
                <w:spacing w:val="-1"/>
              </w:rPr>
              <w:t>年度资金总额：</w:t>
            </w:r>
          </w:p>
        </w:tc>
        <w:tc>
          <w:tcPr>
            <w:tcW w:w="3743" w:type="dxa"/>
            <w:vAlign w:val="top"/>
          </w:tcPr>
          <w:p w14:paraId="1886199E">
            <w:pPr>
              <w:pStyle w:val="5"/>
              <w:spacing w:before="188"/>
              <w:ind w:left="1666"/>
            </w:pPr>
            <w:r>
              <w:rPr>
                <w:spacing w:val="-4"/>
              </w:rPr>
              <w:t>3.00</w:t>
            </w:r>
          </w:p>
        </w:tc>
      </w:tr>
      <w:tr w14:paraId="2A3CE4B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4167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 w14:paraId="45EACA00">
            <w:pPr>
              <w:rPr>
                <w:rFonts w:ascii="Arial"/>
                <w:sz w:val="21"/>
              </w:rPr>
            </w:pPr>
          </w:p>
        </w:tc>
        <w:tc>
          <w:tcPr>
            <w:tcW w:w="1835" w:type="dxa"/>
            <w:vAlign w:val="top"/>
          </w:tcPr>
          <w:p w14:paraId="1D19FE6B">
            <w:pPr>
              <w:pStyle w:val="5"/>
              <w:spacing w:before="189" w:line="220" w:lineRule="auto"/>
              <w:ind w:left="39"/>
            </w:pPr>
            <w:r>
              <w:rPr>
                <w:spacing w:val="-1"/>
              </w:rPr>
              <w:t>其中：财政拨款</w:t>
            </w:r>
          </w:p>
        </w:tc>
        <w:tc>
          <w:tcPr>
            <w:tcW w:w="3743" w:type="dxa"/>
            <w:vAlign w:val="top"/>
          </w:tcPr>
          <w:p w14:paraId="5846E286">
            <w:pPr>
              <w:pStyle w:val="5"/>
              <w:spacing w:before="189"/>
              <w:ind w:left="1666"/>
            </w:pPr>
            <w:r>
              <w:rPr>
                <w:spacing w:val="-4"/>
              </w:rPr>
              <w:t>3.00</w:t>
            </w:r>
          </w:p>
        </w:tc>
      </w:tr>
      <w:tr w14:paraId="1383A4F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4167" w:type="dxa"/>
            <w:gridSpan w:val="3"/>
            <w:vMerge w:val="continue"/>
            <w:tcBorders>
              <w:top w:val="nil"/>
            </w:tcBorders>
            <w:vAlign w:val="top"/>
          </w:tcPr>
          <w:p w14:paraId="783DABA0">
            <w:pPr>
              <w:rPr>
                <w:rFonts w:ascii="Arial"/>
                <w:sz w:val="21"/>
              </w:rPr>
            </w:pPr>
          </w:p>
        </w:tc>
        <w:tc>
          <w:tcPr>
            <w:tcW w:w="1835" w:type="dxa"/>
            <w:vAlign w:val="top"/>
          </w:tcPr>
          <w:p w14:paraId="3DD6DE5F">
            <w:pPr>
              <w:pStyle w:val="5"/>
              <w:spacing w:before="190" w:line="221" w:lineRule="auto"/>
              <w:ind w:left="39"/>
            </w:pPr>
            <w:r>
              <w:rPr>
                <w:spacing w:val="-2"/>
              </w:rPr>
              <w:t>其他资金</w:t>
            </w:r>
          </w:p>
        </w:tc>
        <w:tc>
          <w:tcPr>
            <w:tcW w:w="3743" w:type="dxa"/>
            <w:vAlign w:val="top"/>
          </w:tcPr>
          <w:p w14:paraId="3B464038">
            <w:pPr>
              <w:rPr>
                <w:rFonts w:ascii="Arial"/>
                <w:sz w:val="21"/>
              </w:rPr>
            </w:pPr>
          </w:p>
        </w:tc>
      </w:tr>
      <w:tr w14:paraId="47C6AE7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1270" w:type="dxa"/>
            <w:vMerge w:val="restart"/>
            <w:tcBorders>
              <w:bottom w:val="nil"/>
            </w:tcBorders>
            <w:vAlign w:val="top"/>
          </w:tcPr>
          <w:p w14:paraId="1D9C6F6E">
            <w:pPr>
              <w:spacing w:line="344" w:lineRule="auto"/>
              <w:rPr>
                <w:rFonts w:ascii="Arial"/>
                <w:sz w:val="21"/>
              </w:rPr>
            </w:pPr>
          </w:p>
          <w:p w14:paraId="563CF976">
            <w:pPr>
              <w:spacing w:line="345" w:lineRule="auto"/>
              <w:rPr>
                <w:rFonts w:ascii="Arial"/>
                <w:sz w:val="21"/>
              </w:rPr>
            </w:pPr>
          </w:p>
          <w:p w14:paraId="70E1ACB6">
            <w:pPr>
              <w:pStyle w:val="5"/>
              <w:spacing w:before="72" w:line="221" w:lineRule="auto"/>
              <w:ind w:left="203"/>
            </w:pPr>
            <w:r>
              <w:rPr>
                <w:spacing w:val="-3"/>
              </w:rPr>
              <w:t>总体目标</w:t>
            </w:r>
          </w:p>
        </w:tc>
        <w:tc>
          <w:tcPr>
            <w:tcW w:w="8475" w:type="dxa"/>
            <w:gridSpan w:val="4"/>
            <w:vAlign w:val="top"/>
          </w:tcPr>
          <w:p w14:paraId="0211ED3A">
            <w:pPr>
              <w:pStyle w:val="5"/>
              <w:spacing w:before="193" w:line="220" w:lineRule="auto"/>
              <w:ind w:left="3803"/>
            </w:pPr>
            <w:r>
              <w:rPr>
                <w:spacing w:val="-2"/>
              </w:rPr>
              <w:t>年度目标</w:t>
            </w:r>
          </w:p>
        </w:tc>
      </w:tr>
      <w:tr w14:paraId="57B0433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6" w:hRule="atLeast"/>
        </w:trPr>
        <w:tc>
          <w:tcPr>
            <w:tcW w:w="1270" w:type="dxa"/>
            <w:vMerge w:val="continue"/>
            <w:tcBorders>
              <w:top w:val="nil"/>
            </w:tcBorders>
            <w:vAlign w:val="top"/>
          </w:tcPr>
          <w:p w14:paraId="2F037156">
            <w:pPr>
              <w:rPr>
                <w:rFonts w:ascii="Arial"/>
                <w:sz w:val="21"/>
              </w:rPr>
            </w:pPr>
          </w:p>
        </w:tc>
        <w:tc>
          <w:tcPr>
            <w:tcW w:w="8475" w:type="dxa"/>
            <w:gridSpan w:val="4"/>
            <w:vAlign w:val="top"/>
          </w:tcPr>
          <w:p w14:paraId="5FD4982A">
            <w:pPr>
              <w:pStyle w:val="5"/>
              <w:spacing w:before="57" w:line="222" w:lineRule="auto"/>
              <w:ind w:left="35" w:right="35" w:firstLine="2"/>
            </w:pPr>
            <w:r>
              <w:rPr>
                <w:spacing w:val="1"/>
              </w:rPr>
              <w:t>按照攀老发〔2011〕13号《关于建立市</w:t>
            </w:r>
            <w:r>
              <w:t xml:space="preserve">级单位离退休干部特殊困难帮扶机制的通知》要 </w:t>
            </w:r>
            <w:r>
              <w:rPr>
                <w:spacing w:val="1"/>
              </w:rPr>
              <w:t>求，已建立县级以上离退休干部和离休干部遗孀生活困难帮扶机</w:t>
            </w:r>
            <w:r>
              <w:t xml:space="preserve">制，进一步体现县委、 </w:t>
            </w:r>
            <w:r>
              <w:rPr>
                <w:rFonts w:hint="eastAsia"/>
                <w:lang w:eastAsia="zh-CN"/>
              </w:rPr>
              <w:t>县</w:t>
            </w:r>
            <w:r>
              <w:rPr>
                <w:spacing w:val="1"/>
              </w:rPr>
              <w:t>政府对离退休干部及离休干部遗孀的关心和照顾，帮助他们解决</w:t>
            </w:r>
            <w:r>
              <w:t>生活上存在的困难，用 于解决家庭发生重大变故离退休干部和离休干部遗孀的实际困难。</w:t>
            </w:r>
          </w:p>
        </w:tc>
      </w:tr>
      <w:tr w14:paraId="795CEFE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1270" w:type="dxa"/>
            <w:vMerge w:val="restart"/>
            <w:tcBorders>
              <w:bottom w:val="nil"/>
            </w:tcBorders>
            <w:vAlign w:val="top"/>
          </w:tcPr>
          <w:p w14:paraId="29F970AC">
            <w:pPr>
              <w:spacing w:line="244" w:lineRule="auto"/>
              <w:rPr>
                <w:rFonts w:ascii="Arial"/>
                <w:sz w:val="21"/>
              </w:rPr>
            </w:pPr>
          </w:p>
          <w:p w14:paraId="7F76CE17">
            <w:pPr>
              <w:spacing w:line="244" w:lineRule="auto"/>
              <w:rPr>
                <w:rFonts w:ascii="Arial"/>
                <w:sz w:val="21"/>
              </w:rPr>
            </w:pPr>
          </w:p>
          <w:p w14:paraId="7F08A180">
            <w:pPr>
              <w:spacing w:line="244" w:lineRule="auto"/>
              <w:rPr>
                <w:rFonts w:ascii="Arial"/>
                <w:sz w:val="21"/>
              </w:rPr>
            </w:pPr>
          </w:p>
          <w:p w14:paraId="23FEA932">
            <w:pPr>
              <w:spacing w:line="245" w:lineRule="auto"/>
              <w:rPr>
                <w:rFonts w:ascii="Arial"/>
                <w:sz w:val="21"/>
              </w:rPr>
            </w:pPr>
          </w:p>
          <w:p w14:paraId="713954AF">
            <w:pPr>
              <w:spacing w:line="245" w:lineRule="auto"/>
              <w:rPr>
                <w:rFonts w:ascii="Arial"/>
                <w:sz w:val="21"/>
              </w:rPr>
            </w:pPr>
          </w:p>
          <w:p w14:paraId="0B61A2B8">
            <w:pPr>
              <w:spacing w:line="245" w:lineRule="auto"/>
              <w:rPr>
                <w:rFonts w:ascii="Arial"/>
                <w:sz w:val="21"/>
              </w:rPr>
            </w:pPr>
          </w:p>
          <w:p w14:paraId="042A9FE9">
            <w:pPr>
              <w:spacing w:line="245" w:lineRule="auto"/>
              <w:rPr>
                <w:rFonts w:ascii="Arial"/>
                <w:sz w:val="21"/>
              </w:rPr>
            </w:pPr>
          </w:p>
          <w:p w14:paraId="2E6C708F">
            <w:pPr>
              <w:spacing w:line="245" w:lineRule="auto"/>
              <w:rPr>
                <w:rFonts w:ascii="Arial"/>
                <w:sz w:val="21"/>
              </w:rPr>
            </w:pPr>
          </w:p>
          <w:p w14:paraId="01C0A02B">
            <w:pPr>
              <w:spacing w:line="245" w:lineRule="auto"/>
              <w:rPr>
                <w:rFonts w:ascii="Arial"/>
                <w:sz w:val="21"/>
              </w:rPr>
            </w:pPr>
          </w:p>
          <w:p w14:paraId="58A11CAF">
            <w:pPr>
              <w:spacing w:line="245" w:lineRule="auto"/>
              <w:rPr>
                <w:rFonts w:ascii="Arial"/>
                <w:sz w:val="21"/>
              </w:rPr>
            </w:pPr>
          </w:p>
          <w:p w14:paraId="5A9415F5">
            <w:pPr>
              <w:spacing w:line="245" w:lineRule="auto"/>
              <w:rPr>
                <w:rFonts w:ascii="Arial"/>
                <w:sz w:val="21"/>
              </w:rPr>
            </w:pPr>
          </w:p>
          <w:p w14:paraId="53862AC2">
            <w:pPr>
              <w:spacing w:line="245" w:lineRule="auto"/>
              <w:rPr>
                <w:rFonts w:ascii="Arial"/>
                <w:sz w:val="21"/>
              </w:rPr>
            </w:pPr>
          </w:p>
          <w:p w14:paraId="36E06E4D">
            <w:pPr>
              <w:spacing w:line="245" w:lineRule="auto"/>
              <w:rPr>
                <w:rFonts w:ascii="Arial"/>
                <w:sz w:val="21"/>
              </w:rPr>
            </w:pPr>
          </w:p>
          <w:p w14:paraId="26E0B83A">
            <w:pPr>
              <w:spacing w:line="245" w:lineRule="auto"/>
              <w:rPr>
                <w:rFonts w:ascii="Arial"/>
                <w:sz w:val="21"/>
              </w:rPr>
            </w:pPr>
          </w:p>
          <w:p w14:paraId="61CDF1D6">
            <w:pPr>
              <w:pStyle w:val="5"/>
              <w:spacing w:before="72" w:line="221" w:lineRule="auto"/>
              <w:ind w:left="203"/>
            </w:pPr>
            <w:r>
              <w:rPr>
                <w:spacing w:val="-3"/>
              </w:rPr>
              <w:t>绩效指标</w:t>
            </w:r>
          </w:p>
        </w:tc>
        <w:tc>
          <w:tcPr>
            <w:tcW w:w="1289" w:type="dxa"/>
            <w:vAlign w:val="top"/>
          </w:tcPr>
          <w:p w14:paraId="5C4E9D0B">
            <w:pPr>
              <w:pStyle w:val="5"/>
              <w:spacing w:before="193" w:line="221" w:lineRule="auto"/>
              <w:ind w:left="209"/>
            </w:pPr>
            <w:r>
              <w:rPr>
                <w:spacing w:val="-3"/>
              </w:rPr>
              <w:t>一级指标</w:t>
            </w:r>
          </w:p>
        </w:tc>
        <w:tc>
          <w:tcPr>
            <w:tcW w:w="1608" w:type="dxa"/>
            <w:vAlign w:val="top"/>
          </w:tcPr>
          <w:p w14:paraId="532E1F57">
            <w:pPr>
              <w:pStyle w:val="5"/>
              <w:spacing w:before="193" w:line="221" w:lineRule="auto"/>
              <w:ind w:left="372"/>
            </w:pPr>
            <w:r>
              <w:rPr>
                <w:spacing w:val="-3"/>
              </w:rPr>
              <w:t>二级指标</w:t>
            </w:r>
          </w:p>
        </w:tc>
        <w:tc>
          <w:tcPr>
            <w:tcW w:w="1835" w:type="dxa"/>
            <w:vAlign w:val="top"/>
          </w:tcPr>
          <w:p w14:paraId="694597E5">
            <w:pPr>
              <w:pStyle w:val="5"/>
              <w:spacing w:before="193" w:line="221" w:lineRule="auto"/>
              <w:ind w:left="485"/>
            </w:pPr>
            <w:r>
              <w:rPr>
                <w:spacing w:val="-2"/>
              </w:rPr>
              <w:t>三级指标</w:t>
            </w:r>
          </w:p>
        </w:tc>
        <w:tc>
          <w:tcPr>
            <w:tcW w:w="3743" w:type="dxa"/>
            <w:vAlign w:val="top"/>
          </w:tcPr>
          <w:p w14:paraId="6416D787">
            <w:pPr>
              <w:pStyle w:val="5"/>
              <w:spacing w:before="193" w:line="220" w:lineRule="auto"/>
              <w:ind w:left="337"/>
            </w:pPr>
            <w:r>
              <w:t>指标值（包含数字及文字描述）</w:t>
            </w:r>
          </w:p>
        </w:tc>
      </w:tr>
      <w:tr w14:paraId="107C54E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1270" w:type="dxa"/>
            <w:vMerge w:val="continue"/>
            <w:tcBorders>
              <w:top w:val="nil"/>
              <w:bottom w:val="nil"/>
            </w:tcBorders>
            <w:vAlign w:val="top"/>
          </w:tcPr>
          <w:p w14:paraId="593F6C97">
            <w:pPr>
              <w:rPr>
                <w:rFonts w:ascii="Arial"/>
                <w:sz w:val="21"/>
              </w:rPr>
            </w:pPr>
          </w:p>
        </w:tc>
        <w:tc>
          <w:tcPr>
            <w:tcW w:w="1289" w:type="dxa"/>
            <w:vMerge w:val="restart"/>
            <w:tcBorders>
              <w:bottom w:val="nil"/>
            </w:tcBorders>
            <w:vAlign w:val="top"/>
          </w:tcPr>
          <w:p w14:paraId="4F34BB49">
            <w:pPr>
              <w:spacing w:line="243" w:lineRule="auto"/>
              <w:rPr>
                <w:rFonts w:ascii="Arial"/>
                <w:sz w:val="21"/>
              </w:rPr>
            </w:pPr>
          </w:p>
          <w:p w14:paraId="14320CA9">
            <w:pPr>
              <w:spacing w:line="243" w:lineRule="auto"/>
              <w:rPr>
                <w:rFonts w:ascii="Arial"/>
                <w:sz w:val="21"/>
              </w:rPr>
            </w:pPr>
          </w:p>
          <w:p w14:paraId="5B93542A">
            <w:pPr>
              <w:spacing w:line="243" w:lineRule="auto"/>
              <w:rPr>
                <w:rFonts w:ascii="Arial"/>
                <w:sz w:val="21"/>
              </w:rPr>
            </w:pPr>
          </w:p>
          <w:p w14:paraId="49FB1CE7">
            <w:pPr>
              <w:spacing w:line="243" w:lineRule="auto"/>
              <w:rPr>
                <w:rFonts w:ascii="Arial"/>
                <w:sz w:val="21"/>
              </w:rPr>
            </w:pPr>
          </w:p>
          <w:p w14:paraId="7AD59124">
            <w:pPr>
              <w:spacing w:line="243" w:lineRule="auto"/>
              <w:rPr>
                <w:rFonts w:ascii="Arial"/>
                <w:sz w:val="21"/>
              </w:rPr>
            </w:pPr>
          </w:p>
          <w:p w14:paraId="3C090134">
            <w:pPr>
              <w:spacing w:line="243" w:lineRule="auto"/>
              <w:rPr>
                <w:rFonts w:ascii="Arial"/>
                <w:sz w:val="21"/>
              </w:rPr>
            </w:pPr>
          </w:p>
          <w:p w14:paraId="0B5F0D09">
            <w:pPr>
              <w:spacing w:line="243" w:lineRule="auto"/>
              <w:rPr>
                <w:rFonts w:ascii="Arial"/>
                <w:sz w:val="21"/>
              </w:rPr>
            </w:pPr>
          </w:p>
          <w:p w14:paraId="5C439789">
            <w:pPr>
              <w:spacing w:line="244" w:lineRule="auto"/>
              <w:rPr>
                <w:rFonts w:ascii="Arial"/>
                <w:sz w:val="21"/>
              </w:rPr>
            </w:pPr>
          </w:p>
          <w:p w14:paraId="12571B7D">
            <w:pPr>
              <w:pStyle w:val="5"/>
              <w:spacing w:before="71" w:line="220" w:lineRule="auto"/>
              <w:ind w:left="209"/>
            </w:pPr>
            <w:r>
              <w:rPr>
                <w:spacing w:val="-3"/>
              </w:rPr>
              <w:t>项目完成</w:t>
            </w:r>
          </w:p>
        </w:tc>
        <w:tc>
          <w:tcPr>
            <w:tcW w:w="1608" w:type="dxa"/>
            <w:vMerge w:val="restart"/>
            <w:tcBorders>
              <w:bottom w:val="nil"/>
            </w:tcBorders>
            <w:vAlign w:val="top"/>
          </w:tcPr>
          <w:p w14:paraId="7C51A821">
            <w:pPr>
              <w:spacing w:line="420" w:lineRule="auto"/>
              <w:rPr>
                <w:rFonts w:ascii="Arial"/>
                <w:sz w:val="21"/>
              </w:rPr>
            </w:pPr>
          </w:p>
          <w:p w14:paraId="1382FD59">
            <w:pPr>
              <w:pStyle w:val="5"/>
              <w:spacing w:before="72" w:line="220" w:lineRule="auto"/>
              <w:ind w:left="371"/>
            </w:pPr>
            <w:r>
              <w:rPr>
                <w:spacing w:val="-2"/>
              </w:rPr>
              <w:t>数量指标</w:t>
            </w:r>
          </w:p>
        </w:tc>
        <w:tc>
          <w:tcPr>
            <w:tcW w:w="1835" w:type="dxa"/>
            <w:vAlign w:val="top"/>
          </w:tcPr>
          <w:p w14:paraId="6F2BF4ED">
            <w:pPr>
              <w:pStyle w:val="5"/>
              <w:spacing w:before="195" w:line="219" w:lineRule="auto"/>
              <w:ind w:left="377"/>
            </w:pPr>
            <w:r>
              <w:rPr>
                <w:spacing w:val="-2"/>
              </w:rPr>
              <w:t>离退休干部</w:t>
            </w:r>
          </w:p>
        </w:tc>
        <w:tc>
          <w:tcPr>
            <w:tcW w:w="3743" w:type="dxa"/>
            <w:vAlign w:val="top"/>
          </w:tcPr>
          <w:p w14:paraId="266B2FE9">
            <w:pPr>
              <w:pStyle w:val="5"/>
              <w:spacing w:before="194" w:line="223" w:lineRule="auto"/>
              <w:ind w:left="1666"/>
            </w:pPr>
            <w:r>
              <w:rPr>
                <w:spacing w:val="-5"/>
              </w:rPr>
              <w:t>37人</w:t>
            </w:r>
          </w:p>
        </w:tc>
      </w:tr>
      <w:tr w14:paraId="325DF79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1270" w:type="dxa"/>
            <w:vMerge w:val="continue"/>
            <w:tcBorders>
              <w:top w:val="nil"/>
              <w:bottom w:val="nil"/>
            </w:tcBorders>
            <w:vAlign w:val="top"/>
          </w:tcPr>
          <w:p w14:paraId="19E759F1">
            <w:pPr>
              <w:rPr>
                <w:rFonts w:ascii="Arial"/>
                <w:sz w:val="21"/>
              </w:rPr>
            </w:pPr>
          </w:p>
        </w:tc>
        <w:tc>
          <w:tcPr>
            <w:tcW w:w="1289" w:type="dxa"/>
            <w:vMerge w:val="continue"/>
            <w:tcBorders>
              <w:top w:val="nil"/>
              <w:bottom w:val="nil"/>
            </w:tcBorders>
            <w:vAlign w:val="top"/>
          </w:tcPr>
          <w:p w14:paraId="61AA8289">
            <w:pPr>
              <w:rPr>
                <w:rFonts w:ascii="Arial"/>
                <w:sz w:val="21"/>
              </w:rPr>
            </w:pPr>
          </w:p>
        </w:tc>
        <w:tc>
          <w:tcPr>
            <w:tcW w:w="1608" w:type="dxa"/>
            <w:vMerge w:val="continue"/>
            <w:tcBorders>
              <w:top w:val="nil"/>
            </w:tcBorders>
            <w:vAlign w:val="top"/>
          </w:tcPr>
          <w:p w14:paraId="791AF996">
            <w:pPr>
              <w:rPr>
                <w:rFonts w:ascii="Arial"/>
                <w:sz w:val="21"/>
              </w:rPr>
            </w:pPr>
          </w:p>
        </w:tc>
        <w:tc>
          <w:tcPr>
            <w:tcW w:w="1835" w:type="dxa"/>
            <w:vAlign w:val="top"/>
          </w:tcPr>
          <w:p w14:paraId="3F79A553">
            <w:pPr>
              <w:pStyle w:val="5"/>
              <w:spacing w:before="196" w:line="219" w:lineRule="auto"/>
              <w:ind w:left="156"/>
            </w:pPr>
            <w:r>
              <w:rPr>
                <w:spacing w:val="-1"/>
              </w:rPr>
              <w:t>离退休干部遗孀</w:t>
            </w:r>
          </w:p>
        </w:tc>
        <w:tc>
          <w:tcPr>
            <w:tcW w:w="3743" w:type="dxa"/>
            <w:vAlign w:val="top"/>
          </w:tcPr>
          <w:p w14:paraId="3DC4C80E">
            <w:pPr>
              <w:pStyle w:val="5"/>
              <w:spacing w:before="195" w:line="223" w:lineRule="auto"/>
              <w:ind w:left="1665"/>
            </w:pPr>
            <w:r>
              <w:rPr>
                <w:spacing w:val="-4"/>
              </w:rPr>
              <w:t>21人</w:t>
            </w:r>
          </w:p>
        </w:tc>
      </w:tr>
      <w:tr w14:paraId="401B8F7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1270" w:type="dxa"/>
            <w:vMerge w:val="continue"/>
            <w:tcBorders>
              <w:top w:val="nil"/>
              <w:bottom w:val="nil"/>
            </w:tcBorders>
            <w:vAlign w:val="top"/>
          </w:tcPr>
          <w:p w14:paraId="59BC0AED">
            <w:pPr>
              <w:rPr>
                <w:rFonts w:ascii="Arial"/>
                <w:sz w:val="21"/>
              </w:rPr>
            </w:pPr>
          </w:p>
        </w:tc>
        <w:tc>
          <w:tcPr>
            <w:tcW w:w="1289" w:type="dxa"/>
            <w:vMerge w:val="continue"/>
            <w:tcBorders>
              <w:top w:val="nil"/>
              <w:bottom w:val="nil"/>
            </w:tcBorders>
            <w:vAlign w:val="top"/>
          </w:tcPr>
          <w:p w14:paraId="39679B72">
            <w:pPr>
              <w:rPr>
                <w:rFonts w:ascii="Arial"/>
                <w:sz w:val="21"/>
              </w:rPr>
            </w:pPr>
          </w:p>
        </w:tc>
        <w:tc>
          <w:tcPr>
            <w:tcW w:w="1608" w:type="dxa"/>
            <w:vAlign w:val="top"/>
          </w:tcPr>
          <w:p w14:paraId="74950CAF">
            <w:pPr>
              <w:pStyle w:val="5"/>
              <w:spacing w:before="196" w:line="221" w:lineRule="auto"/>
              <w:ind w:left="379"/>
            </w:pPr>
            <w:r>
              <w:rPr>
                <w:spacing w:val="-4"/>
              </w:rPr>
              <w:t>时效指标</w:t>
            </w:r>
          </w:p>
        </w:tc>
        <w:tc>
          <w:tcPr>
            <w:tcW w:w="1835" w:type="dxa"/>
            <w:vAlign w:val="top"/>
          </w:tcPr>
          <w:p w14:paraId="492532EA">
            <w:pPr>
              <w:pStyle w:val="5"/>
              <w:spacing w:before="196" w:line="221" w:lineRule="auto"/>
              <w:ind w:left="490"/>
            </w:pPr>
            <w:r>
              <w:rPr>
                <w:spacing w:val="-3"/>
              </w:rPr>
              <w:t>实施时间</w:t>
            </w:r>
          </w:p>
        </w:tc>
        <w:tc>
          <w:tcPr>
            <w:tcW w:w="3743" w:type="dxa"/>
            <w:vAlign w:val="top"/>
          </w:tcPr>
          <w:p w14:paraId="32D33D70">
            <w:pPr>
              <w:pStyle w:val="5"/>
              <w:spacing w:before="196" w:line="220" w:lineRule="auto"/>
              <w:ind w:left="1333"/>
            </w:pPr>
            <w:r>
              <w:rPr>
                <w:spacing w:val="-2"/>
              </w:rPr>
              <w:t>2022年全年</w:t>
            </w:r>
          </w:p>
        </w:tc>
      </w:tr>
      <w:tr w14:paraId="233032E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5" w:hRule="atLeast"/>
        </w:trPr>
        <w:tc>
          <w:tcPr>
            <w:tcW w:w="1270" w:type="dxa"/>
            <w:vMerge w:val="continue"/>
            <w:tcBorders>
              <w:top w:val="nil"/>
              <w:bottom w:val="nil"/>
            </w:tcBorders>
            <w:vAlign w:val="top"/>
          </w:tcPr>
          <w:p w14:paraId="62B47A59">
            <w:pPr>
              <w:rPr>
                <w:rFonts w:ascii="Arial"/>
                <w:sz w:val="21"/>
              </w:rPr>
            </w:pPr>
          </w:p>
        </w:tc>
        <w:tc>
          <w:tcPr>
            <w:tcW w:w="1289" w:type="dxa"/>
            <w:vMerge w:val="continue"/>
            <w:tcBorders>
              <w:top w:val="nil"/>
              <w:bottom w:val="nil"/>
            </w:tcBorders>
            <w:vAlign w:val="top"/>
          </w:tcPr>
          <w:p w14:paraId="6E19215B">
            <w:pPr>
              <w:rPr>
                <w:rFonts w:ascii="Arial"/>
                <w:sz w:val="21"/>
              </w:rPr>
            </w:pPr>
          </w:p>
        </w:tc>
        <w:tc>
          <w:tcPr>
            <w:tcW w:w="1608" w:type="dxa"/>
            <w:vMerge w:val="restart"/>
            <w:tcBorders>
              <w:bottom w:val="nil"/>
            </w:tcBorders>
            <w:vAlign w:val="top"/>
          </w:tcPr>
          <w:p w14:paraId="081AF7C6">
            <w:pPr>
              <w:spacing w:line="263" w:lineRule="auto"/>
              <w:rPr>
                <w:rFonts w:ascii="Arial"/>
                <w:sz w:val="21"/>
              </w:rPr>
            </w:pPr>
          </w:p>
          <w:p w14:paraId="0A499E9F">
            <w:pPr>
              <w:spacing w:line="263" w:lineRule="auto"/>
              <w:rPr>
                <w:rFonts w:ascii="Arial"/>
                <w:sz w:val="21"/>
              </w:rPr>
            </w:pPr>
          </w:p>
          <w:p w14:paraId="1CE86BD8">
            <w:pPr>
              <w:spacing w:line="264" w:lineRule="auto"/>
              <w:rPr>
                <w:rFonts w:ascii="Arial"/>
                <w:sz w:val="21"/>
              </w:rPr>
            </w:pPr>
          </w:p>
          <w:p w14:paraId="00CF7BC3">
            <w:pPr>
              <w:spacing w:line="264" w:lineRule="auto"/>
              <w:rPr>
                <w:rFonts w:ascii="Arial"/>
                <w:sz w:val="21"/>
              </w:rPr>
            </w:pPr>
          </w:p>
          <w:p w14:paraId="721C7AF6">
            <w:pPr>
              <w:pStyle w:val="5"/>
              <w:spacing w:before="71" w:line="219" w:lineRule="auto"/>
              <w:ind w:left="371"/>
            </w:pPr>
            <w:r>
              <w:rPr>
                <w:spacing w:val="-2"/>
              </w:rPr>
              <w:t>成本指标</w:t>
            </w:r>
          </w:p>
        </w:tc>
        <w:tc>
          <w:tcPr>
            <w:tcW w:w="1835" w:type="dxa"/>
            <w:vAlign w:val="top"/>
          </w:tcPr>
          <w:p w14:paraId="4653B41A">
            <w:pPr>
              <w:spacing w:line="271" w:lineRule="auto"/>
              <w:rPr>
                <w:rFonts w:ascii="Arial"/>
                <w:sz w:val="21"/>
              </w:rPr>
            </w:pPr>
          </w:p>
          <w:p w14:paraId="2EC190A8">
            <w:pPr>
              <w:pStyle w:val="5"/>
              <w:spacing w:before="71" w:line="230" w:lineRule="auto"/>
              <w:ind w:left="36" w:right="23" w:firstLine="5"/>
            </w:pPr>
            <w:r>
              <w:rPr>
                <w:spacing w:val="-1"/>
              </w:rPr>
              <w:t>离退休干部困难帮</w:t>
            </w:r>
            <w:r>
              <w:rPr>
                <w:spacing w:val="1"/>
              </w:rPr>
              <w:t xml:space="preserve"> </w:t>
            </w:r>
            <w:r>
              <w:t>扶</w:t>
            </w:r>
          </w:p>
        </w:tc>
        <w:tc>
          <w:tcPr>
            <w:tcW w:w="3743" w:type="dxa"/>
            <w:vAlign w:val="top"/>
          </w:tcPr>
          <w:p w14:paraId="26122438">
            <w:pPr>
              <w:pStyle w:val="5"/>
              <w:spacing w:before="207" w:line="229" w:lineRule="auto"/>
              <w:ind w:left="44" w:right="51"/>
              <w:jc w:val="both"/>
            </w:pPr>
            <w:r>
              <w:t>看望慰问患重大疾病离退休干部，每</w:t>
            </w:r>
            <w:r>
              <w:rPr>
                <w:spacing w:val="2"/>
              </w:rPr>
              <w:t xml:space="preserve">  </w:t>
            </w:r>
            <w:r>
              <w:t>年一次性给予1000-3000元的生活困难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补助</w:t>
            </w:r>
          </w:p>
        </w:tc>
      </w:tr>
      <w:tr w14:paraId="5D50365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7" w:hRule="atLeast"/>
        </w:trPr>
        <w:tc>
          <w:tcPr>
            <w:tcW w:w="1270" w:type="dxa"/>
            <w:vMerge w:val="continue"/>
            <w:tcBorders>
              <w:top w:val="nil"/>
              <w:bottom w:val="nil"/>
            </w:tcBorders>
            <w:vAlign w:val="top"/>
          </w:tcPr>
          <w:p w14:paraId="6D246491">
            <w:pPr>
              <w:rPr>
                <w:rFonts w:ascii="Arial"/>
                <w:sz w:val="21"/>
              </w:rPr>
            </w:pPr>
          </w:p>
        </w:tc>
        <w:tc>
          <w:tcPr>
            <w:tcW w:w="1289" w:type="dxa"/>
            <w:vMerge w:val="continue"/>
            <w:tcBorders>
              <w:top w:val="nil"/>
            </w:tcBorders>
            <w:vAlign w:val="top"/>
          </w:tcPr>
          <w:p w14:paraId="6D7580A2">
            <w:pPr>
              <w:rPr>
                <w:rFonts w:ascii="Arial"/>
                <w:sz w:val="21"/>
              </w:rPr>
            </w:pPr>
          </w:p>
        </w:tc>
        <w:tc>
          <w:tcPr>
            <w:tcW w:w="1608" w:type="dxa"/>
            <w:vMerge w:val="continue"/>
            <w:tcBorders>
              <w:top w:val="nil"/>
            </w:tcBorders>
            <w:vAlign w:val="top"/>
          </w:tcPr>
          <w:p w14:paraId="1A507AE6">
            <w:pPr>
              <w:rPr>
                <w:rFonts w:ascii="Arial"/>
                <w:sz w:val="21"/>
              </w:rPr>
            </w:pPr>
          </w:p>
        </w:tc>
        <w:tc>
          <w:tcPr>
            <w:tcW w:w="1835" w:type="dxa"/>
            <w:vAlign w:val="top"/>
          </w:tcPr>
          <w:p w14:paraId="30EB4563">
            <w:pPr>
              <w:spacing w:line="344" w:lineRule="auto"/>
              <w:rPr>
                <w:rFonts w:ascii="Arial"/>
                <w:sz w:val="21"/>
              </w:rPr>
            </w:pPr>
          </w:p>
          <w:p w14:paraId="38729F5A">
            <w:pPr>
              <w:pStyle w:val="5"/>
              <w:spacing w:before="72" w:line="230" w:lineRule="auto"/>
              <w:ind w:left="41" w:right="23"/>
            </w:pPr>
            <w:r>
              <w:rPr>
                <w:spacing w:val="-1"/>
              </w:rPr>
              <w:t>离休干部遗孀困难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帮扶</w:t>
            </w:r>
          </w:p>
        </w:tc>
        <w:tc>
          <w:tcPr>
            <w:tcW w:w="3743" w:type="dxa"/>
            <w:vAlign w:val="top"/>
          </w:tcPr>
          <w:p w14:paraId="763204CC">
            <w:pPr>
              <w:pStyle w:val="5"/>
              <w:spacing w:before="281" w:line="229" w:lineRule="auto"/>
              <w:ind w:left="44" w:right="157"/>
              <w:jc w:val="both"/>
            </w:pPr>
            <w:r>
              <w:t>看望慰问生活无经济来源、家庭发生</w:t>
            </w:r>
            <w:r>
              <w:rPr>
                <w:spacing w:val="5"/>
              </w:rPr>
              <w:t xml:space="preserve"> </w:t>
            </w:r>
            <w:r>
              <w:t>重大变故离休干部遗孀，每年一次性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给予1000-2000元的生活困难补助</w:t>
            </w:r>
          </w:p>
        </w:tc>
      </w:tr>
      <w:tr w14:paraId="1C35CDD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5" w:hRule="atLeast"/>
        </w:trPr>
        <w:tc>
          <w:tcPr>
            <w:tcW w:w="1270" w:type="dxa"/>
            <w:vMerge w:val="continue"/>
            <w:tcBorders>
              <w:top w:val="nil"/>
              <w:bottom w:val="nil"/>
            </w:tcBorders>
            <w:vAlign w:val="top"/>
          </w:tcPr>
          <w:p w14:paraId="4426F39C">
            <w:pPr>
              <w:rPr>
                <w:rFonts w:ascii="Arial"/>
                <w:sz w:val="21"/>
              </w:rPr>
            </w:pPr>
          </w:p>
        </w:tc>
        <w:tc>
          <w:tcPr>
            <w:tcW w:w="1289" w:type="dxa"/>
            <w:vAlign w:val="top"/>
          </w:tcPr>
          <w:p w14:paraId="26231700">
            <w:pPr>
              <w:spacing w:line="284" w:lineRule="auto"/>
              <w:rPr>
                <w:rFonts w:ascii="Arial"/>
                <w:sz w:val="21"/>
              </w:rPr>
            </w:pPr>
          </w:p>
          <w:p w14:paraId="1D3AE40D">
            <w:pPr>
              <w:spacing w:line="284" w:lineRule="auto"/>
              <w:rPr>
                <w:rFonts w:ascii="Arial"/>
                <w:sz w:val="21"/>
              </w:rPr>
            </w:pPr>
          </w:p>
          <w:p w14:paraId="77A4CA39">
            <w:pPr>
              <w:pStyle w:val="5"/>
              <w:spacing w:before="72" w:line="220" w:lineRule="auto"/>
              <w:ind w:left="218"/>
            </w:pPr>
            <w:r>
              <w:rPr>
                <w:spacing w:val="-3"/>
              </w:rPr>
              <w:t>项目绩效</w:t>
            </w:r>
          </w:p>
        </w:tc>
        <w:tc>
          <w:tcPr>
            <w:tcW w:w="1608" w:type="dxa"/>
            <w:vAlign w:val="top"/>
          </w:tcPr>
          <w:p w14:paraId="5E6E1A05">
            <w:pPr>
              <w:spacing w:line="290" w:lineRule="auto"/>
              <w:rPr>
                <w:rFonts w:ascii="Arial"/>
                <w:sz w:val="21"/>
              </w:rPr>
            </w:pPr>
          </w:p>
          <w:p w14:paraId="41B06AA4">
            <w:pPr>
              <w:spacing w:line="290" w:lineRule="auto"/>
              <w:rPr>
                <w:rFonts w:ascii="Arial"/>
                <w:sz w:val="21"/>
              </w:rPr>
            </w:pPr>
          </w:p>
          <w:p w14:paraId="2F523ED2">
            <w:pPr>
              <w:pStyle w:val="5"/>
              <w:spacing w:before="71" w:line="219" w:lineRule="auto"/>
              <w:ind w:left="151"/>
            </w:pPr>
            <w:r>
              <w:rPr>
                <w:spacing w:val="-1"/>
              </w:rPr>
              <w:t>社会效益指标</w:t>
            </w:r>
          </w:p>
        </w:tc>
        <w:tc>
          <w:tcPr>
            <w:tcW w:w="1835" w:type="dxa"/>
            <w:vAlign w:val="top"/>
          </w:tcPr>
          <w:p w14:paraId="264535CE">
            <w:pPr>
              <w:spacing w:line="310" w:lineRule="auto"/>
              <w:rPr>
                <w:rFonts w:ascii="Arial"/>
                <w:sz w:val="21"/>
              </w:rPr>
            </w:pPr>
          </w:p>
          <w:p w14:paraId="22AA33CF">
            <w:pPr>
              <w:pStyle w:val="5"/>
              <w:spacing w:before="71" w:line="229" w:lineRule="auto"/>
              <w:ind w:left="37" w:right="23"/>
              <w:jc w:val="both"/>
            </w:pPr>
            <w:r>
              <w:rPr>
                <w:spacing w:val="-1"/>
              </w:rPr>
              <w:t>加强对离退休干部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及遗属的管理服务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和关心爱护</w:t>
            </w:r>
          </w:p>
        </w:tc>
        <w:tc>
          <w:tcPr>
            <w:tcW w:w="3743" w:type="dxa"/>
            <w:vAlign w:val="top"/>
          </w:tcPr>
          <w:p w14:paraId="6C772468">
            <w:pPr>
              <w:pStyle w:val="5"/>
              <w:spacing w:before="248" w:line="228" w:lineRule="auto"/>
              <w:ind w:left="43" w:right="157"/>
              <w:jc w:val="both"/>
            </w:pPr>
            <w:r>
              <w:t>确保离退休干部及生活有特殊困难的</w:t>
            </w:r>
            <w:r>
              <w:rPr>
                <w:spacing w:val="5"/>
              </w:rPr>
              <w:t xml:space="preserve"> </w:t>
            </w:r>
            <w:r>
              <w:t>离休干部遗孀感受到党和政府对他们</w:t>
            </w:r>
            <w:r>
              <w:rPr>
                <w:spacing w:val="6"/>
              </w:rPr>
              <w:t xml:space="preserve"> </w:t>
            </w:r>
            <w:r>
              <w:t>的关怀，维护离退休干部及离休干部</w:t>
            </w:r>
            <w:r>
              <w:rPr>
                <w:spacing w:val="5"/>
              </w:rPr>
              <w:t xml:space="preserve"> </w:t>
            </w:r>
            <w:r>
              <w:t>遗孀等特殊群体思想稳定。</w:t>
            </w:r>
          </w:p>
        </w:tc>
      </w:tr>
      <w:tr w14:paraId="6794375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7" w:hRule="atLeast"/>
        </w:trPr>
        <w:tc>
          <w:tcPr>
            <w:tcW w:w="1270" w:type="dxa"/>
            <w:vMerge w:val="continue"/>
            <w:tcBorders>
              <w:top w:val="nil"/>
            </w:tcBorders>
            <w:vAlign w:val="top"/>
          </w:tcPr>
          <w:p w14:paraId="590233AE">
            <w:pPr>
              <w:rPr>
                <w:rFonts w:ascii="Arial"/>
                <w:sz w:val="21"/>
              </w:rPr>
            </w:pPr>
          </w:p>
        </w:tc>
        <w:tc>
          <w:tcPr>
            <w:tcW w:w="1289" w:type="dxa"/>
            <w:vAlign w:val="top"/>
          </w:tcPr>
          <w:p w14:paraId="25FBEC4C">
            <w:pPr>
              <w:spacing w:line="274" w:lineRule="auto"/>
              <w:rPr>
                <w:rFonts w:ascii="Arial"/>
                <w:sz w:val="21"/>
              </w:rPr>
            </w:pPr>
          </w:p>
          <w:p w14:paraId="28D38D51">
            <w:pPr>
              <w:pStyle w:val="5"/>
              <w:spacing w:before="72" w:line="220" w:lineRule="auto"/>
              <w:ind w:left="96"/>
            </w:pPr>
            <w:r>
              <w:rPr>
                <w:spacing w:val="-1"/>
              </w:rPr>
              <w:t>满意度指标</w:t>
            </w:r>
          </w:p>
        </w:tc>
        <w:tc>
          <w:tcPr>
            <w:tcW w:w="1608" w:type="dxa"/>
            <w:vAlign w:val="top"/>
          </w:tcPr>
          <w:p w14:paraId="7E96EEFC">
            <w:pPr>
              <w:pStyle w:val="5"/>
              <w:spacing w:before="213" w:line="228" w:lineRule="auto"/>
              <w:ind w:left="592" w:right="17" w:hanging="554"/>
            </w:pPr>
            <w:r>
              <w:rPr>
                <w:spacing w:val="-1"/>
              </w:rPr>
              <w:t>服务对象满意度</w:t>
            </w:r>
            <w:r>
              <w:rPr>
                <w:spacing w:val="3"/>
              </w:rPr>
              <w:t xml:space="preserve"> </w:t>
            </w:r>
            <w:r>
              <w:rPr>
                <w:spacing w:val="-6"/>
              </w:rPr>
              <w:t>指标</w:t>
            </w:r>
          </w:p>
        </w:tc>
        <w:tc>
          <w:tcPr>
            <w:tcW w:w="1835" w:type="dxa"/>
            <w:vAlign w:val="top"/>
          </w:tcPr>
          <w:p w14:paraId="4EAA98AC">
            <w:pPr>
              <w:pStyle w:val="5"/>
              <w:spacing w:before="212" w:line="228" w:lineRule="auto"/>
              <w:ind w:left="594" w:right="18" w:hanging="548"/>
            </w:pPr>
            <w:r>
              <w:rPr>
                <w:spacing w:val="-1"/>
              </w:rPr>
              <w:t>离退休干部及遗属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满意度</w:t>
            </w:r>
          </w:p>
        </w:tc>
        <w:tc>
          <w:tcPr>
            <w:tcW w:w="3743" w:type="dxa"/>
            <w:vAlign w:val="top"/>
          </w:tcPr>
          <w:p w14:paraId="0E7921A8">
            <w:pPr>
              <w:spacing w:line="274" w:lineRule="auto"/>
              <w:rPr>
                <w:rFonts w:ascii="Arial"/>
                <w:sz w:val="21"/>
              </w:rPr>
            </w:pPr>
          </w:p>
          <w:p w14:paraId="29DC144C">
            <w:pPr>
              <w:pStyle w:val="5"/>
              <w:spacing w:before="72"/>
              <w:ind w:left="60"/>
            </w:pPr>
            <w:r>
              <w:rPr>
                <w:spacing w:val="-7"/>
              </w:rPr>
              <w:t>100%</w:t>
            </w:r>
          </w:p>
        </w:tc>
      </w:tr>
    </w:tbl>
    <w:p w14:paraId="4EBC2458">
      <w:pPr>
        <w:rPr>
          <w:rFonts w:ascii="Arial"/>
          <w:sz w:val="21"/>
        </w:rPr>
      </w:pPr>
    </w:p>
    <w:sectPr>
      <w:pgSz w:w="11905" w:h="16837"/>
      <w:pgMar w:top="833" w:right="1020" w:bottom="0" w:left="1123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3B976B9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512</Words>
  <Characters>549</Characters>
  <TotalTime>0</TotalTime>
  <ScaleCrop>false</ScaleCrop>
  <LinksUpToDate>false</LinksUpToDate>
  <CharactersWithSpaces>566</CharactersWithSpaces>
  <Application>WPS Office_12.1.0.21171_F1E327BC-269C-435d-A152-05C5408002CA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2022-03-23T20:45:00Z</dcterms:created>
  <dc:creator>Admin</dc:creator>
  <cp:lastModifiedBy>Owner</cp:lastModifiedBy>
  <dcterms:modified xsi:type="dcterms:W3CDTF">2026-08-19T03:01:16Z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2026-08-19T11:00:36Z</vt:filetime>
  </property>
  <property fmtid="{D5CDD505-2E9C-101B-9397-08002B2CF9AE}" pid="4" name="KSOTemplateDocerSaveRecord">
    <vt:lpwstr>eyJoZGlkIjoiZDg0NDNiYTUxOWU4N2FhYTE5YTc3OTM5YzA0NWVjYWEiLCJ1c2VySWQiOiIxMzY3NTIyMzE2In0=</vt:lpwstr>
  </property>
  <property fmtid="{D5CDD505-2E9C-101B-9397-08002B2CF9AE}" pid="5" name="KSOProductBuildVer">
    <vt:lpwstr>2052-12.1.0.21171</vt:lpwstr>
  </property>
  <property fmtid="{D5CDD505-2E9C-101B-9397-08002B2CF9AE}" pid="6" name="ICV">
    <vt:lpwstr>02AEAEA9F6284977B5B2A102C4A94309_12</vt:lpwstr>
  </property>
</Properties>
</file>