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F043D">
      <w:pPr>
        <w:keepNext w:val="0"/>
        <w:keepLines w:val="0"/>
        <w:pageBreakBefore w:val="0"/>
        <w:widowControl/>
        <w:kinsoku w:val="0"/>
        <w:wordWrap/>
        <w:overflowPunct/>
        <w:topLinePunct w:val="0"/>
        <w:autoSpaceDE w:val="0"/>
        <w:autoSpaceDN w:val="0"/>
        <w:bidi w:val="0"/>
        <w:adjustRightInd w:val="0"/>
        <w:snapToGrid w:val="0"/>
        <w:spacing w:before="185" w:line="193" w:lineRule="auto"/>
        <w:jc w:val="center"/>
        <w:textAlignment w:val="baseline"/>
        <w:outlineLvl w:val="1"/>
        <w:rPr>
          <w:rFonts w:ascii="微软雅黑" w:hAnsi="微软雅黑" w:eastAsia="微软雅黑" w:cs="微软雅黑"/>
          <w:sz w:val="43"/>
          <w:szCs w:val="43"/>
        </w:rPr>
      </w:pPr>
      <w:r>
        <w:rPr>
          <w:rFonts w:hint="eastAsia" w:ascii="微软雅黑" w:hAnsi="微软雅黑" w:eastAsia="微软雅黑" w:cs="微软雅黑"/>
          <w:b/>
          <w:bCs/>
          <w:spacing w:val="4"/>
          <w:sz w:val="43"/>
          <w:szCs w:val="43"/>
          <w:lang w:val="en-US" w:eastAsia="zh-CN"/>
        </w:rPr>
        <w:t>盐边县</w:t>
      </w:r>
      <w:r>
        <w:rPr>
          <w:rFonts w:ascii="微软雅黑" w:hAnsi="微软雅黑" w:eastAsia="微软雅黑" w:cs="微软雅黑"/>
          <w:b/>
          <w:bCs/>
          <w:spacing w:val="4"/>
          <w:sz w:val="43"/>
          <w:szCs w:val="43"/>
        </w:rPr>
        <w:t xml:space="preserve"> </w:t>
      </w:r>
      <w:r>
        <w:rPr>
          <w:rFonts w:ascii="Arial" w:hAnsi="Arial" w:eastAsia="Arial" w:cs="Arial"/>
          <w:spacing w:val="4"/>
          <w:position w:val="3"/>
          <w:sz w:val="43"/>
          <w:szCs w:val="43"/>
        </w:rPr>
        <w:t xml:space="preserve">2026 </w:t>
      </w:r>
      <w:r>
        <w:rPr>
          <w:rFonts w:ascii="微软雅黑" w:hAnsi="微软雅黑" w:eastAsia="微软雅黑" w:cs="微软雅黑"/>
          <w:b/>
          <w:bCs/>
          <w:spacing w:val="4"/>
          <w:sz w:val="43"/>
          <w:szCs w:val="43"/>
        </w:rPr>
        <w:t>年度部门联合双随机抽查计划</w:t>
      </w:r>
    </w:p>
    <w:tbl>
      <w:tblPr>
        <w:tblStyle w:val="4"/>
        <w:tblW w:w="1516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6"/>
        <w:gridCol w:w="1513"/>
        <w:gridCol w:w="2225"/>
        <w:gridCol w:w="1214"/>
        <w:gridCol w:w="521"/>
        <w:gridCol w:w="741"/>
        <w:gridCol w:w="761"/>
        <w:gridCol w:w="653"/>
        <w:gridCol w:w="633"/>
        <w:gridCol w:w="964"/>
        <w:gridCol w:w="868"/>
        <w:gridCol w:w="1146"/>
        <w:gridCol w:w="1007"/>
        <w:gridCol w:w="1489"/>
        <w:gridCol w:w="934"/>
      </w:tblGrid>
      <w:tr w14:paraId="6519F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trPr>
        <w:tc>
          <w:tcPr>
            <w:tcW w:w="496" w:type="dxa"/>
            <w:noWrap w:val="0"/>
            <w:vAlign w:val="top"/>
          </w:tcPr>
          <w:p w14:paraId="016C1A6C">
            <w:pPr>
              <w:keepNext w:val="0"/>
              <w:keepLines w:val="0"/>
              <w:pageBreakBefore w:val="0"/>
              <w:widowControl/>
              <w:kinsoku w:val="0"/>
              <w:wordWrap/>
              <w:overflowPunct/>
              <w:topLinePunct w:val="0"/>
              <w:autoSpaceDE w:val="0"/>
              <w:autoSpaceDN w:val="0"/>
              <w:bidi w:val="0"/>
              <w:adjustRightInd w:val="0"/>
              <w:snapToGrid w:val="0"/>
              <w:spacing w:before="291" w:line="258" w:lineRule="exact"/>
              <w:ind w:left="49"/>
              <w:textAlignment w:val="baseline"/>
              <w:rPr>
                <w:rFonts w:ascii="黑体" w:hAnsi="黑体" w:eastAsia="黑体" w:cs="黑体"/>
                <w:sz w:val="19"/>
                <w:szCs w:val="19"/>
              </w:rPr>
            </w:pPr>
            <w:r>
              <w:rPr>
                <w:rFonts w:ascii="黑体" w:hAnsi="黑体" w:eastAsia="黑体" w:cs="黑体"/>
                <w:spacing w:val="7"/>
                <w:position w:val="1"/>
                <w:sz w:val="19"/>
                <w:szCs w:val="19"/>
              </w:rPr>
              <w:t>序号</w:t>
            </w:r>
          </w:p>
        </w:tc>
        <w:tc>
          <w:tcPr>
            <w:tcW w:w="1513" w:type="dxa"/>
            <w:noWrap w:val="0"/>
            <w:vAlign w:val="top"/>
          </w:tcPr>
          <w:p w14:paraId="1CA569BA">
            <w:pPr>
              <w:keepNext w:val="0"/>
              <w:keepLines w:val="0"/>
              <w:pageBreakBefore w:val="0"/>
              <w:widowControl/>
              <w:kinsoku w:val="0"/>
              <w:wordWrap/>
              <w:overflowPunct/>
              <w:topLinePunct w:val="0"/>
              <w:autoSpaceDE w:val="0"/>
              <w:autoSpaceDN w:val="0"/>
              <w:bidi w:val="0"/>
              <w:adjustRightInd w:val="0"/>
              <w:snapToGrid w:val="0"/>
              <w:spacing w:before="291" w:line="256" w:lineRule="exact"/>
              <w:ind w:left="359"/>
              <w:textAlignment w:val="baseline"/>
              <w:rPr>
                <w:rFonts w:ascii="黑体" w:hAnsi="黑体" w:eastAsia="黑体" w:cs="黑体"/>
                <w:sz w:val="19"/>
                <w:szCs w:val="19"/>
              </w:rPr>
            </w:pPr>
            <w:r>
              <w:rPr>
                <w:rFonts w:ascii="黑体" w:hAnsi="黑体" w:eastAsia="黑体" w:cs="黑体"/>
                <w:spacing w:val="7"/>
                <w:position w:val="1"/>
                <w:sz w:val="19"/>
                <w:szCs w:val="19"/>
              </w:rPr>
              <w:t>任务名称</w:t>
            </w:r>
          </w:p>
        </w:tc>
        <w:tc>
          <w:tcPr>
            <w:tcW w:w="2225" w:type="dxa"/>
            <w:noWrap w:val="0"/>
            <w:vAlign w:val="top"/>
          </w:tcPr>
          <w:p w14:paraId="03645A54">
            <w:pPr>
              <w:keepNext w:val="0"/>
              <w:keepLines w:val="0"/>
              <w:pageBreakBefore w:val="0"/>
              <w:widowControl/>
              <w:kinsoku w:val="0"/>
              <w:wordWrap/>
              <w:overflowPunct/>
              <w:topLinePunct w:val="0"/>
              <w:autoSpaceDE w:val="0"/>
              <w:autoSpaceDN w:val="0"/>
              <w:bidi w:val="0"/>
              <w:adjustRightInd w:val="0"/>
              <w:snapToGrid w:val="0"/>
              <w:spacing w:before="291" w:line="257" w:lineRule="exact"/>
              <w:ind w:left="714"/>
              <w:textAlignment w:val="baseline"/>
              <w:rPr>
                <w:rFonts w:ascii="黑体" w:hAnsi="黑体" w:eastAsia="黑体" w:cs="黑体"/>
                <w:sz w:val="19"/>
                <w:szCs w:val="19"/>
              </w:rPr>
            </w:pPr>
            <w:r>
              <w:rPr>
                <w:rFonts w:ascii="黑体" w:hAnsi="黑体" w:eastAsia="黑体" w:cs="黑体"/>
                <w:spacing w:val="8"/>
                <w:position w:val="1"/>
                <w:sz w:val="19"/>
                <w:szCs w:val="19"/>
              </w:rPr>
              <w:t>抽查事项</w:t>
            </w:r>
          </w:p>
        </w:tc>
        <w:tc>
          <w:tcPr>
            <w:tcW w:w="1214" w:type="dxa"/>
            <w:noWrap w:val="0"/>
            <w:vAlign w:val="top"/>
          </w:tcPr>
          <w:p w14:paraId="5566F003">
            <w:pPr>
              <w:keepNext w:val="0"/>
              <w:keepLines w:val="0"/>
              <w:pageBreakBefore w:val="0"/>
              <w:widowControl/>
              <w:kinsoku w:val="0"/>
              <w:wordWrap/>
              <w:overflowPunct/>
              <w:topLinePunct w:val="0"/>
              <w:autoSpaceDE w:val="0"/>
              <w:autoSpaceDN w:val="0"/>
              <w:bidi w:val="0"/>
              <w:adjustRightInd w:val="0"/>
              <w:snapToGrid w:val="0"/>
              <w:spacing w:before="162" w:line="251" w:lineRule="auto"/>
              <w:ind w:left="316" w:right="303" w:hanging="6"/>
              <w:textAlignment w:val="baseline"/>
              <w:rPr>
                <w:rFonts w:ascii="黑体" w:hAnsi="黑体" w:eastAsia="黑体" w:cs="黑体"/>
                <w:sz w:val="19"/>
                <w:szCs w:val="19"/>
              </w:rPr>
            </w:pPr>
            <w:r>
              <w:rPr>
                <w:rFonts w:ascii="黑体" w:hAnsi="黑体" w:eastAsia="黑体" w:cs="黑体"/>
                <w:spacing w:val="8"/>
                <w:sz w:val="19"/>
                <w:szCs w:val="19"/>
              </w:rPr>
              <w:t>检查对</w:t>
            </w:r>
            <w:r>
              <w:rPr>
                <w:rFonts w:ascii="黑体" w:hAnsi="黑体" w:eastAsia="黑体" w:cs="黑体"/>
                <w:spacing w:val="6"/>
                <w:sz w:val="19"/>
                <w:szCs w:val="19"/>
              </w:rPr>
              <w:t>象范围</w:t>
            </w:r>
          </w:p>
        </w:tc>
        <w:tc>
          <w:tcPr>
            <w:tcW w:w="521" w:type="dxa"/>
            <w:noWrap w:val="0"/>
            <w:vAlign w:val="top"/>
          </w:tcPr>
          <w:p w14:paraId="0323EACD">
            <w:pPr>
              <w:keepNext w:val="0"/>
              <w:keepLines w:val="0"/>
              <w:pageBreakBefore w:val="0"/>
              <w:widowControl/>
              <w:kinsoku w:val="0"/>
              <w:wordWrap/>
              <w:overflowPunct/>
              <w:topLinePunct w:val="0"/>
              <w:autoSpaceDE w:val="0"/>
              <w:autoSpaceDN w:val="0"/>
              <w:bidi w:val="0"/>
              <w:adjustRightInd w:val="0"/>
              <w:snapToGrid w:val="0"/>
              <w:spacing w:before="161" w:line="251" w:lineRule="auto"/>
              <w:ind w:left="70" w:right="59" w:hanging="6"/>
              <w:textAlignment w:val="baseline"/>
              <w:rPr>
                <w:rFonts w:ascii="黑体" w:hAnsi="黑体" w:eastAsia="黑体" w:cs="黑体"/>
                <w:sz w:val="19"/>
                <w:szCs w:val="19"/>
              </w:rPr>
            </w:pPr>
            <w:r>
              <w:rPr>
                <w:rFonts w:ascii="黑体" w:hAnsi="黑体" w:eastAsia="黑体" w:cs="黑体"/>
                <w:spacing w:val="6"/>
                <w:sz w:val="19"/>
                <w:szCs w:val="19"/>
              </w:rPr>
              <w:t>抽取</w:t>
            </w:r>
            <w:r>
              <w:rPr>
                <w:rFonts w:ascii="黑体" w:hAnsi="黑体" w:eastAsia="黑体" w:cs="黑体"/>
                <w:spacing w:val="2"/>
                <w:sz w:val="19"/>
                <w:szCs w:val="19"/>
              </w:rPr>
              <w:t>类型</w:t>
            </w:r>
          </w:p>
        </w:tc>
        <w:tc>
          <w:tcPr>
            <w:tcW w:w="741" w:type="dxa"/>
            <w:noWrap w:val="0"/>
            <w:vAlign w:val="top"/>
          </w:tcPr>
          <w:p w14:paraId="5A20F9B5">
            <w:pPr>
              <w:keepNext w:val="0"/>
              <w:keepLines w:val="0"/>
              <w:pageBreakBefore w:val="0"/>
              <w:widowControl/>
              <w:kinsoku w:val="0"/>
              <w:wordWrap/>
              <w:overflowPunct/>
              <w:topLinePunct w:val="0"/>
              <w:autoSpaceDE w:val="0"/>
              <w:autoSpaceDN w:val="0"/>
              <w:bidi w:val="0"/>
              <w:adjustRightInd w:val="0"/>
              <w:snapToGrid w:val="0"/>
              <w:spacing w:before="31" w:line="242" w:lineRule="auto"/>
              <w:ind w:left="73" w:right="70" w:firstLine="99"/>
              <w:jc w:val="both"/>
              <w:textAlignment w:val="baseline"/>
              <w:rPr>
                <w:rFonts w:ascii="黑体" w:hAnsi="黑体" w:eastAsia="黑体" w:cs="黑体"/>
                <w:sz w:val="19"/>
                <w:szCs w:val="19"/>
              </w:rPr>
            </w:pPr>
            <w:r>
              <w:rPr>
                <w:rFonts w:ascii="黑体" w:hAnsi="黑体" w:eastAsia="黑体" w:cs="黑体"/>
                <w:spacing w:val="6"/>
                <w:sz w:val="19"/>
                <w:szCs w:val="19"/>
              </w:rPr>
              <w:t>抽查</w:t>
            </w:r>
            <w:r>
              <w:rPr>
                <w:rFonts w:ascii="黑体" w:hAnsi="黑体" w:eastAsia="黑体" w:cs="黑体"/>
                <w:spacing w:val="7"/>
                <w:sz w:val="19"/>
                <w:szCs w:val="19"/>
              </w:rPr>
              <w:t>户数或</w:t>
            </w:r>
            <w:r>
              <w:rPr>
                <w:rFonts w:ascii="黑体" w:hAnsi="黑体" w:eastAsia="黑体" w:cs="黑体"/>
                <w:spacing w:val="17"/>
                <w:w w:val="120"/>
                <w:sz w:val="19"/>
                <w:szCs w:val="19"/>
              </w:rPr>
              <w:t>比例</w:t>
            </w:r>
          </w:p>
        </w:tc>
        <w:tc>
          <w:tcPr>
            <w:tcW w:w="761" w:type="dxa"/>
            <w:noWrap w:val="0"/>
            <w:vAlign w:val="top"/>
          </w:tcPr>
          <w:p w14:paraId="39D87312">
            <w:pPr>
              <w:keepNext w:val="0"/>
              <w:keepLines w:val="0"/>
              <w:pageBreakBefore w:val="0"/>
              <w:widowControl/>
              <w:kinsoku w:val="0"/>
              <w:wordWrap/>
              <w:overflowPunct/>
              <w:topLinePunct w:val="0"/>
              <w:autoSpaceDE w:val="0"/>
              <w:autoSpaceDN w:val="0"/>
              <w:bidi w:val="0"/>
              <w:adjustRightInd w:val="0"/>
              <w:snapToGrid w:val="0"/>
              <w:spacing w:before="161" w:line="251" w:lineRule="auto"/>
              <w:ind w:left="186" w:right="181" w:hanging="4"/>
              <w:textAlignment w:val="baseline"/>
              <w:rPr>
                <w:rFonts w:ascii="黑体" w:hAnsi="黑体" w:eastAsia="黑体" w:cs="黑体"/>
                <w:sz w:val="19"/>
                <w:szCs w:val="19"/>
              </w:rPr>
            </w:pPr>
            <w:r>
              <w:rPr>
                <w:rFonts w:ascii="黑体" w:hAnsi="黑体" w:eastAsia="黑体" w:cs="黑体"/>
                <w:spacing w:val="6"/>
                <w:sz w:val="19"/>
                <w:szCs w:val="19"/>
              </w:rPr>
              <w:t>检查</w:t>
            </w:r>
            <w:r>
              <w:rPr>
                <w:rFonts w:ascii="黑体" w:hAnsi="黑体" w:eastAsia="黑体" w:cs="黑体"/>
                <w:spacing w:val="4"/>
                <w:sz w:val="19"/>
                <w:szCs w:val="19"/>
              </w:rPr>
              <w:t>方式</w:t>
            </w:r>
          </w:p>
        </w:tc>
        <w:tc>
          <w:tcPr>
            <w:tcW w:w="653" w:type="dxa"/>
            <w:noWrap w:val="0"/>
            <w:vAlign w:val="top"/>
          </w:tcPr>
          <w:p w14:paraId="01033925">
            <w:pPr>
              <w:keepNext w:val="0"/>
              <w:keepLines w:val="0"/>
              <w:pageBreakBefore w:val="0"/>
              <w:widowControl/>
              <w:kinsoku w:val="0"/>
              <w:wordWrap/>
              <w:overflowPunct/>
              <w:topLinePunct w:val="0"/>
              <w:autoSpaceDE w:val="0"/>
              <w:autoSpaceDN w:val="0"/>
              <w:bidi w:val="0"/>
              <w:adjustRightInd w:val="0"/>
              <w:snapToGrid w:val="0"/>
              <w:spacing w:before="161" w:line="251" w:lineRule="auto"/>
              <w:ind w:left="129" w:right="126" w:firstLine="4"/>
              <w:textAlignment w:val="baseline"/>
              <w:rPr>
                <w:rFonts w:ascii="黑体" w:hAnsi="黑体" w:eastAsia="黑体" w:cs="黑体"/>
                <w:sz w:val="19"/>
                <w:szCs w:val="19"/>
              </w:rPr>
            </w:pPr>
            <w:r>
              <w:rPr>
                <w:rFonts w:ascii="黑体" w:hAnsi="黑体" w:eastAsia="黑体" w:cs="黑体"/>
                <w:spacing w:val="3"/>
                <w:sz w:val="19"/>
                <w:szCs w:val="19"/>
              </w:rPr>
              <w:t>组织</w:t>
            </w:r>
            <w:r>
              <w:rPr>
                <w:rFonts w:ascii="黑体" w:hAnsi="黑体" w:eastAsia="黑体" w:cs="黑体"/>
                <w:spacing w:val="6"/>
                <w:sz w:val="19"/>
                <w:szCs w:val="19"/>
              </w:rPr>
              <w:t>层级</w:t>
            </w:r>
          </w:p>
        </w:tc>
        <w:tc>
          <w:tcPr>
            <w:tcW w:w="633" w:type="dxa"/>
            <w:noWrap w:val="0"/>
            <w:vAlign w:val="top"/>
          </w:tcPr>
          <w:p w14:paraId="7300D6B9">
            <w:pPr>
              <w:keepNext w:val="0"/>
              <w:keepLines w:val="0"/>
              <w:pageBreakBefore w:val="0"/>
              <w:widowControl/>
              <w:kinsoku w:val="0"/>
              <w:wordWrap/>
              <w:overflowPunct/>
              <w:topLinePunct w:val="0"/>
              <w:autoSpaceDE w:val="0"/>
              <w:autoSpaceDN w:val="0"/>
              <w:bidi w:val="0"/>
              <w:adjustRightInd w:val="0"/>
              <w:snapToGrid w:val="0"/>
              <w:spacing w:before="161" w:line="251" w:lineRule="auto"/>
              <w:ind w:left="120" w:right="115" w:firstLine="8"/>
              <w:textAlignment w:val="baseline"/>
              <w:rPr>
                <w:rFonts w:ascii="黑体" w:hAnsi="黑体" w:eastAsia="黑体" w:cs="黑体"/>
                <w:sz w:val="19"/>
                <w:szCs w:val="19"/>
              </w:rPr>
            </w:pPr>
            <w:r>
              <w:rPr>
                <w:rFonts w:ascii="黑体" w:hAnsi="黑体" w:eastAsia="黑体" w:cs="黑体"/>
                <w:spacing w:val="1"/>
                <w:sz w:val="19"/>
                <w:szCs w:val="19"/>
              </w:rPr>
              <w:t>实施</w:t>
            </w:r>
            <w:r>
              <w:rPr>
                <w:rFonts w:ascii="黑体" w:hAnsi="黑体" w:eastAsia="黑体" w:cs="黑体"/>
                <w:spacing w:val="6"/>
                <w:sz w:val="19"/>
                <w:szCs w:val="19"/>
              </w:rPr>
              <w:t>层级</w:t>
            </w:r>
          </w:p>
        </w:tc>
        <w:tc>
          <w:tcPr>
            <w:tcW w:w="964" w:type="dxa"/>
            <w:noWrap w:val="0"/>
            <w:vAlign w:val="top"/>
          </w:tcPr>
          <w:p w14:paraId="49FA93FB">
            <w:pPr>
              <w:keepNext w:val="0"/>
              <w:keepLines w:val="0"/>
              <w:pageBreakBefore w:val="0"/>
              <w:widowControl/>
              <w:kinsoku w:val="0"/>
              <w:wordWrap/>
              <w:overflowPunct/>
              <w:topLinePunct w:val="0"/>
              <w:autoSpaceDE w:val="0"/>
              <w:autoSpaceDN w:val="0"/>
              <w:bidi w:val="0"/>
              <w:adjustRightInd w:val="0"/>
              <w:snapToGrid w:val="0"/>
              <w:spacing w:before="162" w:line="252" w:lineRule="auto"/>
              <w:ind w:left="219" w:right="179" w:firstLine="67"/>
              <w:textAlignment w:val="baseline"/>
              <w:rPr>
                <w:rFonts w:ascii="黑体" w:hAnsi="黑体" w:eastAsia="黑体" w:cs="黑体"/>
                <w:sz w:val="19"/>
                <w:szCs w:val="19"/>
              </w:rPr>
            </w:pPr>
            <w:r>
              <w:rPr>
                <w:rFonts w:ascii="黑体" w:hAnsi="黑体" w:eastAsia="黑体" w:cs="黑体"/>
                <w:spacing w:val="6"/>
                <w:sz w:val="19"/>
                <w:szCs w:val="19"/>
              </w:rPr>
              <w:t>抽取</w:t>
            </w:r>
            <w:r>
              <w:rPr>
                <w:rFonts w:ascii="黑体" w:hAnsi="黑体" w:eastAsia="黑体" w:cs="黑体"/>
                <w:spacing w:val="-4"/>
                <w:sz w:val="19"/>
                <w:szCs w:val="19"/>
              </w:rPr>
              <w:t>日期自</w:t>
            </w:r>
          </w:p>
        </w:tc>
        <w:tc>
          <w:tcPr>
            <w:tcW w:w="868" w:type="dxa"/>
            <w:noWrap w:val="0"/>
            <w:vAlign w:val="top"/>
          </w:tcPr>
          <w:p w14:paraId="6A8A3642">
            <w:pPr>
              <w:keepNext w:val="0"/>
              <w:keepLines w:val="0"/>
              <w:pageBreakBefore w:val="0"/>
              <w:widowControl/>
              <w:kinsoku w:val="0"/>
              <w:wordWrap/>
              <w:overflowPunct/>
              <w:topLinePunct w:val="0"/>
              <w:autoSpaceDE w:val="0"/>
              <w:autoSpaceDN w:val="0"/>
              <w:bidi w:val="0"/>
              <w:adjustRightInd w:val="0"/>
              <w:snapToGrid w:val="0"/>
              <w:spacing w:before="162" w:line="252" w:lineRule="auto"/>
              <w:ind w:left="172" w:right="130" w:firstLine="64"/>
              <w:textAlignment w:val="baseline"/>
              <w:rPr>
                <w:rFonts w:ascii="黑体" w:hAnsi="黑体" w:eastAsia="黑体" w:cs="黑体"/>
                <w:sz w:val="19"/>
                <w:szCs w:val="19"/>
              </w:rPr>
            </w:pPr>
            <w:r>
              <w:rPr>
                <w:rFonts w:ascii="黑体" w:hAnsi="黑体" w:eastAsia="黑体" w:cs="黑体"/>
                <w:spacing w:val="6"/>
                <w:sz w:val="19"/>
                <w:szCs w:val="19"/>
              </w:rPr>
              <w:t>抽取</w:t>
            </w:r>
            <w:r>
              <w:rPr>
                <w:rFonts w:ascii="黑体" w:hAnsi="黑体" w:eastAsia="黑体" w:cs="黑体"/>
                <w:spacing w:val="-4"/>
                <w:sz w:val="19"/>
                <w:szCs w:val="19"/>
              </w:rPr>
              <w:t>日期至</w:t>
            </w:r>
          </w:p>
        </w:tc>
        <w:tc>
          <w:tcPr>
            <w:tcW w:w="1146" w:type="dxa"/>
            <w:noWrap w:val="0"/>
            <w:vAlign w:val="top"/>
          </w:tcPr>
          <w:p w14:paraId="330931E5">
            <w:pPr>
              <w:keepNext w:val="0"/>
              <w:keepLines w:val="0"/>
              <w:pageBreakBefore w:val="0"/>
              <w:widowControl/>
              <w:kinsoku w:val="0"/>
              <w:wordWrap/>
              <w:overflowPunct/>
              <w:topLinePunct w:val="0"/>
              <w:autoSpaceDE w:val="0"/>
              <w:autoSpaceDN w:val="0"/>
              <w:bidi w:val="0"/>
              <w:adjustRightInd w:val="0"/>
              <w:snapToGrid w:val="0"/>
              <w:spacing w:before="162" w:line="259" w:lineRule="exact"/>
              <w:ind w:left="377"/>
              <w:textAlignment w:val="baseline"/>
              <w:rPr>
                <w:rFonts w:ascii="黑体" w:hAnsi="黑体" w:eastAsia="黑体" w:cs="黑体"/>
                <w:sz w:val="19"/>
                <w:szCs w:val="19"/>
              </w:rPr>
            </w:pPr>
            <w:r>
              <w:rPr>
                <w:rFonts w:ascii="黑体" w:hAnsi="黑体" w:eastAsia="黑体" w:cs="黑体"/>
                <w:spacing w:val="6"/>
                <w:position w:val="1"/>
                <w:sz w:val="19"/>
                <w:szCs w:val="19"/>
              </w:rPr>
              <w:t>抽查</w:t>
            </w:r>
          </w:p>
          <w:p w14:paraId="2EC36DE5">
            <w:pPr>
              <w:keepNext w:val="0"/>
              <w:keepLines w:val="0"/>
              <w:pageBreakBefore w:val="0"/>
              <w:widowControl/>
              <w:kinsoku w:val="0"/>
              <w:wordWrap/>
              <w:overflowPunct/>
              <w:topLinePunct w:val="0"/>
              <w:autoSpaceDE w:val="0"/>
              <w:autoSpaceDN w:val="0"/>
              <w:bidi w:val="0"/>
              <w:adjustRightInd w:val="0"/>
              <w:snapToGrid w:val="0"/>
              <w:spacing w:line="255" w:lineRule="exact"/>
              <w:ind w:left="181"/>
              <w:textAlignment w:val="baseline"/>
              <w:rPr>
                <w:rFonts w:ascii="黑体" w:hAnsi="黑体" w:eastAsia="黑体" w:cs="黑体"/>
                <w:sz w:val="19"/>
                <w:szCs w:val="19"/>
              </w:rPr>
            </w:pPr>
            <w:r>
              <w:rPr>
                <w:rFonts w:ascii="黑体" w:hAnsi="黑体" w:eastAsia="黑体" w:cs="黑体"/>
                <w:spacing w:val="7"/>
                <w:position w:val="1"/>
                <w:sz w:val="19"/>
                <w:szCs w:val="19"/>
              </w:rPr>
              <w:t>完成时限</w:t>
            </w:r>
          </w:p>
        </w:tc>
        <w:tc>
          <w:tcPr>
            <w:tcW w:w="1007" w:type="dxa"/>
            <w:noWrap w:val="0"/>
            <w:vAlign w:val="top"/>
          </w:tcPr>
          <w:p w14:paraId="5963A8D5">
            <w:pPr>
              <w:keepNext w:val="0"/>
              <w:keepLines w:val="0"/>
              <w:pageBreakBefore w:val="0"/>
              <w:widowControl/>
              <w:kinsoku w:val="0"/>
              <w:wordWrap/>
              <w:overflowPunct/>
              <w:topLinePunct w:val="0"/>
              <w:autoSpaceDE w:val="0"/>
              <w:autoSpaceDN w:val="0"/>
              <w:bidi w:val="0"/>
              <w:adjustRightInd w:val="0"/>
              <w:snapToGrid w:val="0"/>
              <w:spacing w:before="291" w:line="256" w:lineRule="exact"/>
              <w:ind w:left="114"/>
              <w:textAlignment w:val="baseline"/>
              <w:rPr>
                <w:rFonts w:ascii="黑体" w:hAnsi="黑体" w:eastAsia="黑体" w:cs="黑体"/>
                <w:sz w:val="19"/>
                <w:szCs w:val="19"/>
              </w:rPr>
            </w:pPr>
            <w:r>
              <w:rPr>
                <w:rFonts w:ascii="黑体" w:hAnsi="黑体" w:eastAsia="黑体" w:cs="黑体"/>
                <w:spacing w:val="6"/>
                <w:position w:val="1"/>
                <w:sz w:val="19"/>
                <w:szCs w:val="19"/>
              </w:rPr>
              <w:t>牵头部门</w:t>
            </w:r>
          </w:p>
        </w:tc>
        <w:tc>
          <w:tcPr>
            <w:tcW w:w="1489" w:type="dxa"/>
            <w:noWrap w:val="0"/>
            <w:vAlign w:val="top"/>
          </w:tcPr>
          <w:p w14:paraId="240D9DF5">
            <w:pPr>
              <w:keepNext w:val="0"/>
              <w:keepLines w:val="0"/>
              <w:pageBreakBefore w:val="0"/>
              <w:widowControl/>
              <w:kinsoku w:val="0"/>
              <w:wordWrap/>
              <w:overflowPunct/>
              <w:topLinePunct w:val="0"/>
              <w:autoSpaceDE w:val="0"/>
              <w:autoSpaceDN w:val="0"/>
              <w:bidi w:val="0"/>
              <w:adjustRightInd w:val="0"/>
              <w:snapToGrid w:val="0"/>
              <w:spacing w:before="291" w:line="258" w:lineRule="exact"/>
              <w:ind w:left="350"/>
              <w:textAlignment w:val="baseline"/>
              <w:rPr>
                <w:rFonts w:ascii="黑体" w:hAnsi="黑体" w:eastAsia="黑体" w:cs="黑体"/>
                <w:sz w:val="19"/>
                <w:szCs w:val="19"/>
              </w:rPr>
            </w:pPr>
            <w:r>
              <w:rPr>
                <w:rFonts w:ascii="黑体" w:hAnsi="黑体" w:eastAsia="黑体" w:cs="黑体"/>
                <w:spacing w:val="7"/>
                <w:position w:val="1"/>
                <w:sz w:val="19"/>
                <w:szCs w:val="19"/>
              </w:rPr>
              <w:t>参与部门</w:t>
            </w:r>
          </w:p>
        </w:tc>
        <w:tc>
          <w:tcPr>
            <w:tcW w:w="934" w:type="dxa"/>
            <w:noWrap w:val="0"/>
            <w:vAlign w:val="top"/>
          </w:tcPr>
          <w:p w14:paraId="1B47D52C">
            <w:pPr>
              <w:keepNext w:val="0"/>
              <w:keepLines w:val="0"/>
              <w:pageBreakBefore w:val="0"/>
              <w:widowControl/>
              <w:kinsoku w:val="0"/>
              <w:wordWrap/>
              <w:overflowPunct/>
              <w:topLinePunct w:val="0"/>
              <w:autoSpaceDE w:val="0"/>
              <w:autoSpaceDN w:val="0"/>
              <w:bidi w:val="0"/>
              <w:adjustRightInd w:val="0"/>
              <w:snapToGrid w:val="0"/>
              <w:spacing w:before="291" w:line="257" w:lineRule="exact"/>
              <w:ind w:left="273"/>
              <w:textAlignment w:val="baseline"/>
              <w:rPr>
                <w:rFonts w:ascii="黑体" w:hAnsi="黑体" w:eastAsia="黑体" w:cs="黑体"/>
                <w:sz w:val="19"/>
                <w:szCs w:val="19"/>
              </w:rPr>
            </w:pPr>
            <w:r>
              <w:rPr>
                <w:rFonts w:ascii="黑体" w:hAnsi="黑体" w:eastAsia="黑体" w:cs="黑体"/>
                <w:spacing w:val="4"/>
                <w:position w:val="1"/>
                <w:sz w:val="19"/>
                <w:szCs w:val="19"/>
              </w:rPr>
              <w:t>备注</w:t>
            </w:r>
          </w:p>
        </w:tc>
      </w:tr>
      <w:tr w14:paraId="2A19D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496" w:type="dxa"/>
            <w:noWrap w:val="0"/>
            <w:vAlign w:val="center"/>
          </w:tcPr>
          <w:p w14:paraId="0A804685">
            <w:pPr>
              <w:keepNext w:val="0"/>
              <w:keepLines w:val="0"/>
              <w:pageBreakBefore w:val="0"/>
              <w:widowControl w:val="0"/>
              <w:numPr>
                <w:ilvl w:val="0"/>
                <w:numId w:val="0"/>
              </w:numPr>
              <w:suppressAutoHyphens/>
              <w:kinsoku/>
              <w:wordWrap/>
              <w:overflowPunct/>
              <w:topLinePunct w:val="0"/>
              <w:autoSpaceDE/>
              <w:autoSpaceDN/>
              <w:bidi w:val="0"/>
              <w:adjustRightInd/>
              <w:snapToGrid/>
              <w:spacing w:after="0" w:line="260" w:lineRule="exact"/>
              <w:ind w:left="0" w:leftChars="0" w:right="-42" w:rightChars="-20" w:firstLine="0" w:firstLineChars="0"/>
              <w:jc w:val="center"/>
              <w:textAlignment w:val="auto"/>
              <w:rPr>
                <w:rFonts w:hint="eastAsia" w:ascii="Times New Roman" w:hAnsi="Times New Roman" w:eastAsia="仿宋" w:cs="Times New Roman"/>
                <w:snapToGrid w:val="0"/>
                <w:color w:val="auto"/>
                <w:kern w:val="2"/>
                <w:sz w:val="18"/>
                <w:szCs w:val="18"/>
                <w:highlight w:val="none"/>
                <w:lang w:val="en-US" w:eastAsia="zh-CN" w:bidi="ar-SA"/>
              </w:rPr>
            </w:pPr>
            <w:r>
              <w:rPr>
                <w:rFonts w:hint="eastAsia" w:ascii="Times New Roman" w:hAnsi="Times New Roman" w:eastAsia="仿宋" w:cs="Times New Roman"/>
                <w:snapToGrid w:val="0"/>
                <w:color w:val="auto"/>
                <w:kern w:val="2"/>
                <w:sz w:val="18"/>
                <w:szCs w:val="18"/>
                <w:highlight w:val="none"/>
                <w:lang w:val="en-US" w:eastAsia="zh-CN" w:bidi="ar-SA"/>
              </w:rPr>
              <w:t>1</w:t>
            </w:r>
          </w:p>
        </w:tc>
        <w:tc>
          <w:tcPr>
            <w:tcW w:w="1513" w:type="dxa"/>
            <w:noWrap w:val="0"/>
            <w:vAlign w:val="center"/>
          </w:tcPr>
          <w:p w14:paraId="2D94D968">
            <w:pPr>
              <w:keepNext w:val="0"/>
              <w:keepLines w:val="0"/>
              <w:widowControl/>
              <w:suppressLineNumbers w:val="0"/>
              <w:jc w:val="center"/>
              <w:textAlignment w:val="center"/>
              <w:rPr>
                <w:rFonts w:hint="eastAsia" w:ascii="Times New Roman" w:hAnsi="Times New Roman" w:eastAsia="方正仿宋简体" w:cs="Times New Roman"/>
                <w:snapToGrid/>
                <w:color w:val="auto"/>
                <w:kern w:val="2"/>
                <w:sz w:val="18"/>
                <w:szCs w:val="18"/>
                <w:highlight w:val="none"/>
                <w:lang w:val="en-US" w:eastAsia="zh-CN" w:bidi="ar-SA"/>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面向中小学生的校外培训机构检查</w:t>
            </w:r>
          </w:p>
        </w:tc>
        <w:tc>
          <w:tcPr>
            <w:tcW w:w="2225" w:type="dxa"/>
            <w:noWrap w:val="0"/>
            <w:vAlign w:val="center"/>
          </w:tcPr>
          <w:p w14:paraId="08ACCC75">
            <w:pPr>
              <w:keepNext w:val="0"/>
              <w:keepLines w:val="0"/>
              <w:widowControl/>
              <w:suppressLineNumbers w:val="0"/>
              <w:jc w:val="center"/>
              <w:textAlignment w:val="center"/>
              <w:rPr>
                <w:rFonts w:hint="eastAsia" w:ascii="Times New Roman" w:hAnsi="Times New Roman" w:eastAsia="方正仿宋简体" w:cs="Times New Roman"/>
                <w:snapToGrid/>
                <w:color w:val="auto"/>
                <w:kern w:val="2"/>
                <w:sz w:val="18"/>
                <w:szCs w:val="18"/>
                <w:highlight w:val="none"/>
                <w:lang w:val="en-US" w:eastAsia="zh-CN" w:bidi="ar-SA"/>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面向中小学生的校外培训机构检查</w:t>
            </w:r>
          </w:p>
        </w:tc>
        <w:tc>
          <w:tcPr>
            <w:tcW w:w="1214" w:type="dxa"/>
            <w:noWrap w:val="0"/>
            <w:vAlign w:val="center"/>
          </w:tcPr>
          <w:p w14:paraId="78E67BB1">
            <w:pPr>
              <w:keepNext w:val="0"/>
              <w:keepLines w:val="0"/>
              <w:widowControl/>
              <w:suppressLineNumbers w:val="0"/>
              <w:jc w:val="center"/>
              <w:textAlignment w:val="center"/>
              <w:rPr>
                <w:rFonts w:hint="eastAsia" w:ascii="Times New Roman" w:hAnsi="Times New Roman" w:eastAsia="方正仿宋简体" w:cs="Times New Roman"/>
                <w:snapToGrid/>
                <w:color w:val="auto"/>
                <w:kern w:val="2"/>
                <w:sz w:val="18"/>
                <w:szCs w:val="18"/>
                <w:highlight w:val="none"/>
                <w:lang w:val="en-US" w:eastAsia="zh-CN" w:bidi="ar-SA"/>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全县校外培训机构</w:t>
            </w:r>
          </w:p>
        </w:tc>
        <w:tc>
          <w:tcPr>
            <w:tcW w:w="521" w:type="dxa"/>
            <w:noWrap w:val="0"/>
            <w:vAlign w:val="center"/>
          </w:tcPr>
          <w:p w14:paraId="7E68B8F2">
            <w:pPr>
              <w:keepNext w:val="0"/>
              <w:keepLines w:val="0"/>
              <w:widowControl/>
              <w:suppressLineNumbers w:val="0"/>
              <w:jc w:val="center"/>
              <w:textAlignment w:val="center"/>
              <w:rPr>
                <w:rFonts w:hint="eastAsia" w:ascii="Times New Roman" w:hAnsi="Times New Roman" w:eastAsia="方正仿宋简体" w:cs="Times New Roman"/>
                <w:snapToGrid/>
                <w:color w:val="auto"/>
                <w:kern w:val="2"/>
                <w:sz w:val="18"/>
                <w:szCs w:val="18"/>
                <w:highlight w:val="none"/>
                <w:lang w:val="en-US" w:eastAsia="zh-CN" w:bidi="ar-SA"/>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定向</w:t>
            </w:r>
          </w:p>
        </w:tc>
        <w:tc>
          <w:tcPr>
            <w:tcW w:w="741" w:type="dxa"/>
            <w:noWrap w:val="0"/>
            <w:vAlign w:val="center"/>
          </w:tcPr>
          <w:p w14:paraId="00696DEE">
            <w:pPr>
              <w:keepNext w:val="0"/>
              <w:keepLines w:val="0"/>
              <w:widowControl/>
              <w:suppressLineNumbers w:val="0"/>
              <w:jc w:val="center"/>
              <w:textAlignment w:val="center"/>
              <w:rPr>
                <w:rFonts w:hint="default" w:ascii="Times New Roman" w:hAnsi="Times New Roman" w:eastAsia="方正仿宋简体" w:cs="Times New Roman"/>
                <w:snapToGrid/>
                <w:color w:val="auto"/>
                <w:kern w:val="2"/>
                <w:sz w:val="18"/>
                <w:szCs w:val="18"/>
                <w:highlight w:val="no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5%</w:t>
            </w:r>
          </w:p>
        </w:tc>
        <w:tc>
          <w:tcPr>
            <w:tcW w:w="761" w:type="dxa"/>
            <w:noWrap w:val="0"/>
            <w:vAlign w:val="center"/>
          </w:tcPr>
          <w:p w14:paraId="7F18B41D">
            <w:pPr>
              <w:keepNext w:val="0"/>
              <w:keepLines w:val="0"/>
              <w:widowControl/>
              <w:suppressLineNumbers w:val="0"/>
              <w:jc w:val="center"/>
              <w:textAlignment w:val="center"/>
              <w:rPr>
                <w:rFonts w:hint="default" w:ascii="Times New Roman" w:hAnsi="Times New Roman" w:eastAsia="方正仿宋简体" w:cs="Times New Roman"/>
                <w:snapToGrid/>
                <w:color w:val="auto"/>
                <w:kern w:val="2"/>
                <w:sz w:val="18"/>
                <w:szCs w:val="18"/>
                <w:highlight w:val="none"/>
                <w:lang w:val="en-US" w:eastAsia="zh-CN" w:bidi="ar-SA"/>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现场检查</w:t>
            </w:r>
          </w:p>
        </w:tc>
        <w:tc>
          <w:tcPr>
            <w:tcW w:w="653" w:type="dxa"/>
            <w:noWrap w:val="0"/>
            <w:vAlign w:val="center"/>
          </w:tcPr>
          <w:p w14:paraId="0B701F4D">
            <w:pPr>
              <w:keepNext w:val="0"/>
              <w:keepLines w:val="0"/>
              <w:widowControl/>
              <w:suppressLineNumbers w:val="0"/>
              <w:jc w:val="center"/>
              <w:textAlignment w:val="center"/>
              <w:rPr>
                <w:rFonts w:hint="default" w:ascii="Times New Roman" w:hAnsi="Times New Roman" w:eastAsia="方正仿宋简体" w:cs="Times New Roman"/>
                <w:snapToGrid/>
                <w:color w:val="auto"/>
                <w:kern w:val="2"/>
                <w:sz w:val="18"/>
                <w:szCs w:val="18"/>
                <w:highlight w:val="none"/>
                <w:lang w:val="en-US" w:eastAsia="zh-CN" w:bidi="ar-SA"/>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市</w:t>
            </w:r>
          </w:p>
        </w:tc>
        <w:tc>
          <w:tcPr>
            <w:tcW w:w="633" w:type="dxa"/>
            <w:noWrap w:val="0"/>
            <w:vAlign w:val="center"/>
          </w:tcPr>
          <w:p w14:paraId="1D5D7C94">
            <w:pPr>
              <w:keepNext w:val="0"/>
              <w:keepLines w:val="0"/>
              <w:widowControl/>
              <w:suppressLineNumbers w:val="0"/>
              <w:jc w:val="center"/>
              <w:textAlignment w:val="center"/>
              <w:rPr>
                <w:rFonts w:hint="default" w:ascii="Times New Roman" w:hAnsi="Times New Roman" w:eastAsia="方正仿宋简体" w:cs="Times New Roman"/>
                <w:snapToGrid/>
                <w:color w:val="auto"/>
                <w:kern w:val="2"/>
                <w:sz w:val="18"/>
                <w:szCs w:val="18"/>
                <w:highlight w:val="none"/>
                <w:lang w:val="en-US" w:eastAsia="zh-CN" w:bidi="ar-SA"/>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市、县</w:t>
            </w:r>
          </w:p>
        </w:tc>
        <w:tc>
          <w:tcPr>
            <w:tcW w:w="964" w:type="dxa"/>
            <w:noWrap w:val="0"/>
            <w:vAlign w:val="center"/>
          </w:tcPr>
          <w:p w14:paraId="154F1546">
            <w:pPr>
              <w:keepNext w:val="0"/>
              <w:keepLines w:val="0"/>
              <w:widowControl/>
              <w:suppressLineNumbers w:val="0"/>
              <w:jc w:val="center"/>
              <w:textAlignment w:val="center"/>
              <w:rPr>
                <w:rFonts w:hint="default" w:ascii="Times New Roman" w:hAnsi="Times New Roman" w:eastAsia="方正仿宋简体" w:cs="Times New Roman"/>
                <w:snapToGrid/>
                <w:color w:val="auto"/>
                <w:kern w:val="2"/>
                <w:sz w:val="18"/>
                <w:szCs w:val="18"/>
                <w:highlight w:val="no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2026-0</w:t>
            </w:r>
            <w:r>
              <w:rPr>
                <w:rFonts w:hint="eastAsia" w:ascii="Times New Roman" w:hAnsi="Times New Roman" w:eastAsia="宋体" w:cs="Times New Roman"/>
                <w:i w:val="0"/>
                <w:iCs w:val="0"/>
                <w:snapToGrid w:val="0"/>
                <w:color w:val="000000"/>
                <w:kern w:val="0"/>
                <w:sz w:val="18"/>
                <w:szCs w:val="18"/>
                <w:u w:val="none"/>
                <w:lang w:val="en-US" w:eastAsia="zh-CN" w:bidi="ar"/>
              </w:rPr>
              <w:t>4</w:t>
            </w:r>
            <w:r>
              <w:rPr>
                <w:rFonts w:hint="default" w:ascii="Times New Roman" w:hAnsi="Times New Roman" w:eastAsia="宋体" w:cs="Times New Roman"/>
                <w:i w:val="0"/>
                <w:iCs w:val="0"/>
                <w:snapToGrid w:val="0"/>
                <w:color w:val="000000"/>
                <w:kern w:val="0"/>
                <w:sz w:val="18"/>
                <w:szCs w:val="18"/>
                <w:u w:val="none"/>
                <w:lang w:val="en-US" w:eastAsia="zh-CN" w:bidi="ar"/>
              </w:rPr>
              <w:t>-</w:t>
            </w:r>
            <w:r>
              <w:rPr>
                <w:rFonts w:hint="eastAsia" w:ascii="Times New Roman" w:hAnsi="Times New Roman" w:eastAsia="宋体" w:cs="Times New Roman"/>
                <w:i w:val="0"/>
                <w:iCs w:val="0"/>
                <w:snapToGrid w:val="0"/>
                <w:color w:val="000000"/>
                <w:kern w:val="0"/>
                <w:sz w:val="18"/>
                <w:szCs w:val="18"/>
                <w:u w:val="none"/>
                <w:lang w:val="en-US" w:eastAsia="zh-CN" w:bidi="ar"/>
              </w:rPr>
              <w:t>01</w:t>
            </w:r>
          </w:p>
        </w:tc>
        <w:tc>
          <w:tcPr>
            <w:tcW w:w="868" w:type="dxa"/>
            <w:noWrap w:val="0"/>
            <w:vAlign w:val="center"/>
          </w:tcPr>
          <w:p w14:paraId="05627425">
            <w:pPr>
              <w:keepNext w:val="0"/>
              <w:keepLines w:val="0"/>
              <w:widowControl/>
              <w:suppressLineNumbers w:val="0"/>
              <w:jc w:val="center"/>
              <w:textAlignment w:val="center"/>
              <w:rPr>
                <w:rFonts w:hint="default" w:ascii="Times New Roman" w:hAnsi="Times New Roman" w:eastAsia="方正仿宋简体" w:cs="Times New Roman"/>
                <w:snapToGrid/>
                <w:color w:val="auto"/>
                <w:kern w:val="2"/>
                <w:sz w:val="18"/>
                <w:szCs w:val="18"/>
                <w:highlight w:val="no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2026-0</w:t>
            </w:r>
            <w:r>
              <w:rPr>
                <w:rFonts w:hint="eastAsia" w:ascii="Times New Roman" w:hAnsi="Times New Roman" w:eastAsia="宋体" w:cs="Times New Roman"/>
                <w:i w:val="0"/>
                <w:iCs w:val="0"/>
                <w:snapToGrid w:val="0"/>
                <w:color w:val="000000"/>
                <w:kern w:val="0"/>
                <w:sz w:val="18"/>
                <w:szCs w:val="18"/>
                <w:u w:val="none"/>
                <w:lang w:val="en-US" w:eastAsia="zh-CN" w:bidi="ar"/>
              </w:rPr>
              <w:t>8</w:t>
            </w:r>
            <w:r>
              <w:rPr>
                <w:rFonts w:hint="default" w:ascii="Times New Roman" w:hAnsi="Times New Roman" w:eastAsia="宋体" w:cs="Times New Roman"/>
                <w:i w:val="0"/>
                <w:iCs w:val="0"/>
                <w:snapToGrid w:val="0"/>
                <w:color w:val="000000"/>
                <w:kern w:val="0"/>
                <w:sz w:val="18"/>
                <w:szCs w:val="18"/>
                <w:u w:val="none"/>
                <w:lang w:val="en-US" w:eastAsia="zh-CN" w:bidi="ar"/>
              </w:rPr>
              <w:t>-</w:t>
            </w:r>
            <w:r>
              <w:rPr>
                <w:rFonts w:hint="eastAsia" w:ascii="Times New Roman" w:hAnsi="Times New Roman" w:eastAsia="宋体" w:cs="Times New Roman"/>
                <w:i w:val="0"/>
                <w:iCs w:val="0"/>
                <w:snapToGrid w:val="0"/>
                <w:color w:val="000000"/>
                <w:kern w:val="0"/>
                <w:sz w:val="18"/>
                <w:szCs w:val="18"/>
                <w:u w:val="none"/>
                <w:lang w:val="en-US" w:eastAsia="zh-CN" w:bidi="ar"/>
              </w:rPr>
              <w:t>20</w:t>
            </w:r>
          </w:p>
        </w:tc>
        <w:tc>
          <w:tcPr>
            <w:tcW w:w="1146" w:type="dxa"/>
            <w:noWrap w:val="0"/>
            <w:vAlign w:val="center"/>
          </w:tcPr>
          <w:p w14:paraId="7F16B3B6">
            <w:pPr>
              <w:keepNext w:val="0"/>
              <w:keepLines w:val="0"/>
              <w:widowControl/>
              <w:suppressLineNumbers w:val="0"/>
              <w:jc w:val="center"/>
              <w:textAlignment w:val="center"/>
              <w:rPr>
                <w:rFonts w:hint="default" w:ascii="Times New Roman" w:hAnsi="Times New Roman" w:eastAsia="方正仿宋简体" w:cs="Times New Roman"/>
                <w:snapToGrid/>
                <w:color w:val="auto"/>
                <w:kern w:val="2"/>
                <w:sz w:val="18"/>
                <w:szCs w:val="18"/>
                <w:highlight w:val="none"/>
                <w:lang w:val="en-US" w:eastAsia="zh-CN" w:bidi="ar-SA"/>
              </w:rPr>
            </w:pPr>
            <w:r>
              <w:rPr>
                <w:rFonts w:hint="default" w:ascii="Times New Roman" w:hAnsi="Times New Roman" w:eastAsia="宋体" w:cs="Times New Roman"/>
                <w:i w:val="0"/>
                <w:iCs w:val="0"/>
                <w:snapToGrid w:val="0"/>
                <w:color w:val="000000"/>
                <w:kern w:val="0"/>
                <w:sz w:val="18"/>
                <w:szCs w:val="18"/>
                <w:u w:val="none"/>
                <w:lang w:val="en-US" w:eastAsia="zh-CN" w:bidi="ar"/>
              </w:rPr>
              <w:t>2026-</w:t>
            </w:r>
            <w:r>
              <w:rPr>
                <w:rFonts w:hint="eastAsia" w:ascii="Times New Roman" w:hAnsi="Times New Roman" w:eastAsia="宋体" w:cs="Times New Roman"/>
                <w:i w:val="0"/>
                <w:iCs w:val="0"/>
                <w:snapToGrid w:val="0"/>
                <w:color w:val="000000"/>
                <w:kern w:val="0"/>
                <w:sz w:val="18"/>
                <w:szCs w:val="18"/>
                <w:u w:val="none"/>
                <w:lang w:val="en-US" w:eastAsia="zh-CN" w:bidi="ar"/>
              </w:rPr>
              <w:t>10</w:t>
            </w:r>
            <w:r>
              <w:rPr>
                <w:rFonts w:hint="default" w:ascii="Times New Roman" w:hAnsi="Times New Roman" w:eastAsia="宋体" w:cs="Times New Roman"/>
                <w:i w:val="0"/>
                <w:iCs w:val="0"/>
                <w:snapToGrid w:val="0"/>
                <w:color w:val="000000"/>
                <w:kern w:val="0"/>
                <w:sz w:val="18"/>
                <w:szCs w:val="18"/>
                <w:u w:val="none"/>
                <w:lang w:val="en-US" w:eastAsia="zh-CN" w:bidi="ar"/>
              </w:rPr>
              <w:t>-3</w:t>
            </w:r>
            <w:r>
              <w:rPr>
                <w:rFonts w:hint="eastAsia" w:ascii="Times New Roman" w:hAnsi="Times New Roman" w:eastAsia="宋体" w:cs="Times New Roman"/>
                <w:i w:val="0"/>
                <w:iCs w:val="0"/>
                <w:snapToGrid w:val="0"/>
                <w:color w:val="000000"/>
                <w:kern w:val="0"/>
                <w:sz w:val="18"/>
                <w:szCs w:val="18"/>
                <w:u w:val="none"/>
                <w:lang w:val="en-US" w:eastAsia="zh-CN" w:bidi="ar"/>
              </w:rPr>
              <w:t>0</w:t>
            </w:r>
          </w:p>
        </w:tc>
        <w:tc>
          <w:tcPr>
            <w:tcW w:w="1007" w:type="dxa"/>
            <w:noWrap w:val="0"/>
            <w:vAlign w:val="center"/>
          </w:tcPr>
          <w:p w14:paraId="0F9A512E">
            <w:pPr>
              <w:keepNext w:val="0"/>
              <w:keepLines w:val="0"/>
              <w:widowControl/>
              <w:suppressLineNumbers w:val="0"/>
              <w:jc w:val="center"/>
              <w:textAlignment w:val="center"/>
              <w:rPr>
                <w:rFonts w:hint="eastAsia" w:ascii="Times New Roman" w:hAnsi="Times New Roman" w:eastAsia="方正仿宋简体" w:cs="Times New Roman"/>
                <w:snapToGrid/>
                <w:color w:val="auto"/>
                <w:kern w:val="2"/>
                <w:sz w:val="18"/>
                <w:szCs w:val="18"/>
                <w:highlight w:val="none"/>
                <w:lang w:val="en-US" w:eastAsia="zh-CN" w:bidi="ar-SA"/>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县教育和体育局</w:t>
            </w:r>
          </w:p>
        </w:tc>
        <w:tc>
          <w:tcPr>
            <w:tcW w:w="1489" w:type="dxa"/>
            <w:noWrap w:val="0"/>
            <w:vAlign w:val="center"/>
          </w:tcPr>
          <w:p w14:paraId="21B29246">
            <w:pPr>
              <w:keepNext w:val="0"/>
              <w:keepLines w:val="0"/>
              <w:widowControl/>
              <w:suppressLineNumbers w:val="0"/>
              <w:jc w:val="center"/>
              <w:textAlignment w:val="center"/>
              <w:rPr>
                <w:rFonts w:hint="eastAsia" w:ascii="Times New Roman" w:hAnsi="Times New Roman" w:eastAsia="方正仿宋简体" w:cs="Times New Roman"/>
                <w:snapToGrid/>
                <w:color w:val="auto"/>
                <w:kern w:val="2"/>
                <w:sz w:val="18"/>
                <w:szCs w:val="18"/>
                <w:highlight w:val="none"/>
                <w:lang w:val="en-US" w:eastAsia="zh-CN" w:bidi="ar-SA"/>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县民政局、县市场监管局</w:t>
            </w:r>
          </w:p>
        </w:tc>
        <w:tc>
          <w:tcPr>
            <w:tcW w:w="934" w:type="dxa"/>
            <w:noWrap w:val="0"/>
            <w:vAlign w:val="center"/>
          </w:tcPr>
          <w:p w14:paraId="6BAD5A23">
            <w:pPr>
              <w:pStyle w:val="5"/>
              <w:keepNext w:val="0"/>
              <w:keepLines w:val="0"/>
              <w:pageBreakBefore w:val="0"/>
              <w:widowControl/>
              <w:kinsoku w:val="0"/>
              <w:wordWrap/>
              <w:overflowPunct/>
              <w:topLinePunct w:val="0"/>
              <w:autoSpaceDE w:val="0"/>
              <w:autoSpaceDN w:val="0"/>
              <w:bidi w:val="0"/>
              <w:adjustRightInd w:val="0"/>
              <w:snapToGrid w:val="0"/>
              <w:textAlignment w:val="baseline"/>
            </w:pPr>
          </w:p>
        </w:tc>
      </w:tr>
      <w:tr w14:paraId="5ED43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496" w:type="dxa"/>
            <w:noWrap w:val="0"/>
            <w:vAlign w:val="center"/>
          </w:tcPr>
          <w:p w14:paraId="072DF0F4">
            <w:pPr>
              <w:pStyle w:val="5"/>
              <w:keepNext w:val="0"/>
              <w:keepLines w:val="0"/>
              <w:pageBreakBefore w:val="0"/>
              <w:widowControl/>
              <w:kinsoku w:val="0"/>
              <w:wordWrap/>
              <w:overflowPunct/>
              <w:topLinePunct w:val="0"/>
              <w:autoSpaceDE w:val="0"/>
              <w:autoSpaceDN w:val="0"/>
              <w:bidi w:val="0"/>
              <w:adjustRightInd w:val="0"/>
              <w:snapToGrid w:val="0"/>
              <w:spacing w:line="291" w:lineRule="auto"/>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p>
          <w:p w14:paraId="516D08EE">
            <w:pPr>
              <w:pStyle w:val="5"/>
              <w:keepNext w:val="0"/>
              <w:keepLines w:val="0"/>
              <w:pageBreakBefore w:val="0"/>
              <w:widowControl/>
              <w:kinsoku w:val="0"/>
              <w:wordWrap/>
              <w:overflowPunct/>
              <w:topLinePunct w:val="0"/>
              <w:autoSpaceDE w:val="0"/>
              <w:autoSpaceDN w:val="0"/>
              <w:bidi w:val="0"/>
              <w:adjustRightInd w:val="0"/>
              <w:snapToGrid w:val="0"/>
              <w:spacing w:before="52" w:line="187" w:lineRule="auto"/>
              <w:ind w:left="157" w:leftChars="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2</w:t>
            </w:r>
          </w:p>
        </w:tc>
        <w:tc>
          <w:tcPr>
            <w:tcW w:w="1513" w:type="dxa"/>
            <w:noWrap w:val="0"/>
            <w:vAlign w:val="center"/>
          </w:tcPr>
          <w:p w14:paraId="530E52AF">
            <w:pPr>
              <w:keepNext w:val="0"/>
              <w:keepLines w:val="0"/>
              <w:pageBreakBefore w:val="0"/>
              <w:widowControl/>
              <w:kinsoku w:val="0"/>
              <w:wordWrap/>
              <w:overflowPunct/>
              <w:topLinePunct w:val="0"/>
              <w:autoSpaceDE w:val="0"/>
              <w:autoSpaceDN w:val="0"/>
              <w:bidi w:val="0"/>
              <w:adjustRightInd w:val="0"/>
              <w:snapToGrid w:val="0"/>
              <w:spacing w:before="55" w:line="246" w:lineRule="auto"/>
              <w:ind w:left="71" w:leftChars="0" w:right="62" w:rightChars="0" w:hanging="3" w:firstLineChars="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en-US"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城 乡 生活污水处理设施污染防 治情况抽查</w:t>
            </w:r>
          </w:p>
        </w:tc>
        <w:tc>
          <w:tcPr>
            <w:tcW w:w="2225" w:type="dxa"/>
            <w:noWrap w:val="0"/>
            <w:vAlign w:val="center"/>
          </w:tcPr>
          <w:p w14:paraId="19D36BE3">
            <w:pPr>
              <w:keepNext w:val="0"/>
              <w:keepLines w:val="0"/>
              <w:pageBreakBefore w:val="0"/>
              <w:widowControl/>
              <w:kinsoku w:val="0"/>
              <w:wordWrap/>
              <w:overflowPunct/>
              <w:topLinePunct w:val="0"/>
              <w:autoSpaceDE w:val="0"/>
              <w:autoSpaceDN w:val="0"/>
              <w:bidi w:val="0"/>
              <w:adjustRightInd w:val="0"/>
              <w:snapToGrid w:val="0"/>
              <w:spacing w:before="55" w:line="246" w:lineRule="auto"/>
              <w:ind w:left="74" w:leftChars="0" w:right="63" w:rightChars="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en-US"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对城乡生活污水处理设施的建设进度、运营情况和排污 口的检查</w:t>
            </w:r>
          </w:p>
        </w:tc>
        <w:tc>
          <w:tcPr>
            <w:tcW w:w="1214" w:type="dxa"/>
            <w:noWrap w:val="0"/>
            <w:vAlign w:val="center"/>
          </w:tcPr>
          <w:p w14:paraId="25190181">
            <w:pPr>
              <w:keepNext w:val="0"/>
              <w:keepLines w:val="0"/>
              <w:pageBreakBefore w:val="0"/>
              <w:widowControl/>
              <w:kinsoku w:val="0"/>
              <w:wordWrap/>
              <w:overflowPunct/>
              <w:topLinePunct w:val="0"/>
              <w:autoSpaceDE w:val="0"/>
              <w:autoSpaceDN w:val="0"/>
              <w:bidi w:val="0"/>
              <w:adjustRightInd w:val="0"/>
              <w:snapToGrid w:val="0"/>
              <w:spacing w:before="183" w:line="267" w:lineRule="auto"/>
              <w:ind w:left="270" w:leftChars="0" w:right="74" w:rightChars="0" w:hanging="186" w:firstLineChars="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en-US"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城乡污水处理厂（站）</w:t>
            </w:r>
          </w:p>
        </w:tc>
        <w:tc>
          <w:tcPr>
            <w:tcW w:w="521" w:type="dxa"/>
            <w:noWrap w:val="0"/>
            <w:vAlign w:val="center"/>
          </w:tcPr>
          <w:p w14:paraId="5D4D10C7">
            <w:pPr>
              <w:keepNext w:val="0"/>
              <w:keepLines w:val="0"/>
              <w:pageBreakBefore w:val="0"/>
              <w:widowControl/>
              <w:kinsoku w:val="0"/>
              <w:wordWrap/>
              <w:overflowPunct/>
              <w:topLinePunct w:val="0"/>
              <w:autoSpaceDE w:val="0"/>
              <w:autoSpaceDN w:val="0"/>
              <w:bidi w:val="0"/>
              <w:adjustRightInd w:val="0"/>
              <w:snapToGrid w:val="0"/>
              <w:spacing w:before="183" w:line="266" w:lineRule="auto"/>
              <w:ind w:left="100" w:leftChars="0" w:right="90" w:rightChars="0" w:firstLine="11" w:firstLineChars="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en-US"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随机抽取</w:t>
            </w:r>
          </w:p>
        </w:tc>
        <w:tc>
          <w:tcPr>
            <w:tcW w:w="741" w:type="dxa"/>
            <w:noWrap w:val="0"/>
            <w:vAlign w:val="center"/>
          </w:tcPr>
          <w:p w14:paraId="56FF4A5F">
            <w:pPr>
              <w:pStyle w:val="5"/>
              <w:keepNext w:val="0"/>
              <w:keepLines w:val="0"/>
              <w:pageBreakBefore w:val="0"/>
              <w:widowControl/>
              <w:kinsoku w:val="0"/>
              <w:wordWrap/>
              <w:overflowPunct/>
              <w:topLinePunct w:val="0"/>
              <w:autoSpaceDE w:val="0"/>
              <w:autoSpaceDN w:val="0"/>
              <w:bidi w:val="0"/>
              <w:adjustRightInd w:val="0"/>
              <w:snapToGrid w:val="0"/>
              <w:spacing w:line="291" w:lineRule="auto"/>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p>
          <w:p w14:paraId="034C26F7">
            <w:pPr>
              <w:pStyle w:val="5"/>
              <w:keepNext w:val="0"/>
              <w:keepLines w:val="0"/>
              <w:pageBreakBefore w:val="0"/>
              <w:widowControl/>
              <w:kinsoku w:val="0"/>
              <w:wordWrap/>
              <w:overflowPunct/>
              <w:topLinePunct w:val="0"/>
              <w:autoSpaceDE w:val="0"/>
              <w:autoSpaceDN w:val="0"/>
              <w:bidi w:val="0"/>
              <w:adjustRightInd w:val="0"/>
              <w:snapToGrid w:val="0"/>
              <w:spacing w:before="52" w:line="187" w:lineRule="auto"/>
              <w:ind w:left="229" w:leftChars="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en-US"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4</w:t>
            </w:r>
          </w:p>
        </w:tc>
        <w:tc>
          <w:tcPr>
            <w:tcW w:w="761" w:type="dxa"/>
            <w:noWrap w:val="0"/>
            <w:vAlign w:val="center"/>
          </w:tcPr>
          <w:p w14:paraId="548F048D">
            <w:pPr>
              <w:keepNext w:val="0"/>
              <w:keepLines w:val="0"/>
              <w:pageBreakBefore w:val="0"/>
              <w:widowControl/>
              <w:kinsoku w:val="0"/>
              <w:wordWrap/>
              <w:overflowPunct/>
              <w:topLinePunct w:val="0"/>
              <w:autoSpaceDE w:val="0"/>
              <w:autoSpaceDN w:val="0"/>
              <w:bidi w:val="0"/>
              <w:adjustRightInd w:val="0"/>
              <w:snapToGrid w:val="0"/>
              <w:spacing w:before="182" w:line="265" w:lineRule="auto"/>
              <w:ind w:left="139" w:leftChars="0" w:right="129" w:rightChars="0" w:firstLine="1" w:firstLineChars="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en-US"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现场检查</w:t>
            </w:r>
          </w:p>
        </w:tc>
        <w:tc>
          <w:tcPr>
            <w:tcW w:w="653" w:type="dxa"/>
            <w:noWrap w:val="0"/>
            <w:vAlign w:val="center"/>
          </w:tcPr>
          <w:p w14:paraId="14E87EAE">
            <w:pPr>
              <w:pStyle w:val="5"/>
              <w:keepNext w:val="0"/>
              <w:keepLines w:val="0"/>
              <w:pageBreakBefore w:val="0"/>
              <w:widowControl/>
              <w:kinsoku w:val="0"/>
              <w:wordWrap/>
              <w:overflowPunct/>
              <w:topLinePunct w:val="0"/>
              <w:autoSpaceDE w:val="0"/>
              <w:autoSpaceDN w:val="0"/>
              <w:bidi w:val="0"/>
              <w:adjustRightInd w:val="0"/>
              <w:snapToGrid w:val="0"/>
              <w:spacing w:line="252" w:lineRule="auto"/>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p>
          <w:p w14:paraId="569279F9">
            <w:pPr>
              <w:keepNext w:val="0"/>
              <w:keepLines w:val="0"/>
              <w:pageBreakBefore w:val="0"/>
              <w:widowControl/>
              <w:kinsoku w:val="0"/>
              <w:wordWrap/>
              <w:overflowPunct/>
              <w:topLinePunct w:val="0"/>
              <w:autoSpaceDE w:val="0"/>
              <w:autoSpaceDN w:val="0"/>
              <w:bidi w:val="0"/>
              <w:adjustRightInd w:val="0"/>
              <w:snapToGrid w:val="0"/>
              <w:spacing w:before="59" w:line="237" w:lineRule="auto"/>
              <w:ind w:left="176" w:leftChars="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en-US"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市</w:t>
            </w:r>
          </w:p>
        </w:tc>
        <w:tc>
          <w:tcPr>
            <w:tcW w:w="633" w:type="dxa"/>
            <w:noWrap w:val="0"/>
            <w:vAlign w:val="center"/>
          </w:tcPr>
          <w:p w14:paraId="135D7F35">
            <w:pPr>
              <w:keepNext w:val="0"/>
              <w:keepLines w:val="0"/>
              <w:pageBreakBefore w:val="0"/>
              <w:widowControl/>
              <w:kinsoku w:val="0"/>
              <w:wordWrap/>
              <w:overflowPunct/>
              <w:topLinePunct w:val="0"/>
              <w:autoSpaceDE w:val="0"/>
              <w:autoSpaceDN w:val="0"/>
              <w:bidi w:val="0"/>
              <w:adjustRightInd w:val="0"/>
              <w:snapToGrid w:val="0"/>
              <w:spacing w:before="183" w:line="271" w:lineRule="auto"/>
              <w:ind w:left="118" w:leftChars="0" w:right="117" w:rightChars="0" w:firstLine="26" w:firstLineChars="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en-US"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市；县（ 区）</w:t>
            </w:r>
          </w:p>
        </w:tc>
        <w:tc>
          <w:tcPr>
            <w:tcW w:w="964" w:type="dxa"/>
            <w:noWrap w:val="0"/>
            <w:vAlign w:val="center"/>
          </w:tcPr>
          <w:p w14:paraId="1282052A">
            <w:pPr>
              <w:pStyle w:val="5"/>
              <w:keepNext w:val="0"/>
              <w:keepLines w:val="0"/>
              <w:pageBreakBefore w:val="0"/>
              <w:widowControl/>
              <w:kinsoku w:val="0"/>
              <w:wordWrap/>
              <w:overflowPunct/>
              <w:topLinePunct w:val="0"/>
              <w:autoSpaceDE w:val="0"/>
              <w:autoSpaceDN w:val="0"/>
              <w:bidi w:val="0"/>
              <w:adjustRightInd w:val="0"/>
              <w:snapToGrid w:val="0"/>
              <w:spacing w:line="291" w:lineRule="auto"/>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p>
          <w:p w14:paraId="390100D4">
            <w:pPr>
              <w:pStyle w:val="5"/>
              <w:keepNext w:val="0"/>
              <w:keepLines w:val="0"/>
              <w:pageBreakBefore w:val="0"/>
              <w:widowControl/>
              <w:kinsoku w:val="0"/>
              <w:wordWrap/>
              <w:overflowPunct/>
              <w:topLinePunct w:val="0"/>
              <w:autoSpaceDE w:val="0"/>
              <w:autoSpaceDN w:val="0"/>
              <w:bidi w:val="0"/>
              <w:adjustRightInd w:val="0"/>
              <w:snapToGrid w:val="0"/>
              <w:spacing w:before="52" w:line="187" w:lineRule="auto"/>
              <w:ind w:left="94" w:leftChars="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en-US"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2026-04-01</w:t>
            </w:r>
          </w:p>
        </w:tc>
        <w:tc>
          <w:tcPr>
            <w:tcW w:w="868" w:type="dxa"/>
            <w:noWrap w:val="0"/>
            <w:vAlign w:val="center"/>
          </w:tcPr>
          <w:p w14:paraId="75239BFD">
            <w:pPr>
              <w:pStyle w:val="5"/>
              <w:keepNext w:val="0"/>
              <w:keepLines w:val="0"/>
              <w:pageBreakBefore w:val="0"/>
              <w:widowControl/>
              <w:kinsoku w:val="0"/>
              <w:wordWrap/>
              <w:overflowPunct/>
              <w:topLinePunct w:val="0"/>
              <w:autoSpaceDE w:val="0"/>
              <w:autoSpaceDN w:val="0"/>
              <w:bidi w:val="0"/>
              <w:adjustRightInd w:val="0"/>
              <w:snapToGrid w:val="0"/>
              <w:spacing w:line="291" w:lineRule="auto"/>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p>
          <w:p w14:paraId="1D39B4B6">
            <w:pPr>
              <w:pStyle w:val="5"/>
              <w:keepNext w:val="0"/>
              <w:keepLines w:val="0"/>
              <w:pageBreakBefore w:val="0"/>
              <w:widowControl/>
              <w:kinsoku w:val="0"/>
              <w:wordWrap/>
              <w:overflowPunct/>
              <w:topLinePunct w:val="0"/>
              <w:autoSpaceDE w:val="0"/>
              <w:autoSpaceDN w:val="0"/>
              <w:bidi w:val="0"/>
              <w:adjustRightInd w:val="0"/>
              <w:snapToGrid w:val="0"/>
              <w:spacing w:before="52" w:line="187" w:lineRule="auto"/>
              <w:ind w:left="132" w:leftChars="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en-US" w:bidi="ar"/>
              </w:rPr>
            </w:pPr>
            <w:r>
              <w:rPr>
                <w:rFonts w:hint="default" w:ascii="Times New Roman" w:hAnsi="Times New Roman" w:eastAsia="宋体" w:cs="Times New Roman"/>
                <w:i w:val="0"/>
                <w:iCs w:val="0"/>
                <w:snapToGrid w:val="0"/>
                <w:color w:val="000000"/>
                <w:kern w:val="0"/>
                <w:sz w:val="18"/>
                <w:szCs w:val="18"/>
                <w:u w:val="none"/>
                <w:lang w:val="en-US" w:eastAsia="zh-CN" w:bidi="ar"/>
              </w:rPr>
              <w:t>2026-0</w:t>
            </w:r>
            <w:r>
              <w:rPr>
                <w:rFonts w:hint="eastAsia" w:ascii="Times New Roman" w:hAnsi="Times New Roman" w:eastAsia="宋体" w:cs="Times New Roman"/>
                <w:i w:val="0"/>
                <w:iCs w:val="0"/>
                <w:snapToGrid w:val="0"/>
                <w:color w:val="000000"/>
                <w:kern w:val="0"/>
                <w:sz w:val="18"/>
                <w:szCs w:val="18"/>
                <w:u w:val="none"/>
                <w:lang w:val="en-US" w:eastAsia="zh-CN" w:bidi="ar"/>
              </w:rPr>
              <w:t>8</w:t>
            </w:r>
            <w:r>
              <w:rPr>
                <w:rFonts w:hint="default" w:ascii="Times New Roman" w:hAnsi="Times New Roman" w:eastAsia="宋体" w:cs="Times New Roman"/>
                <w:i w:val="0"/>
                <w:iCs w:val="0"/>
                <w:snapToGrid w:val="0"/>
                <w:color w:val="000000"/>
                <w:kern w:val="0"/>
                <w:sz w:val="18"/>
                <w:szCs w:val="18"/>
                <w:u w:val="none"/>
                <w:lang w:val="en-US" w:eastAsia="zh-CN" w:bidi="ar"/>
              </w:rPr>
              <w:t>-</w:t>
            </w:r>
            <w:r>
              <w:rPr>
                <w:rFonts w:hint="eastAsia" w:ascii="Times New Roman" w:hAnsi="Times New Roman" w:eastAsia="宋体" w:cs="Times New Roman"/>
                <w:i w:val="0"/>
                <w:iCs w:val="0"/>
                <w:snapToGrid w:val="0"/>
                <w:color w:val="000000"/>
                <w:kern w:val="0"/>
                <w:sz w:val="18"/>
                <w:szCs w:val="18"/>
                <w:u w:val="none"/>
                <w:lang w:val="en-US" w:eastAsia="zh-CN" w:bidi="ar"/>
              </w:rPr>
              <w:t>20</w:t>
            </w:r>
          </w:p>
        </w:tc>
        <w:tc>
          <w:tcPr>
            <w:tcW w:w="1146" w:type="dxa"/>
            <w:noWrap w:val="0"/>
            <w:vAlign w:val="center"/>
          </w:tcPr>
          <w:p w14:paraId="34261EDF">
            <w:pPr>
              <w:pStyle w:val="5"/>
              <w:keepNext w:val="0"/>
              <w:keepLines w:val="0"/>
              <w:pageBreakBefore w:val="0"/>
              <w:widowControl/>
              <w:kinsoku w:val="0"/>
              <w:wordWrap/>
              <w:overflowPunct/>
              <w:topLinePunct w:val="0"/>
              <w:autoSpaceDE w:val="0"/>
              <w:autoSpaceDN w:val="0"/>
              <w:bidi w:val="0"/>
              <w:adjustRightInd w:val="0"/>
              <w:snapToGrid w:val="0"/>
              <w:spacing w:line="291" w:lineRule="auto"/>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p>
          <w:p w14:paraId="10E24148">
            <w:pPr>
              <w:pStyle w:val="5"/>
              <w:keepNext w:val="0"/>
              <w:keepLines w:val="0"/>
              <w:pageBreakBefore w:val="0"/>
              <w:widowControl/>
              <w:kinsoku w:val="0"/>
              <w:wordWrap/>
              <w:overflowPunct/>
              <w:topLinePunct w:val="0"/>
              <w:autoSpaceDE w:val="0"/>
              <w:autoSpaceDN w:val="0"/>
              <w:bidi w:val="0"/>
              <w:adjustRightInd w:val="0"/>
              <w:snapToGrid w:val="0"/>
              <w:spacing w:before="52" w:line="187" w:lineRule="auto"/>
              <w:ind w:left="84" w:leftChars="0"/>
              <w:jc w:val="center"/>
              <w:textAlignment w:val="baseline"/>
              <w:rPr>
                <w:rFonts w:hint="default" w:ascii="方正仿宋简体" w:hAnsi="方正仿宋简体" w:eastAsia="方正仿宋简体" w:cs="方正仿宋简体"/>
                <w:i w:val="0"/>
                <w:iCs w:val="0"/>
                <w:snapToGrid w:val="0"/>
                <w:color w:val="000000"/>
                <w:kern w:val="0"/>
                <w:sz w:val="18"/>
                <w:szCs w:val="18"/>
                <w:u w:val="none"/>
                <w:lang w:val="en-US" w:eastAsia="en-US"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2026- 10-30</w:t>
            </w:r>
          </w:p>
        </w:tc>
        <w:tc>
          <w:tcPr>
            <w:tcW w:w="1007" w:type="dxa"/>
            <w:noWrap w:val="0"/>
            <w:vAlign w:val="center"/>
          </w:tcPr>
          <w:p w14:paraId="61FCF523">
            <w:pPr>
              <w:keepNext w:val="0"/>
              <w:keepLines w:val="0"/>
              <w:pageBreakBefore w:val="0"/>
              <w:widowControl/>
              <w:kinsoku w:val="0"/>
              <w:wordWrap/>
              <w:overflowPunct/>
              <w:topLinePunct w:val="0"/>
              <w:autoSpaceDE w:val="0"/>
              <w:autoSpaceDN w:val="0"/>
              <w:bidi w:val="0"/>
              <w:adjustRightInd w:val="0"/>
              <w:snapToGrid w:val="0"/>
              <w:spacing w:before="183" w:line="266" w:lineRule="auto"/>
              <w:ind w:left="302" w:leftChars="0" w:right="113" w:rightChars="0" w:hanging="169" w:firstLineChars="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en-US"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市生态环境局</w:t>
            </w:r>
          </w:p>
        </w:tc>
        <w:tc>
          <w:tcPr>
            <w:tcW w:w="1489" w:type="dxa"/>
            <w:noWrap w:val="0"/>
            <w:vAlign w:val="center"/>
          </w:tcPr>
          <w:p w14:paraId="0D44A135">
            <w:pPr>
              <w:pStyle w:val="5"/>
              <w:keepNext w:val="0"/>
              <w:keepLines w:val="0"/>
              <w:pageBreakBefore w:val="0"/>
              <w:widowControl/>
              <w:kinsoku w:val="0"/>
              <w:wordWrap/>
              <w:overflowPunct/>
              <w:topLinePunct w:val="0"/>
              <w:autoSpaceDE w:val="0"/>
              <w:autoSpaceDN w:val="0"/>
              <w:bidi w:val="0"/>
              <w:adjustRightInd w:val="0"/>
              <w:snapToGrid w:val="0"/>
              <w:spacing w:line="253" w:lineRule="auto"/>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p>
          <w:p w14:paraId="162A9E88">
            <w:pPr>
              <w:keepNext w:val="0"/>
              <w:keepLines w:val="0"/>
              <w:pageBreakBefore w:val="0"/>
              <w:widowControl/>
              <w:kinsoku w:val="0"/>
              <w:wordWrap/>
              <w:overflowPunct/>
              <w:topLinePunct w:val="0"/>
              <w:autoSpaceDE w:val="0"/>
              <w:autoSpaceDN w:val="0"/>
              <w:bidi w:val="0"/>
              <w:adjustRightInd w:val="0"/>
              <w:snapToGrid w:val="0"/>
              <w:spacing w:before="58" w:line="236" w:lineRule="auto"/>
              <w:ind w:left="127" w:leftChars="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en-US"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市住房城乡建设局</w:t>
            </w:r>
          </w:p>
        </w:tc>
        <w:tc>
          <w:tcPr>
            <w:tcW w:w="934" w:type="dxa"/>
            <w:noWrap w:val="0"/>
            <w:vAlign w:val="center"/>
          </w:tcPr>
          <w:p w14:paraId="3A7EFD48">
            <w:pPr>
              <w:pStyle w:val="5"/>
              <w:keepNext w:val="0"/>
              <w:keepLines w:val="0"/>
              <w:pageBreakBefore w:val="0"/>
              <w:widowControl/>
              <w:kinsoku w:val="0"/>
              <w:wordWrap/>
              <w:overflowPunct/>
              <w:topLinePunct w:val="0"/>
              <w:autoSpaceDE w:val="0"/>
              <w:autoSpaceDN w:val="0"/>
              <w:bidi w:val="0"/>
              <w:adjustRightInd w:val="0"/>
              <w:snapToGrid w:val="0"/>
              <w:spacing w:line="291" w:lineRule="auto"/>
              <w:textAlignment w:val="baseline"/>
            </w:pPr>
          </w:p>
          <w:p w14:paraId="302435B3">
            <w:pPr>
              <w:pStyle w:val="5"/>
              <w:keepNext w:val="0"/>
              <w:keepLines w:val="0"/>
              <w:pageBreakBefore w:val="0"/>
              <w:widowControl/>
              <w:kinsoku w:val="0"/>
              <w:wordWrap/>
              <w:overflowPunct/>
              <w:topLinePunct w:val="0"/>
              <w:autoSpaceDE w:val="0"/>
              <w:autoSpaceDN w:val="0"/>
              <w:bidi w:val="0"/>
              <w:adjustRightInd w:val="0"/>
              <w:snapToGrid w:val="0"/>
              <w:spacing w:before="52" w:line="187" w:lineRule="auto"/>
              <w:ind w:left="157" w:leftChars="0"/>
              <w:textAlignment w:val="baseline"/>
              <w:rPr>
                <w:rFonts w:ascii="Arial" w:hAnsi="Arial" w:eastAsia="Arial" w:cs="Arial"/>
                <w:snapToGrid w:val="0"/>
                <w:color w:val="000000"/>
                <w:kern w:val="0"/>
                <w:sz w:val="22"/>
                <w:szCs w:val="22"/>
                <w:lang w:val="en-US" w:eastAsia="en-US" w:bidi="ar-SA"/>
              </w:rPr>
            </w:pPr>
          </w:p>
        </w:tc>
      </w:tr>
      <w:tr w14:paraId="4D674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496" w:type="dxa"/>
            <w:noWrap w:val="0"/>
            <w:vAlign w:val="center"/>
          </w:tcPr>
          <w:p w14:paraId="78C2E3EA">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3</w:t>
            </w:r>
          </w:p>
        </w:tc>
        <w:tc>
          <w:tcPr>
            <w:tcW w:w="1513" w:type="dxa"/>
            <w:noWrap w:val="0"/>
            <w:vAlign w:val="center"/>
          </w:tcPr>
          <w:p w14:paraId="185C168E">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旅馆业抽查</w:t>
            </w:r>
          </w:p>
        </w:tc>
        <w:tc>
          <w:tcPr>
            <w:tcW w:w="2225" w:type="dxa"/>
            <w:noWrap w:val="0"/>
            <w:vAlign w:val="center"/>
          </w:tcPr>
          <w:p w14:paraId="090238EE">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宾馆、旅店取得许可证、</w:t>
            </w:r>
          </w:p>
          <w:p w14:paraId="5BD6DFBB">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卫生情况的检查</w:t>
            </w:r>
          </w:p>
          <w:p w14:paraId="54D18C5F">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p>
        </w:tc>
        <w:tc>
          <w:tcPr>
            <w:tcW w:w="1214" w:type="dxa"/>
            <w:noWrap w:val="0"/>
            <w:vAlign w:val="center"/>
          </w:tcPr>
          <w:p w14:paraId="4CE7302C">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盐边县</w:t>
            </w:r>
          </w:p>
        </w:tc>
        <w:tc>
          <w:tcPr>
            <w:tcW w:w="521" w:type="dxa"/>
            <w:noWrap w:val="0"/>
            <w:vAlign w:val="center"/>
          </w:tcPr>
          <w:p w14:paraId="47188B7E">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定向</w:t>
            </w:r>
          </w:p>
        </w:tc>
        <w:tc>
          <w:tcPr>
            <w:tcW w:w="741" w:type="dxa"/>
            <w:noWrap w:val="0"/>
            <w:vAlign w:val="center"/>
          </w:tcPr>
          <w:p w14:paraId="38071CEA">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3</w:t>
            </w:r>
          </w:p>
        </w:tc>
        <w:tc>
          <w:tcPr>
            <w:tcW w:w="761" w:type="dxa"/>
            <w:noWrap w:val="0"/>
            <w:vAlign w:val="center"/>
          </w:tcPr>
          <w:p w14:paraId="2CB351F8">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现场检查</w:t>
            </w:r>
          </w:p>
        </w:tc>
        <w:tc>
          <w:tcPr>
            <w:tcW w:w="653" w:type="dxa"/>
            <w:noWrap w:val="0"/>
            <w:vAlign w:val="center"/>
          </w:tcPr>
          <w:p w14:paraId="28156DA9">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市、县</w:t>
            </w:r>
          </w:p>
        </w:tc>
        <w:tc>
          <w:tcPr>
            <w:tcW w:w="633" w:type="dxa"/>
            <w:noWrap w:val="0"/>
            <w:vAlign w:val="center"/>
          </w:tcPr>
          <w:p w14:paraId="3F66B671">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w:t>
            </w:r>
          </w:p>
        </w:tc>
        <w:tc>
          <w:tcPr>
            <w:tcW w:w="964" w:type="dxa"/>
            <w:noWrap w:val="0"/>
            <w:vAlign w:val="center"/>
          </w:tcPr>
          <w:p w14:paraId="4E6A62A5">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2026.04.01</w:t>
            </w:r>
          </w:p>
        </w:tc>
        <w:tc>
          <w:tcPr>
            <w:tcW w:w="868" w:type="dxa"/>
            <w:noWrap w:val="0"/>
            <w:vAlign w:val="center"/>
          </w:tcPr>
          <w:p w14:paraId="30A8D374">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2026-0</w:t>
            </w:r>
            <w:r>
              <w:rPr>
                <w:rFonts w:hint="eastAsia" w:ascii="Times New Roman" w:hAnsi="Times New Roman" w:eastAsia="宋体" w:cs="Times New Roman"/>
                <w:i w:val="0"/>
                <w:iCs w:val="0"/>
                <w:snapToGrid w:val="0"/>
                <w:color w:val="000000"/>
                <w:kern w:val="0"/>
                <w:sz w:val="18"/>
                <w:szCs w:val="18"/>
                <w:u w:val="none"/>
                <w:lang w:val="en-US" w:eastAsia="zh-CN" w:bidi="ar"/>
              </w:rPr>
              <w:t>8</w:t>
            </w:r>
            <w:r>
              <w:rPr>
                <w:rFonts w:hint="default" w:ascii="Times New Roman" w:hAnsi="Times New Roman" w:eastAsia="宋体" w:cs="Times New Roman"/>
                <w:i w:val="0"/>
                <w:iCs w:val="0"/>
                <w:snapToGrid w:val="0"/>
                <w:color w:val="000000"/>
                <w:kern w:val="0"/>
                <w:sz w:val="18"/>
                <w:szCs w:val="18"/>
                <w:u w:val="none"/>
                <w:lang w:val="en-US" w:eastAsia="zh-CN" w:bidi="ar"/>
              </w:rPr>
              <w:t>-</w:t>
            </w:r>
            <w:r>
              <w:rPr>
                <w:rFonts w:hint="eastAsia" w:ascii="Times New Roman" w:hAnsi="Times New Roman" w:eastAsia="宋体" w:cs="Times New Roman"/>
                <w:i w:val="0"/>
                <w:iCs w:val="0"/>
                <w:snapToGrid w:val="0"/>
                <w:color w:val="000000"/>
                <w:kern w:val="0"/>
                <w:sz w:val="18"/>
                <w:szCs w:val="18"/>
                <w:u w:val="none"/>
                <w:lang w:val="en-US" w:eastAsia="zh-CN" w:bidi="ar"/>
              </w:rPr>
              <w:t>20</w:t>
            </w:r>
          </w:p>
        </w:tc>
        <w:tc>
          <w:tcPr>
            <w:tcW w:w="1146" w:type="dxa"/>
            <w:noWrap w:val="0"/>
            <w:vAlign w:val="center"/>
          </w:tcPr>
          <w:p w14:paraId="22396C3A">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2026.10.30</w:t>
            </w:r>
          </w:p>
        </w:tc>
        <w:tc>
          <w:tcPr>
            <w:tcW w:w="1007" w:type="dxa"/>
            <w:noWrap w:val="0"/>
            <w:vAlign w:val="center"/>
          </w:tcPr>
          <w:p w14:paraId="10C173D4">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县卫生健康局</w:t>
            </w:r>
          </w:p>
        </w:tc>
        <w:tc>
          <w:tcPr>
            <w:tcW w:w="1489" w:type="dxa"/>
            <w:noWrap w:val="0"/>
            <w:vAlign w:val="center"/>
          </w:tcPr>
          <w:p w14:paraId="25BF544A">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县市场监管局 县公安局</w:t>
            </w:r>
          </w:p>
          <w:p w14:paraId="16FF8112">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县消防救援支队</w:t>
            </w:r>
          </w:p>
          <w:p w14:paraId="166FCDAB">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p>
        </w:tc>
        <w:tc>
          <w:tcPr>
            <w:tcW w:w="934" w:type="dxa"/>
            <w:noWrap w:val="0"/>
            <w:vAlign w:val="center"/>
          </w:tcPr>
          <w:p w14:paraId="272D0546">
            <w:pPr>
              <w:pStyle w:val="5"/>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eastAsia" w:ascii="Arial" w:hAnsi="Arial" w:eastAsia="宋体" w:cs="Arial"/>
                <w:snapToGrid w:val="0"/>
                <w:color w:val="000000"/>
                <w:kern w:val="0"/>
                <w:sz w:val="18"/>
                <w:szCs w:val="18"/>
                <w:lang w:val="en-US" w:eastAsia="zh-CN" w:bidi="ar-SA"/>
              </w:rPr>
            </w:pPr>
          </w:p>
        </w:tc>
      </w:tr>
      <w:tr w14:paraId="14AC0C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496" w:type="dxa"/>
            <w:noWrap w:val="0"/>
            <w:vAlign w:val="center"/>
          </w:tcPr>
          <w:p w14:paraId="38A47ACB">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4</w:t>
            </w:r>
          </w:p>
        </w:tc>
        <w:tc>
          <w:tcPr>
            <w:tcW w:w="1513" w:type="dxa"/>
            <w:noWrap w:val="0"/>
            <w:vAlign w:val="center"/>
          </w:tcPr>
          <w:p w14:paraId="0E17C499">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工贸企业安全生产情况抽查</w:t>
            </w:r>
          </w:p>
          <w:p w14:paraId="7992953A">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en-US" w:bidi="ar"/>
              </w:rPr>
            </w:pPr>
          </w:p>
        </w:tc>
        <w:tc>
          <w:tcPr>
            <w:tcW w:w="2225" w:type="dxa"/>
            <w:noWrap w:val="0"/>
            <w:vAlign w:val="center"/>
          </w:tcPr>
          <w:p w14:paraId="430E5DAC">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检查工贸企业安全生产情况</w:t>
            </w:r>
          </w:p>
        </w:tc>
        <w:tc>
          <w:tcPr>
            <w:tcW w:w="1214" w:type="dxa"/>
            <w:noWrap w:val="0"/>
            <w:vAlign w:val="center"/>
          </w:tcPr>
          <w:p w14:paraId="453F9767">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工贸企业</w:t>
            </w:r>
          </w:p>
        </w:tc>
        <w:tc>
          <w:tcPr>
            <w:tcW w:w="521" w:type="dxa"/>
            <w:noWrap w:val="0"/>
            <w:vAlign w:val="center"/>
          </w:tcPr>
          <w:p w14:paraId="40DAE07C">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定向</w:t>
            </w:r>
          </w:p>
        </w:tc>
        <w:tc>
          <w:tcPr>
            <w:tcW w:w="741" w:type="dxa"/>
            <w:noWrap w:val="0"/>
            <w:vAlign w:val="center"/>
          </w:tcPr>
          <w:p w14:paraId="43B7B1BE">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1</w:t>
            </w:r>
          </w:p>
        </w:tc>
        <w:tc>
          <w:tcPr>
            <w:tcW w:w="761" w:type="dxa"/>
            <w:noWrap w:val="0"/>
            <w:vAlign w:val="center"/>
          </w:tcPr>
          <w:p w14:paraId="4E2EC88A">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现场检查</w:t>
            </w:r>
          </w:p>
        </w:tc>
        <w:tc>
          <w:tcPr>
            <w:tcW w:w="653" w:type="dxa"/>
            <w:noWrap w:val="0"/>
            <w:vAlign w:val="center"/>
          </w:tcPr>
          <w:p w14:paraId="6E0DA95F">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县</w:t>
            </w:r>
          </w:p>
        </w:tc>
        <w:tc>
          <w:tcPr>
            <w:tcW w:w="633" w:type="dxa"/>
            <w:noWrap w:val="0"/>
            <w:vAlign w:val="center"/>
          </w:tcPr>
          <w:p w14:paraId="07432AC1">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县</w:t>
            </w:r>
          </w:p>
        </w:tc>
        <w:tc>
          <w:tcPr>
            <w:tcW w:w="964" w:type="dxa"/>
            <w:noWrap w:val="0"/>
            <w:vAlign w:val="center"/>
          </w:tcPr>
          <w:p w14:paraId="1652039F">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2026-6-20</w:t>
            </w:r>
          </w:p>
        </w:tc>
        <w:tc>
          <w:tcPr>
            <w:tcW w:w="868" w:type="dxa"/>
            <w:noWrap w:val="0"/>
            <w:vAlign w:val="center"/>
          </w:tcPr>
          <w:p w14:paraId="32A7615B">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2026-0</w:t>
            </w:r>
            <w:r>
              <w:rPr>
                <w:rFonts w:hint="eastAsia" w:ascii="Times New Roman" w:hAnsi="Times New Roman" w:eastAsia="宋体" w:cs="Times New Roman"/>
                <w:i w:val="0"/>
                <w:iCs w:val="0"/>
                <w:snapToGrid w:val="0"/>
                <w:color w:val="000000"/>
                <w:kern w:val="0"/>
                <w:sz w:val="18"/>
                <w:szCs w:val="18"/>
                <w:u w:val="none"/>
                <w:lang w:val="en-US" w:eastAsia="zh-CN" w:bidi="ar"/>
              </w:rPr>
              <w:t>8</w:t>
            </w:r>
            <w:r>
              <w:rPr>
                <w:rFonts w:hint="default" w:ascii="Times New Roman" w:hAnsi="Times New Roman" w:eastAsia="宋体" w:cs="Times New Roman"/>
                <w:i w:val="0"/>
                <w:iCs w:val="0"/>
                <w:snapToGrid w:val="0"/>
                <w:color w:val="000000"/>
                <w:kern w:val="0"/>
                <w:sz w:val="18"/>
                <w:szCs w:val="18"/>
                <w:u w:val="none"/>
                <w:lang w:val="en-US" w:eastAsia="zh-CN" w:bidi="ar"/>
              </w:rPr>
              <w:t>-</w:t>
            </w:r>
            <w:r>
              <w:rPr>
                <w:rFonts w:hint="eastAsia" w:ascii="Times New Roman" w:hAnsi="Times New Roman" w:eastAsia="宋体" w:cs="Times New Roman"/>
                <w:i w:val="0"/>
                <w:iCs w:val="0"/>
                <w:snapToGrid w:val="0"/>
                <w:color w:val="000000"/>
                <w:kern w:val="0"/>
                <w:sz w:val="18"/>
                <w:szCs w:val="18"/>
                <w:u w:val="none"/>
                <w:lang w:val="en-US" w:eastAsia="zh-CN" w:bidi="ar"/>
              </w:rPr>
              <w:t>20</w:t>
            </w:r>
          </w:p>
        </w:tc>
        <w:tc>
          <w:tcPr>
            <w:tcW w:w="1146" w:type="dxa"/>
            <w:noWrap w:val="0"/>
            <w:vAlign w:val="center"/>
          </w:tcPr>
          <w:p w14:paraId="6F20B1F9">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2026-1</w:t>
            </w: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0</w:t>
            </w:r>
            <w:r>
              <w:rPr>
                <w:rFonts w:hint="default" w:ascii="方正仿宋简体" w:hAnsi="方正仿宋简体" w:eastAsia="方正仿宋简体" w:cs="方正仿宋简体"/>
                <w:i w:val="0"/>
                <w:iCs w:val="0"/>
                <w:snapToGrid w:val="0"/>
                <w:color w:val="000000"/>
                <w:kern w:val="0"/>
                <w:sz w:val="18"/>
                <w:szCs w:val="18"/>
                <w:u w:val="none"/>
                <w:lang w:val="en-US" w:eastAsia="zh-CN" w:bidi="ar"/>
              </w:rPr>
              <w:t>-30</w:t>
            </w:r>
          </w:p>
        </w:tc>
        <w:tc>
          <w:tcPr>
            <w:tcW w:w="1007" w:type="dxa"/>
            <w:noWrap w:val="0"/>
            <w:vAlign w:val="center"/>
          </w:tcPr>
          <w:p w14:paraId="52A5E1A3">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县应急管理部门</w:t>
            </w:r>
          </w:p>
        </w:tc>
        <w:tc>
          <w:tcPr>
            <w:tcW w:w="1489" w:type="dxa"/>
            <w:noWrap w:val="0"/>
            <w:vAlign w:val="center"/>
          </w:tcPr>
          <w:p w14:paraId="2DD482D9">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县市场监管部门</w:t>
            </w:r>
          </w:p>
        </w:tc>
        <w:tc>
          <w:tcPr>
            <w:tcW w:w="934" w:type="dxa"/>
            <w:noWrap w:val="0"/>
            <w:vAlign w:val="center"/>
          </w:tcPr>
          <w:p w14:paraId="6594063C">
            <w:pPr>
              <w:pStyle w:val="5"/>
              <w:keepNext w:val="0"/>
              <w:keepLines w:val="0"/>
              <w:pageBreakBefore w:val="0"/>
              <w:widowControl/>
              <w:kinsoku w:val="0"/>
              <w:wordWrap/>
              <w:overflowPunct/>
              <w:topLinePunct w:val="0"/>
              <w:autoSpaceDE w:val="0"/>
              <w:autoSpaceDN w:val="0"/>
              <w:bidi w:val="0"/>
              <w:adjustRightInd w:val="0"/>
              <w:snapToGrid w:val="0"/>
              <w:textAlignment w:val="baseline"/>
              <w:rPr>
                <w:rFonts w:ascii="Arial" w:hAnsi="Arial" w:eastAsia="Arial" w:cs="Arial"/>
                <w:snapToGrid w:val="0"/>
                <w:color w:val="000000"/>
                <w:kern w:val="0"/>
                <w:sz w:val="21"/>
                <w:szCs w:val="21"/>
                <w:lang w:val="en-US" w:eastAsia="en-US" w:bidi="ar-SA"/>
              </w:rPr>
            </w:pPr>
          </w:p>
        </w:tc>
      </w:tr>
      <w:tr w14:paraId="690CF5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496" w:type="dxa"/>
            <w:noWrap w:val="0"/>
            <w:vAlign w:val="center"/>
          </w:tcPr>
          <w:p w14:paraId="4B390AC1">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5</w:t>
            </w:r>
          </w:p>
        </w:tc>
        <w:tc>
          <w:tcPr>
            <w:tcW w:w="1513" w:type="dxa"/>
            <w:noWrap w:val="0"/>
            <w:vAlign w:val="center"/>
          </w:tcPr>
          <w:p w14:paraId="77122BC5">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房地产市场抽查</w:t>
            </w:r>
          </w:p>
          <w:p w14:paraId="3FBA5E0E">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p>
        </w:tc>
        <w:tc>
          <w:tcPr>
            <w:tcW w:w="2225" w:type="dxa"/>
            <w:noWrap w:val="0"/>
            <w:vAlign w:val="center"/>
          </w:tcPr>
          <w:p w14:paraId="4D9123D1">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对房地产开发企业经营行为|监督检查</w:t>
            </w:r>
          </w:p>
        </w:tc>
        <w:tc>
          <w:tcPr>
            <w:tcW w:w="1214" w:type="dxa"/>
            <w:noWrap w:val="0"/>
            <w:vAlign w:val="center"/>
          </w:tcPr>
          <w:p w14:paraId="646C4EDF">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房地产开</w:t>
            </w:r>
            <w:r>
              <w:rPr>
                <w:rFonts w:hint="default" w:ascii="方正仿宋简体" w:hAnsi="方正仿宋简体" w:eastAsia="方正仿宋简体" w:cs="方正仿宋简体"/>
                <w:i w:val="0"/>
                <w:iCs w:val="0"/>
                <w:snapToGrid w:val="0"/>
                <w:color w:val="000000"/>
                <w:kern w:val="0"/>
                <w:sz w:val="18"/>
                <w:szCs w:val="18"/>
                <w:u w:val="none"/>
                <w:lang w:val="en-US" w:eastAsia="zh-CN" w:bidi="ar"/>
              </w:rPr>
              <w:t>发企业</w:t>
            </w:r>
          </w:p>
          <w:p w14:paraId="1006A2A7">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p>
        </w:tc>
        <w:tc>
          <w:tcPr>
            <w:tcW w:w="521" w:type="dxa"/>
            <w:noWrap w:val="0"/>
            <w:vAlign w:val="center"/>
          </w:tcPr>
          <w:p w14:paraId="402D8EE6">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定向</w:t>
            </w:r>
          </w:p>
        </w:tc>
        <w:tc>
          <w:tcPr>
            <w:tcW w:w="741" w:type="dxa"/>
            <w:noWrap w:val="0"/>
            <w:vAlign w:val="center"/>
          </w:tcPr>
          <w:p w14:paraId="275676BF">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2户</w:t>
            </w:r>
          </w:p>
        </w:tc>
        <w:tc>
          <w:tcPr>
            <w:tcW w:w="761" w:type="dxa"/>
            <w:noWrap w:val="0"/>
            <w:vAlign w:val="center"/>
          </w:tcPr>
          <w:p w14:paraId="70E316C1">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现场检查、书面检查、网络检查</w:t>
            </w:r>
          </w:p>
        </w:tc>
        <w:tc>
          <w:tcPr>
            <w:tcW w:w="653" w:type="dxa"/>
            <w:noWrap w:val="0"/>
            <w:vAlign w:val="center"/>
          </w:tcPr>
          <w:p w14:paraId="38998848">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w:t>
            </w:r>
          </w:p>
        </w:tc>
        <w:tc>
          <w:tcPr>
            <w:tcW w:w="633" w:type="dxa"/>
            <w:noWrap w:val="0"/>
            <w:vAlign w:val="center"/>
          </w:tcPr>
          <w:p w14:paraId="13706DF7">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w:t>
            </w:r>
          </w:p>
        </w:tc>
        <w:tc>
          <w:tcPr>
            <w:tcW w:w="964" w:type="dxa"/>
            <w:noWrap w:val="0"/>
            <w:vAlign w:val="center"/>
          </w:tcPr>
          <w:p w14:paraId="7C93A772">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2026-04-01</w:t>
            </w:r>
          </w:p>
        </w:tc>
        <w:tc>
          <w:tcPr>
            <w:tcW w:w="868" w:type="dxa"/>
            <w:noWrap w:val="0"/>
            <w:vAlign w:val="center"/>
          </w:tcPr>
          <w:p w14:paraId="7CC45CC1">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2026-0</w:t>
            </w:r>
            <w:r>
              <w:rPr>
                <w:rFonts w:hint="eastAsia" w:ascii="Times New Roman" w:hAnsi="Times New Roman" w:eastAsia="宋体" w:cs="Times New Roman"/>
                <w:i w:val="0"/>
                <w:iCs w:val="0"/>
                <w:snapToGrid w:val="0"/>
                <w:color w:val="000000"/>
                <w:kern w:val="0"/>
                <w:sz w:val="18"/>
                <w:szCs w:val="18"/>
                <w:u w:val="none"/>
                <w:lang w:val="en-US" w:eastAsia="zh-CN" w:bidi="ar"/>
              </w:rPr>
              <w:t>8</w:t>
            </w:r>
            <w:r>
              <w:rPr>
                <w:rFonts w:hint="default" w:ascii="Times New Roman" w:hAnsi="Times New Roman" w:eastAsia="宋体" w:cs="Times New Roman"/>
                <w:i w:val="0"/>
                <w:iCs w:val="0"/>
                <w:snapToGrid w:val="0"/>
                <w:color w:val="000000"/>
                <w:kern w:val="0"/>
                <w:sz w:val="18"/>
                <w:szCs w:val="18"/>
                <w:u w:val="none"/>
                <w:lang w:val="en-US" w:eastAsia="zh-CN" w:bidi="ar"/>
              </w:rPr>
              <w:t>-</w:t>
            </w:r>
            <w:r>
              <w:rPr>
                <w:rFonts w:hint="eastAsia" w:ascii="Times New Roman" w:hAnsi="Times New Roman" w:eastAsia="宋体" w:cs="Times New Roman"/>
                <w:i w:val="0"/>
                <w:iCs w:val="0"/>
                <w:snapToGrid w:val="0"/>
                <w:color w:val="000000"/>
                <w:kern w:val="0"/>
                <w:sz w:val="18"/>
                <w:szCs w:val="18"/>
                <w:u w:val="none"/>
                <w:lang w:val="en-US" w:eastAsia="zh-CN" w:bidi="ar"/>
              </w:rPr>
              <w:t>20</w:t>
            </w:r>
          </w:p>
        </w:tc>
        <w:tc>
          <w:tcPr>
            <w:tcW w:w="1146" w:type="dxa"/>
            <w:noWrap w:val="0"/>
            <w:vAlign w:val="center"/>
          </w:tcPr>
          <w:p w14:paraId="4C4FFF48">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2026-10-30</w:t>
            </w:r>
          </w:p>
        </w:tc>
        <w:tc>
          <w:tcPr>
            <w:tcW w:w="1007" w:type="dxa"/>
            <w:noWrap w:val="0"/>
            <w:vAlign w:val="center"/>
          </w:tcPr>
          <w:p w14:paraId="528E7908">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县住房城乡建设部门</w:t>
            </w:r>
          </w:p>
        </w:tc>
        <w:tc>
          <w:tcPr>
            <w:tcW w:w="1489" w:type="dxa"/>
            <w:noWrap w:val="0"/>
            <w:vAlign w:val="center"/>
          </w:tcPr>
          <w:p w14:paraId="0CEF641A">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县市场监管部门</w:t>
            </w:r>
          </w:p>
        </w:tc>
        <w:tc>
          <w:tcPr>
            <w:tcW w:w="934" w:type="dxa"/>
            <w:noWrap w:val="0"/>
            <w:vAlign w:val="center"/>
          </w:tcPr>
          <w:p w14:paraId="4FC032CF">
            <w:pPr>
              <w:pStyle w:val="5"/>
              <w:keepNext w:val="0"/>
              <w:keepLines w:val="0"/>
              <w:pageBreakBefore w:val="0"/>
              <w:widowControl/>
              <w:kinsoku w:val="0"/>
              <w:wordWrap/>
              <w:overflowPunct/>
              <w:topLinePunct w:val="0"/>
              <w:autoSpaceDE w:val="0"/>
              <w:autoSpaceDN w:val="0"/>
              <w:bidi w:val="0"/>
              <w:adjustRightInd w:val="0"/>
              <w:snapToGrid w:val="0"/>
              <w:jc w:val="both"/>
              <w:textAlignment w:val="baseline"/>
              <w:rPr>
                <w:rFonts w:ascii="Arial" w:hAnsi="Arial" w:eastAsia="Arial" w:cs="Arial"/>
                <w:snapToGrid w:val="0"/>
                <w:color w:val="000000"/>
                <w:kern w:val="0"/>
                <w:sz w:val="21"/>
                <w:szCs w:val="21"/>
                <w:lang w:val="en-US" w:eastAsia="en-US" w:bidi="ar-SA"/>
              </w:rPr>
            </w:pPr>
          </w:p>
        </w:tc>
      </w:tr>
      <w:tr w14:paraId="64D0C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496" w:type="dxa"/>
            <w:noWrap w:val="0"/>
            <w:vAlign w:val="center"/>
          </w:tcPr>
          <w:p w14:paraId="637DE007">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6</w:t>
            </w:r>
          </w:p>
        </w:tc>
        <w:tc>
          <w:tcPr>
            <w:tcW w:w="1513" w:type="dxa"/>
            <w:noWrap w:val="0"/>
            <w:vAlign w:val="center"/>
          </w:tcPr>
          <w:p w14:paraId="6B80B396">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房地产市</w:t>
            </w:r>
            <w:r>
              <w:rPr>
                <w:rFonts w:hint="default" w:ascii="方正仿宋简体" w:hAnsi="方正仿宋简体" w:eastAsia="方正仿宋简体" w:cs="方正仿宋简体"/>
                <w:i w:val="0"/>
                <w:iCs w:val="0"/>
                <w:snapToGrid w:val="0"/>
                <w:color w:val="000000"/>
                <w:kern w:val="0"/>
                <w:sz w:val="18"/>
                <w:szCs w:val="18"/>
                <w:u w:val="none"/>
                <w:lang w:val="en-US" w:eastAsia="zh-CN" w:bidi="ar"/>
              </w:rPr>
              <w:t>场抽查</w:t>
            </w:r>
          </w:p>
          <w:p w14:paraId="35A18F4F">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p>
          <w:p w14:paraId="6C767CF3">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p>
        </w:tc>
        <w:tc>
          <w:tcPr>
            <w:tcW w:w="2225" w:type="dxa"/>
            <w:noWrap w:val="0"/>
            <w:vAlign w:val="center"/>
          </w:tcPr>
          <w:p w14:paraId="63BFEBD4">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对房地产经纪机构和房地产经纪人员的监督检查</w:t>
            </w:r>
          </w:p>
        </w:tc>
        <w:tc>
          <w:tcPr>
            <w:tcW w:w="1214" w:type="dxa"/>
            <w:noWrap w:val="0"/>
            <w:vAlign w:val="center"/>
          </w:tcPr>
          <w:p w14:paraId="570C576B">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房地产经纪机构和房地产经纪人员</w:t>
            </w:r>
          </w:p>
        </w:tc>
        <w:tc>
          <w:tcPr>
            <w:tcW w:w="521" w:type="dxa"/>
            <w:noWrap w:val="0"/>
            <w:vAlign w:val="center"/>
          </w:tcPr>
          <w:p w14:paraId="006DA649">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定向</w:t>
            </w:r>
          </w:p>
        </w:tc>
        <w:tc>
          <w:tcPr>
            <w:tcW w:w="741" w:type="dxa"/>
            <w:noWrap w:val="0"/>
            <w:vAlign w:val="center"/>
          </w:tcPr>
          <w:p w14:paraId="62D43ED2">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2户</w:t>
            </w:r>
          </w:p>
        </w:tc>
        <w:tc>
          <w:tcPr>
            <w:tcW w:w="761" w:type="dxa"/>
            <w:noWrap w:val="0"/>
            <w:vAlign w:val="center"/>
          </w:tcPr>
          <w:p w14:paraId="0AB01B0E">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现场检查、书面检查、网络检查</w:t>
            </w:r>
          </w:p>
        </w:tc>
        <w:tc>
          <w:tcPr>
            <w:tcW w:w="653" w:type="dxa"/>
            <w:noWrap w:val="0"/>
            <w:vAlign w:val="center"/>
          </w:tcPr>
          <w:p w14:paraId="21DD7608">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w:t>
            </w:r>
          </w:p>
        </w:tc>
        <w:tc>
          <w:tcPr>
            <w:tcW w:w="633" w:type="dxa"/>
            <w:noWrap w:val="0"/>
            <w:vAlign w:val="center"/>
          </w:tcPr>
          <w:p w14:paraId="588CA277">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w:t>
            </w:r>
          </w:p>
        </w:tc>
        <w:tc>
          <w:tcPr>
            <w:tcW w:w="964" w:type="dxa"/>
            <w:noWrap w:val="0"/>
            <w:vAlign w:val="center"/>
          </w:tcPr>
          <w:p w14:paraId="0F1C28CA">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2026-04-01</w:t>
            </w:r>
          </w:p>
        </w:tc>
        <w:tc>
          <w:tcPr>
            <w:tcW w:w="868" w:type="dxa"/>
            <w:noWrap w:val="0"/>
            <w:vAlign w:val="center"/>
          </w:tcPr>
          <w:p w14:paraId="63DA7C05">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2026-0</w:t>
            </w:r>
            <w:r>
              <w:rPr>
                <w:rFonts w:hint="eastAsia" w:ascii="Times New Roman" w:hAnsi="Times New Roman" w:eastAsia="宋体" w:cs="Times New Roman"/>
                <w:i w:val="0"/>
                <w:iCs w:val="0"/>
                <w:snapToGrid w:val="0"/>
                <w:color w:val="000000"/>
                <w:kern w:val="0"/>
                <w:sz w:val="18"/>
                <w:szCs w:val="18"/>
                <w:u w:val="none"/>
                <w:lang w:val="en-US" w:eastAsia="zh-CN" w:bidi="ar"/>
              </w:rPr>
              <w:t>8</w:t>
            </w:r>
            <w:r>
              <w:rPr>
                <w:rFonts w:hint="default" w:ascii="Times New Roman" w:hAnsi="Times New Roman" w:eastAsia="宋体" w:cs="Times New Roman"/>
                <w:i w:val="0"/>
                <w:iCs w:val="0"/>
                <w:snapToGrid w:val="0"/>
                <w:color w:val="000000"/>
                <w:kern w:val="0"/>
                <w:sz w:val="18"/>
                <w:szCs w:val="18"/>
                <w:u w:val="none"/>
                <w:lang w:val="en-US" w:eastAsia="zh-CN" w:bidi="ar"/>
              </w:rPr>
              <w:t>-</w:t>
            </w:r>
            <w:r>
              <w:rPr>
                <w:rFonts w:hint="eastAsia" w:ascii="Times New Roman" w:hAnsi="Times New Roman" w:eastAsia="宋体" w:cs="Times New Roman"/>
                <w:i w:val="0"/>
                <w:iCs w:val="0"/>
                <w:snapToGrid w:val="0"/>
                <w:color w:val="000000"/>
                <w:kern w:val="0"/>
                <w:sz w:val="18"/>
                <w:szCs w:val="18"/>
                <w:u w:val="none"/>
                <w:lang w:val="en-US" w:eastAsia="zh-CN" w:bidi="ar"/>
              </w:rPr>
              <w:t>20</w:t>
            </w:r>
          </w:p>
        </w:tc>
        <w:tc>
          <w:tcPr>
            <w:tcW w:w="1146" w:type="dxa"/>
            <w:noWrap w:val="0"/>
            <w:vAlign w:val="center"/>
          </w:tcPr>
          <w:p w14:paraId="485AD7D9">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2026-10-30</w:t>
            </w:r>
          </w:p>
        </w:tc>
        <w:tc>
          <w:tcPr>
            <w:tcW w:w="1007" w:type="dxa"/>
            <w:noWrap w:val="0"/>
            <w:vAlign w:val="center"/>
          </w:tcPr>
          <w:p w14:paraId="2A8CC17C">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县住房城乡建设部门</w:t>
            </w:r>
          </w:p>
        </w:tc>
        <w:tc>
          <w:tcPr>
            <w:tcW w:w="1489" w:type="dxa"/>
            <w:noWrap w:val="0"/>
            <w:vAlign w:val="center"/>
          </w:tcPr>
          <w:p w14:paraId="685ED1BF">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县市场监管部门</w:t>
            </w:r>
          </w:p>
        </w:tc>
        <w:tc>
          <w:tcPr>
            <w:tcW w:w="934" w:type="dxa"/>
            <w:noWrap w:val="0"/>
            <w:vAlign w:val="center"/>
          </w:tcPr>
          <w:p w14:paraId="047153D1">
            <w:pPr>
              <w:pStyle w:val="5"/>
              <w:keepNext w:val="0"/>
              <w:keepLines w:val="0"/>
              <w:pageBreakBefore w:val="0"/>
              <w:widowControl/>
              <w:kinsoku w:val="0"/>
              <w:wordWrap/>
              <w:overflowPunct/>
              <w:topLinePunct w:val="0"/>
              <w:autoSpaceDE w:val="0"/>
              <w:autoSpaceDN w:val="0"/>
              <w:bidi w:val="0"/>
              <w:adjustRightInd w:val="0"/>
              <w:snapToGrid w:val="0"/>
              <w:jc w:val="both"/>
              <w:textAlignment w:val="baseline"/>
              <w:rPr>
                <w:rFonts w:ascii="Arial" w:hAnsi="Arial" w:eastAsia="Arial" w:cs="Arial"/>
                <w:snapToGrid w:val="0"/>
                <w:color w:val="000000"/>
                <w:kern w:val="0"/>
                <w:sz w:val="21"/>
                <w:szCs w:val="21"/>
                <w:lang w:val="en-US" w:eastAsia="en-US" w:bidi="ar-SA"/>
              </w:rPr>
            </w:pPr>
          </w:p>
        </w:tc>
      </w:tr>
      <w:tr w14:paraId="6D8FD0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496" w:type="dxa"/>
            <w:noWrap w:val="0"/>
            <w:vAlign w:val="center"/>
          </w:tcPr>
          <w:p w14:paraId="2A09E8E8">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7</w:t>
            </w:r>
          </w:p>
        </w:tc>
        <w:tc>
          <w:tcPr>
            <w:tcW w:w="1513" w:type="dxa"/>
            <w:noWrap w:val="0"/>
            <w:vAlign w:val="center"/>
          </w:tcPr>
          <w:p w14:paraId="652E0FB5">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物业服务</w:t>
            </w:r>
            <w:r>
              <w:rPr>
                <w:rFonts w:hint="default" w:ascii="方正仿宋简体" w:hAnsi="方正仿宋简体" w:eastAsia="方正仿宋简体" w:cs="方正仿宋简体"/>
                <w:i w:val="0"/>
                <w:iCs w:val="0"/>
                <w:snapToGrid w:val="0"/>
                <w:color w:val="000000"/>
                <w:kern w:val="0"/>
                <w:sz w:val="18"/>
                <w:szCs w:val="18"/>
                <w:u w:val="none"/>
                <w:lang w:val="en-US" w:eastAsia="zh-CN" w:bidi="ar"/>
              </w:rPr>
              <w:t>抽查</w:t>
            </w:r>
          </w:p>
          <w:p w14:paraId="5AFC7A41">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p>
        </w:tc>
        <w:tc>
          <w:tcPr>
            <w:tcW w:w="2225" w:type="dxa"/>
            <w:noWrap w:val="0"/>
            <w:vAlign w:val="center"/>
          </w:tcPr>
          <w:p w14:paraId="7560220C">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对物业服务企业的监督检查</w:t>
            </w:r>
          </w:p>
        </w:tc>
        <w:tc>
          <w:tcPr>
            <w:tcW w:w="1214" w:type="dxa"/>
            <w:noWrap w:val="0"/>
            <w:vAlign w:val="center"/>
          </w:tcPr>
          <w:p w14:paraId="3455AAA7">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物业服务企业</w:t>
            </w:r>
          </w:p>
        </w:tc>
        <w:tc>
          <w:tcPr>
            <w:tcW w:w="521" w:type="dxa"/>
            <w:noWrap w:val="0"/>
            <w:vAlign w:val="center"/>
          </w:tcPr>
          <w:p w14:paraId="6B54E12D">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定向</w:t>
            </w:r>
          </w:p>
        </w:tc>
        <w:tc>
          <w:tcPr>
            <w:tcW w:w="741" w:type="dxa"/>
            <w:noWrap w:val="0"/>
            <w:vAlign w:val="center"/>
          </w:tcPr>
          <w:p w14:paraId="3B3DFDDF">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2户</w:t>
            </w:r>
          </w:p>
        </w:tc>
        <w:tc>
          <w:tcPr>
            <w:tcW w:w="761" w:type="dxa"/>
            <w:noWrap w:val="0"/>
            <w:vAlign w:val="center"/>
          </w:tcPr>
          <w:p w14:paraId="1469780A">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现场检查、书面检查、网络检查</w:t>
            </w:r>
          </w:p>
        </w:tc>
        <w:tc>
          <w:tcPr>
            <w:tcW w:w="653" w:type="dxa"/>
            <w:noWrap w:val="0"/>
            <w:vAlign w:val="center"/>
          </w:tcPr>
          <w:p w14:paraId="0C902B2E">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w:t>
            </w:r>
          </w:p>
        </w:tc>
        <w:tc>
          <w:tcPr>
            <w:tcW w:w="633" w:type="dxa"/>
            <w:noWrap w:val="0"/>
            <w:vAlign w:val="center"/>
          </w:tcPr>
          <w:p w14:paraId="486D3839">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w:t>
            </w:r>
          </w:p>
        </w:tc>
        <w:tc>
          <w:tcPr>
            <w:tcW w:w="964" w:type="dxa"/>
            <w:noWrap w:val="0"/>
            <w:vAlign w:val="center"/>
          </w:tcPr>
          <w:p w14:paraId="064D69B5">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2026-04-01</w:t>
            </w:r>
          </w:p>
        </w:tc>
        <w:tc>
          <w:tcPr>
            <w:tcW w:w="868" w:type="dxa"/>
            <w:noWrap w:val="0"/>
            <w:vAlign w:val="center"/>
          </w:tcPr>
          <w:p w14:paraId="5F42FA7F">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2026-0</w:t>
            </w:r>
            <w:r>
              <w:rPr>
                <w:rFonts w:hint="eastAsia" w:ascii="Times New Roman" w:hAnsi="Times New Roman" w:eastAsia="宋体" w:cs="Times New Roman"/>
                <w:i w:val="0"/>
                <w:iCs w:val="0"/>
                <w:snapToGrid w:val="0"/>
                <w:color w:val="000000"/>
                <w:kern w:val="0"/>
                <w:sz w:val="18"/>
                <w:szCs w:val="18"/>
                <w:u w:val="none"/>
                <w:lang w:val="en-US" w:eastAsia="zh-CN" w:bidi="ar"/>
              </w:rPr>
              <w:t>8</w:t>
            </w:r>
            <w:r>
              <w:rPr>
                <w:rFonts w:hint="default" w:ascii="Times New Roman" w:hAnsi="Times New Roman" w:eastAsia="宋体" w:cs="Times New Roman"/>
                <w:i w:val="0"/>
                <w:iCs w:val="0"/>
                <w:snapToGrid w:val="0"/>
                <w:color w:val="000000"/>
                <w:kern w:val="0"/>
                <w:sz w:val="18"/>
                <w:szCs w:val="18"/>
                <w:u w:val="none"/>
                <w:lang w:val="en-US" w:eastAsia="zh-CN" w:bidi="ar"/>
              </w:rPr>
              <w:t>-</w:t>
            </w:r>
            <w:r>
              <w:rPr>
                <w:rFonts w:hint="eastAsia" w:ascii="Times New Roman" w:hAnsi="Times New Roman" w:eastAsia="宋体" w:cs="Times New Roman"/>
                <w:i w:val="0"/>
                <w:iCs w:val="0"/>
                <w:snapToGrid w:val="0"/>
                <w:color w:val="000000"/>
                <w:kern w:val="0"/>
                <w:sz w:val="18"/>
                <w:szCs w:val="18"/>
                <w:u w:val="none"/>
                <w:lang w:val="en-US" w:eastAsia="zh-CN" w:bidi="ar"/>
              </w:rPr>
              <w:t>20</w:t>
            </w:r>
          </w:p>
        </w:tc>
        <w:tc>
          <w:tcPr>
            <w:tcW w:w="1146" w:type="dxa"/>
            <w:noWrap w:val="0"/>
            <w:vAlign w:val="center"/>
          </w:tcPr>
          <w:p w14:paraId="6C2913A7">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2026-10-30</w:t>
            </w:r>
          </w:p>
        </w:tc>
        <w:tc>
          <w:tcPr>
            <w:tcW w:w="1007" w:type="dxa"/>
            <w:noWrap w:val="0"/>
            <w:vAlign w:val="center"/>
          </w:tcPr>
          <w:p w14:paraId="2DFF7CDA">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县住房城乡建设部门</w:t>
            </w:r>
          </w:p>
        </w:tc>
        <w:tc>
          <w:tcPr>
            <w:tcW w:w="1489" w:type="dxa"/>
            <w:noWrap w:val="0"/>
            <w:vAlign w:val="center"/>
          </w:tcPr>
          <w:p w14:paraId="7D170269">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县市场监管部门</w:t>
            </w:r>
          </w:p>
        </w:tc>
        <w:tc>
          <w:tcPr>
            <w:tcW w:w="934" w:type="dxa"/>
            <w:noWrap w:val="0"/>
            <w:vAlign w:val="center"/>
          </w:tcPr>
          <w:p w14:paraId="630DDB25">
            <w:pPr>
              <w:pStyle w:val="5"/>
              <w:keepNext w:val="0"/>
              <w:keepLines w:val="0"/>
              <w:pageBreakBefore w:val="0"/>
              <w:widowControl/>
              <w:kinsoku w:val="0"/>
              <w:wordWrap/>
              <w:overflowPunct/>
              <w:topLinePunct w:val="0"/>
              <w:autoSpaceDE w:val="0"/>
              <w:autoSpaceDN w:val="0"/>
              <w:bidi w:val="0"/>
              <w:adjustRightInd w:val="0"/>
              <w:snapToGrid w:val="0"/>
              <w:jc w:val="both"/>
              <w:textAlignment w:val="baseline"/>
              <w:rPr>
                <w:rFonts w:ascii="Arial" w:hAnsi="Arial" w:eastAsia="Arial" w:cs="Arial"/>
                <w:snapToGrid w:val="0"/>
                <w:color w:val="000000"/>
                <w:kern w:val="0"/>
                <w:sz w:val="21"/>
                <w:szCs w:val="21"/>
                <w:lang w:val="en-US" w:eastAsia="en-US" w:bidi="ar-SA"/>
              </w:rPr>
            </w:pPr>
          </w:p>
        </w:tc>
      </w:tr>
      <w:tr w14:paraId="1AC90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496" w:type="dxa"/>
            <w:noWrap w:val="0"/>
            <w:vAlign w:val="center"/>
          </w:tcPr>
          <w:p w14:paraId="0914397C">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8</w:t>
            </w:r>
          </w:p>
        </w:tc>
        <w:tc>
          <w:tcPr>
            <w:tcW w:w="1513" w:type="dxa"/>
            <w:noWrap w:val="0"/>
            <w:vAlign w:val="center"/>
          </w:tcPr>
          <w:p w14:paraId="22659E2C">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建筑“两工地”起重机械抽查</w:t>
            </w:r>
          </w:p>
        </w:tc>
        <w:tc>
          <w:tcPr>
            <w:tcW w:w="2225" w:type="dxa"/>
            <w:noWrap w:val="0"/>
            <w:vAlign w:val="center"/>
          </w:tcPr>
          <w:p w14:paraId="13C802A6">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对建筑“两工地”租赁、安装、拆卸、使用建筑起重机械行为的监督检查</w:t>
            </w:r>
          </w:p>
        </w:tc>
        <w:tc>
          <w:tcPr>
            <w:tcW w:w="1214" w:type="dxa"/>
            <w:noWrap w:val="0"/>
            <w:vAlign w:val="center"/>
          </w:tcPr>
          <w:p w14:paraId="7BE933F7">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对建筑“两工地”租赁、安装、拆卸、使用建筑起重机械行为的监督检查</w:t>
            </w:r>
          </w:p>
        </w:tc>
        <w:tc>
          <w:tcPr>
            <w:tcW w:w="521" w:type="dxa"/>
            <w:noWrap w:val="0"/>
            <w:vAlign w:val="center"/>
          </w:tcPr>
          <w:p w14:paraId="3C9A5955">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定向</w:t>
            </w:r>
          </w:p>
        </w:tc>
        <w:tc>
          <w:tcPr>
            <w:tcW w:w="741" w:type="dxa"/>
            <w:noWrap w:val="0"/>
            <w:vAlign w:val="center"/>
          </w:tcPr>
          <w:p w14:paraId="7629F6BE">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2户</w:t>
            </w:r>
          </w:p>
        </w:tc>
        <w:tc>
          <w:tcPr>
            <w:tcW w:w="761" w:type="dxa"/>
            <w:noWrap w:val="0"/>
            <w:vAlign w:val="center"/>
          </w:tcPr>
          <w:p w14:paraId="0A57A12B">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现场检查</w:t>
            </w:r>
          </w:p>
        </w:tc>
        <w:tc>
          <w:tcPr>
            <w:tcW w:w="653" w:type="dxa"/>
            <w:noWrap w:val="0"/>
            <w:vAlign w:val="center"/>
          </w:tcPr>
          <w:p w14:paraId="0334324C">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w:t>
            </w:r>
          </w:p>
        </w:tc>
        <w:tc>
          <w:tcPr>
            <w:tcW w:w="633" w:type="dxa"/>
            <w:noWrap w:val="0"/>
            <w:vAlign w:val="center"/>
          </w:tcPr>
          <w:p w14:paraId="59F2E37E">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w:t>
            </w:r>
          </w:p>
        </w:tc>
        <w:tc>
          <w:tcPr>
            <w:tcW w:w="964" w:type="dxa"/>
            <w:noWrap w:val="0"/>
            <w:vAlign w:val="center"/>
          </w:tcPr>
          <w:p w14:paraId="56952EC4">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2026-04-01</w:t>
            </w:r>
          </w:p>
        </w:tc>
        <w:tc>
          <w:tcPr>
            <w:tcW w:w="868" w:type="dxa"/>
            <w:noWrap w:val="0"/>
            <w:vAlign w:val="center"/>
          </w:tcPr>
          <w:p w14:paraId="0505CEFD">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2026-0</w:t>
            </w:r>
            <w:r>
              <w:rPr>
                <w:rFonts w:hint="eastAsia" w:ascii="Times New Roman" w:hAnsi="Times New Roman" w:eastAsia="宋体" w:cs="Times New Roman"/>
                <w:i w:val="0"/>
                <w:iCs w:val="0"/>
                <w:snapToGrid w:val="0"/>
                <w:color w:val="000000"/>
                <w:kern w:val="0"/>
                <w:sz w:val="18"/>
                <w:szCs w:val="18"/>
                <w:u w:val="none"/>
                <w:lang w:val="en-US" w:eastAsia="zh-CN" w:bidi="ar"/>
              </w:rPr>
              <w:t>8</w:t>
            </w:r>
            <w:r>
              <w:rPr>
                <w:rFonts w:hint="default" w:ascii="Times New Roman" w:hAnsi="Times New Roman" w:eastAsia="宋体" w:cs="Times New Roman"/>
                <w:i w:val="0"/>
                <w:iCs w:val="0"/>
                <w:snapToGrid w:val="0"/>
                <w:color w:val="000000"/>
                <w:kern w:val="0"/>
                <w:sz w:val="18"/>
                <w:szCs w:val="18"/>
                <w:u w:val="none"/>
                <w:lang w:val="en-US" w:eastAsia="zh-CN" w:bidi="ar"/>
              </w:rPr>
              <w:t>-</w:t>
            </w:r>
            <w:r>
              <w:rPr>
                <w:rFonts w:hint="eastAsia" w:ascii="Times New Roman" w:hAnsi="Times New Roman" w:eastAsia="宋体" w:cs="Times New Roman"/>
                <w:i w:val="0"/>
                <w:iCs w:val="0"/>
                <w:snapToGrid w:val="0"/>
                <w:color w:val="000000"/>
                <w:kern w:val="0"/>
                <w:sz w:val="18"/>
                <w:szCs w:val="18"/>
                <w:u w:val="none"/>
                <w:lang w:val="en-US" w:eastAsia="zh-CN" w:bidi="ar"/>
              </w:rPr>
              <w:t>20</w:t>
            </w:r>
          </w:p>
        </w:tc>
        <w:tc>
          <w:tcPr>
            <w:tcW w:w="1146" w:type="dxa"/>
            <w:noWrap w:val="0"/>
            <w:vAlign w:val="center"/>
          </w:tcPr>
          <w:p w14:paraId="19AF3011">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2026-10-30</w:t>
            </w:r>
          </w:p>
        </w:tc>
        <w:tc>
          <w:tcPr>
            <w:tcW w:w="1007" w:type="dxa"/>
            <w:noWrap w:val="0"/>
            <w:vAlign w:val="center"/>
          </w:tcPr>
          <w:p w14:paraId="143FB06A">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县住房城乡建设部门</w:t>
            </w:r>
          </w:p>
        </w:tc>
        <w:tc>
          <w:tcPr>
            <w:tcW w:w="1489" w:type="dxa"/>
            <w:noWrap w:val="0"/>
            <w:vAlign w:val="center"/>
          </w:tcPr>
          <w:p w14:paraId="11AA9250">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县市场监管部门</w:t>
            </w:r>
          </w:p>
        </w:tc>
        <w:tc>
          <w:tcPr>
            <w:tcW w:w="934" w:type="dxa"/>
            <w:noWrap w:val="0"/>
            <w:vAlign w:val="center"/>
          </w:tcPr>
          <w:p w14:paraId="1A2A33A5">
            <w:pPr>
              <w:pStyle w:val="5"/>
              <w:keepNext w:val="0"/>
              <w:keepLines w:val="0"/>
              <w:pageBreakBefore w:val="0"/>
              <w:widowControl/>
              <w:kinsoku w:val="0"/>
              <w:wordWrap/>
              <w:overflowPunct/>
              <w:topLinePunct w:val="0"/>
              <w:autoSpaceDE w:val="0"/>
              <w:autoSpaceDN w:val="0"/>
              <w:bidi w:val="0"/>
              <w:adjustRightInd w:val="0"/>
              <w:snapToGrid w:val="0"/>
              <w:jc w:val="both"/>
              <w:textAlignment w:val="baseline"/>
              <w:rPr>
                <w:rFonts w:ascii="Arial" w:hAnsi="Arial" w:eastAsia="Arial" w:cs="Arial"/>
                <w:snapToGrid w:val="0"/>
                <w:color w:val="000000"/>
                <w:kern w:val="0"/>
                <w:sz w:val="21"/>
                <w:szCs w:val="21"/>
                <w:lang w:val="en-US" w:eastAsia="en-US" w:bidi="ar-SA"/>
              </w:rPr>
            </w:pPr>
          </w:p>
        </w:tc>
      </w:tr>
      <w:tr w14:paraId="5C63A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496" w:type="dxa"/>
            <w:noWrap w:val="0"/>
            <w:vAlign w:val="center"/>
          </w:tcPr>
          <w:p w14:paraId="424B4AF0">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9</w:t>
            </w:r>
          </w:p>
        </w:tc>
        <w:tc>
          <w:tcPr>
            <w:tcW w:w="1513" w:type="dxa"/>
            <w:noWrap w:val="0"/>
            <w:vAlign w:val="center"/>
          </w:tcPr>
          <w:p w14:paraId="3F64D8B9">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燃气经营抽查</w:t>
            </w:r>
          </w:p>
        </w:tc>
        <w:tc>
          <w:tcPr>
            <w:tcW w:w="2225" w:type="dxa"/>
            <w:noWrap w:val="0"/>
            <w:vAlign w:val="center"/>
          </w:tcPr>
          <w:p w14:paraId="63AF0F89">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对燃气经营许可证取得情况和燃气安全生产经营管理情况的监督检查</w:t>
            </w:r>
          </w:p>
        </w:tc>
        <w:tc>
          <w:tcPr>
            <w:tcW w:w="1214" w:type="dxa"/>
            <w:noWrap w:val="0"/>
            <w:vAlign w:val="center"/>
          </w:tcPr>
          <w:p w14:paraId="0A47CA37">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燃气企业</w:t>
            </w:r>
          </w:p>
        </w:tc>
        <w:tc>
          <w:tcPr>
            <w:tcW w:w="521" w:type="dxa"/>
            <w:noWrap w:val="0"/>
            <w:vAlign w:val="center"/>
          </w:tcPr>
          <w:p w14:paraId="57BB2195">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定向</w:t>
            </w:r>
          </w:p>
        </w:tc>
        <w:tc>
          <w:tcPr>
            <w:tcW w:w="741" w:type="dxa"/>
            <w:noWrap w:val="0"/>
            <w:vAlign w:val="center"/>
          </w:tcPr>
          <w:p w14:paraId="4A2DE43B">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5</w:t>
            </w:r>
            <w:r>
              <w:rPr>
                <w:rFonts w:hint="default" w:ascii="方正仿宋简体" w:hAnsi="方正仿宋简体" w:eastAsia="方正仿宋简体" w:cs="方正仿宋简体"/>
                <w:i w:val="0"/>
                <w:iCs w:val="0"/>
                <w:snapToGrid w:val="0"/>
                <w:color w:val="000000"/>
                <w:kern w:val="0"/>
                <w:sz w:val="18"/>
                <w:szCs w:val="18"/>
                <w:u w:val="none"/>
                <w:lang w:val="en-US" w:eastAsia="zh-CN" w:bidi="ar"/>
              </w:rPr>
              <w:t>0%</w:t>
            </w:r>
          </w:p>
        </w:tc>
        <w:tc>
          <w:tcPr>
            <w:tcW w:w="761" w:type="dxa"/>
            <w:noWrap w:val="0"/>
            <w:vAlign w:val="center"/>
          </w:tcPr>
          <w:p w14:paraId="6D17971B">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现场检查、书面检查、网络检查</w:t>
            </w:r>
          </w:p>
        </w:tc>
        <w:tc>
          <w:tcPr>
            <w:tcW w:w="653" w:type="dxa"/>
            <w:noWrap w:val="0"/>
            <w:vAlign w:val="center"/>
          </w:tcPr>
          <w:p w14:paraId="617E1E95">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县</w:t>
            </w:r>
          </w:p>
        </w:tc>
        <w:tc>
          <w:tcPr>
            <w:tcW w:w="633" w:type="dxa"/>
            <w:noWrap w:val="0"/>
            <w:vAlign w:val="center"/>
          </w:tcPr>
          <w:p w14:paraId="4AB22E76">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县</w:t>
            </w:r>
          </w:p>
        </w:tc>
        <w:tc>
          <w:tcPr>
            <w:tcW w:w="964" w:type="dxa"/>
            <w:noWrap w:val="0"/>
            <w:vAlign w:val="center"/>
          </w:tcPr>
          <w:p w14:paraId="3567C7C7">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2026-04-01</w:t>
            </w:r>
          </w:p>
        </w:tc>
        <w:tc>
          <w:tcPr>
            <w:tcW w:w="868" w:type="dxa"/>
            <w:noWrap w:val="0"/>
            <w:vAlign w:val="center"/>
          </w:tcPr>
          <w:p w14:paraId="30606D0B">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Times New Roman" w:hAnsi="Times New Roman" w:eastAsia="宋体" w:cs="Times New Roman"/>
                <w:i w:val="0"/>
                <w:iCs w:val="0"/>
                <w:snapToGrid w:val="0"/>
                <w:color w:val="000000"/>
                <w:kern w:val="0"/>
                <w:sz w:val="18"/>
                <w:szCs w:val="18"/>
                <w:u w:val="none"/>
                <w:lang w:val="en-US" w:eastAsia="zh-CN" w:bidi="ar"/>
              </w:rPr>
              <w:t>2026-0</w:t>
            </w:r>
            <w:r>
              <w:rPr>
                <w:rFonts w:hint="eastAsia" w:ascii="Times New Roman" w:hAnsi="Times New Roman" w:eastAsia="宋体" w:cs="Times New Roman"/>
                <w:i w:val="0"/>
                <w:iCs w:val="0"/>
                <w:snapToGrid w:val="0"/>
                <w:color w:val="000000"/>
                <w:kern w:val="0"/>
                <w:sz w:val="18"/>
                <w:szCs w:val="18"/>
                <w:u w:val="none"/>
                <w:lang w:val="en-US" w:eastAsia="zh-CN" w:bidi="ar"/>
              </w:rPr>
              <w:t>8</w:t>
            </w:r>
            <w:r>
              <w:rPr>
                <w:rFonts w:hint="default" w:ascii="Times New Roman" w:hAnsi="Times New Roman" w:eastAsia="宋体" w:cs="Times New Roman"/>
                <w:i w:val="0"/>
                <w:iCs w:val="0"/>
                <w:snapToGrid w:val="0"/>
                <w:color w:val="000000"/>
                <w:kern w:val="0"/>
                <w:sz w:val="18"/>
                <w:szCs w:val="18"/>
                <w:u w:val="none"/>
                <w:lang w:val="en-US" w:eastAsia="zh-CN" w:bidi="ar"/>
              </w:rPr>
              <w:t>-</w:t>
            </w:r>
            <w:r>
              <w:rPr>
                <w:rFonts w:hint="eastAsia" w:ascii="Times New Roman" w:hAnsi="Times New Roman" w:eastAsia="宋体" w:cs="Times New Roman"/>
                <w:i w:val="0"/>
                <w:iCs w:val="0"/>
                <w:snapToGrid w:val="0"/>
                <w:color w:val="000000"/>
                <w:kern w:val="0"/>
                <w:sz w:val="18"/>
                <w:szCs w:val="18"/>
                <w:u w:val="none"/>
                <w:lang w:val="en-US" w:eastAsia="zh-CN" w:bidi="ar"/>
              </w:rPr>
              <w:t>20</w:t>
            </w:r>
          </w:p>
        </w:tc>
        <w:tc>
          <w:tcPr>
            <w:tcW w:w="1146" w:type="dxa"/>
            <w:noWrap w:val="0"/>
            <w:vAlign w:val="center"/>
          </w:tcPr>
          <w:p w14:paraId="2BC9723C">
            <w:pPr>
              <w:keepNext w:val="0"/>
              <w:keepLines w:val="0"/>
              <w:widowControl/>
              <w:suppressLineNumbers w:val="0"/>
              <w:jc w:val="center"/>
              <w:textAlignment w:val="center"/>
              <w:rPr>
                <w:rFonts w:hint="default"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2026-10-3</w:t>
            </w:r>
            <w:r>
              <w:rPr>
                <w:rFonts w:hint="eastAsia" w:ascii="方正仿宋简体" w:hAnsi="方正仿宋简体" w:eastAsia="方正仿宋简体" w:cs="方正仿宋简体"/>
                <w:i w:val="0"/>
                <w:iCs w:val="0"/>
                <w:snapToGrid w:val="0"/>
                <w:color w:val="000000"/>
                <w:kern w:val="0"/>
                <w:sz w:val="18"/>
                <w:szCs w:val="18"/>
                <w:u w:val="none"/>
                <w:lang w:val="en-US" w:eastAsia="zh-CN" w:bidi="ar"/>
              </w:rPr>
              <w:t>0</w:t>
            </w:r>
          </w:p>
        </w:tc>
        <w:tc>
          <w:tcPr>
            <w:tcW w:w="1007" w:type="dxa"/>
            <w:noWrap w:val="0"/>
            <w:vAlign w:val="center"/>
          </w:tcPr>
          <w:p w14:paraId="33369AAF">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县综合执法局</w:t>
            </w:r>
          </w:p>
        </w:tc>
        <w:tc>
          <w:tcPr>
            <w:tcW w:w="1489" w:type="dxa"/>
            <w:noWrap w:val="0"/>
            <w:vAlign w:val="center"/>
          </w:tcPr>
          <w:p w14:paraId="2D2F07E3">
            <w:pPr>
              <w:keepNext w:val="0"/>
              <w:keepLines w:val="0"/>
              <w:widowControl/>
              <w:suppressLineNumbers w:val="0"/>
              <w:jc w:val="center"/>
              <w:textAlignment w:val="center"/>
              <w:rPr>
                <w:rFonts w:hint="eastAsia" w:ascii="方正仿宋简体" w:hAnsi="方正仿宋简体" w:eastAsia="方正仿宋简体" w:cs="方正仿宋简体"/>
                <w:i w:val="0"/>
                <w:iCs w:val="0"/>
                <w:snapToGrid w:val="0"/>
                <w:color w:val="000000"/>
                <w:kern w:val="0"/>
                <w:sz w:val="18"/>
                <w:szCs w:val="18"/>
                <w:u w:val="none"/>
                <w:lang w:val="en-US" w:eastAsia="zh-CN" w:bidi="ar"/>
              </w:rPr>
            </w:pPr>
            <w:r>
              <w:rPr>
                <w:rFonts w:hint="default" w:ascii="方正仿宋简体" w:hAnsi="方正仿宋简体" w:eastAsia="方正仿宋简体" w:cs="方正仿宋简体"/>
                <w:i w:val="0"/>
                <w:iCs w:val="0"/>
                <w:snapToGrid w:val="0"/>
                <w:color w:val="000000"/>
                <w:kern w:val="0"/>
                <w:sz w:val="18"/>
                <w:szCs w:val="18"/>
                <w:u w:val="none"/>
                <w:lang w:val="en-US" w:eastAsia="zh-CN" w:bidi="ar"/>
              </w:rPr>
              <w:t>县市场监管局</w:t>
            </w:r>
          </w:p>
        </w:tc>
        <w:tc>
          <w:tcPr>
            <w:tcW w:w="934" w:type="dxa"/>
            <w:noWrap w:val="0"/>
            <w:vAlign w:val="center"/>
          </w:tcPr>
          <w:p w14:paraId="22E75CC8">
            <w:pPr>
              <w:pStyle w:val="5"/>
              <w:keepNext w:val="0"/>
              <w:keepLines w:val="0"/>
              <w:pageBreakBefore w:val="0"/>
              <w:widowControl/>
              <w:kinsoku w:val="0"/>
              <w:wordWrap/>
              <w:overflowPunct/>
              <w:topLinePunct w:val="0"/>
              <w:autoSpaceDE w:val="0"/>
              <w:autoSpaceDN w:val="0"/>
              <w:bidi w:val="0"/>
              <w:adjustRightInd w:val="0"/>
              <w:snapToGrid w:val="0"/>
              <w:jc w:val="both"/>
              <w:textAlignment w:val="baseline"/>
              <w:rPr>
                <w:rFonts w:ascii="Arial" w:hAnsi="Arial" w:eastAsia="Arial" w:cs="Arial"/>
                <w:snapToGrid w:val="0"/>
                <w:color w:val="000000"/>
                <w:kern w:val="0"/>
                <w:sz w:val="21"/>
                <w:szCs w:val="21"/>
                <w:lang w:val="en-US" w:eastAsia="en-US" w:bidi="ar-SA"/>
              </w:rPr>
            </w:pPr>
          </w:p>
        </w:tc>
      </w:tr>
    </w:tbl>
    <w:p w14:paraId="555222DD">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仿宋简体">
    <w:altName w:val="微软雅黑"/>
    <w:panose1 w:val="02000000000000000000"/>
    <w:charset w:val="86"/>
    <w:family w:val="auto"/>
    <w:pitch w:val="default"/>
    <w:sig w:usb0="00000000" w:usb1="00000000" w:usb2="00000012" w:usb3="00000000" w:csb0="00040001" w:csb1="00000000"/>
  </w:font>
  <w:font w:name="方正仿宋_GBK">
    <w:altName w:val="微软雅黑"/>
    <w:panose1 w:val="02000000000000000000"/>
    <w:charset w:val="86"/>
    <w:family w:val="auto"/>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3B833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2026-08-13T07:04:01Z</dcterms:created>
  <dc:creator>Administrator</dc:creator>
  <cp:lastModifiedBy>梵音</cp:lastModifiedBy>
  <dcterms:modified xsi:type="dcterms:W3CDTF">2026-08-13T07:05:16Z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eyJoZGlkIjoiNmMyNWVhMjE4MDA5NzUyMjg5MzIzMjMxMGIwMzVlMzciLCJ1c2VySWQiOiI2NjQwOTc5MDkifQ==</vt:lpwstr>
  </property>
  <property fmtid="{D5CDD505-2E9C-101B-9397-08002B2CF9AE}" pid="4" name="ICV">
    <vt:lpwstr>FDAE4D5C183641579E4B50A1DC7EA195_12</vt:lpwstr>
  </property>
</Properties>
</file>