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30F50">
      <w:pPr>
        <w:spacing w:line="249" w:lineRule="auto"/>
        <w:rPr>
          <w:rFonts w:ascii="Arial"/>
          <w:sz w:val="21"/>
        </w:rPr>
      </w:pPr>
    </w:p>
    <w:p w14:paraId="19F9C149">
      <w:pPr>
        <w:spacing w:line="249" w:lineRule="auto"/>
        <w:rPr>
          <w:rFonts w:ascii="Arial"/>
          <w:sz w:val="21"/>
        </w:rPr>
      </w:pPr>
    </w:p>
    <w:p w14:paraId="60A2249D">
      <w:pPr>
        <w:spacing w:line="249" w:lineRule="auto"/>
        <w:rPr>
          <w:rFonts w:ascii="Arial"/>
          <w:sz w:val="21"/>
        </w:rPr>
      </w:pPr>
    </w:p>
    <w:p w14:paraId="2E6B9DE4">
      <w:pPr>
        <w:spacing w:line="249" w:lineRule="auto"/>
        <w:rPr>
          <w:rFonts w:ascii="Arial"/>
          <w:sz w:val="21"/>
        </w:rPr>
      </w:pPr>
    </w:p>
    <w:p w14:paraId="13754298">
      <w:pPr>
        <w:spacing w:line="249" w:lineRule="auto"/>
        <w:rPr>
          <w:rFonts w:ascii="Arial"/>
          <w:sz w:val="21"/>
        </w:rPr>
      </w:pPr>
    </w:p>
    <w:p w14:paraId="69DDE255">
      <w:pPr>
        <w:spacing w:line="249" w:lineRule="auto"/>
        <w:rPr>
          <w:rFonts w:ascii="Arial"/>
          <w:sz w:val="21"/>
        </w:rPr>
      </w:pPr>
    </w:p>
    <w:p w14:paraId="5A995239">
      <w:pPr>
        <w:spacing w:line="249" w:lineRule="auto"/>
        <w:rPr>
          <w:rFonts w:ascii="Arial"/>
          <w:sz w:val="21"/>
        </w:rPr>
      </w:pPr>
    </w:p>
    <w:p w14:paraId="5C59253C">
      <w:pPr>
        <w:spacing w:line="249" w:lineRule="auto"/>
        <w:rPr>
          <w:rFonts w:ascii="Arial"/>
          <w:sz w:val="21"/>
        </w:rPr>
      </w:pPr>
    </w:p>
    <w:p w14:paraId="285AC6B3">
      <w:pPr>
        <w:spacing w:line="250" w:lineRule="auto"/>
        <w:rPr>
          <w:rFonts w:ascii="Arial"/>
          <w:sz w:val="21"/>
        </w:rPr>
      </w:pPr>
    </w:p>
    <w:p w14:paraId="3669A089">
      <w:pPr>
        <w:spacing w:line="250" w:lineRule="auto"/>
        <w:rPr>
          <w:rFonts w:ascii="Arial"/>
          <w:sz w:val="21"/>
        </w:rPr>
      </w:pPr>
    </w:p>
    <w:p w14:paraId="184EC12C">
      <w:pPr>
        <w:spacing w:before="171" w:line="206" w:lineRule="auto"/>
        <w:ind w:left="2880"/>
        <w:outlineLvl w:val="0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ascii="方正小标宋_GBK" w:hAnsi="方正小标宋_GBK" w:eastAsia="方正小标宋_GBK" w:cs="方正小标宋_GBK"/>
          <w:spacing w:val="-1"/>
          <w:sz w:val="44"/>
          <w:szCs w:val="44"/>
        </w:rPr>
        <w:t>盐边县人民政府</w:t>
      </w:r>
    </w:p>
    <w:p w14:paraId="7401A860">
      <w:pPr>
        <w:spacing w:before="53" w:line="203" w:lineRule="auto"/>
        <w:ind w:left="1505"/>
        <w:outlineLvl w:val="0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ascii="方正小标宋_GBK" w:hAnsi="方正小标宋_GBK" w:eastAsia="方正小标宋_GBK" w:cs="方正小标宋_GBK"/>
          <w:spacing w:val="-1"/>
          <w:sz w:val="44"/>
          <w:szCs w:val="44"/>
        </w:rPr>
        <w:t>2020 年度国有资产管理情况的</w:t>
      </w:r>
    </w:p>
    <w:p w14:paraId="181F967F">
      <w:pPr>
        <w:spacing w:line="202" w:lineRule="auto"/>
        <w:ind w:left="3539"/>
        <w:outlineLvl w:val="0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ascii="方正小标宋_GBK" w:hAnsi="方正小标宋_GBK" w:eastAsia="方正小标宋_GBK" w:cs="方正小标宋_GBK"/>
          <w:spacing w:val="-1"/>
          <w:sz w:val="44"/>
          <w:szCs w:val="44"/>
        </w:rPr>
        <w:t>综合报告</w:t>
      </w:r>
    </w:p>
    <w:p w14:paraId="2EEE7126">
      <w:pPr>
        <w:spacing w:line="310" w:lineRule="auto"/>
        <w:rPr>
          <w:rFonts w:ascii="Arial"/>
          <w:sz w:val="21"/>
        </w:rPr>
      </w:pPr>
    </w:p>
    <w:p w14:paraId="67254BB1">
      <w:pPr>
        <w:spacing w:line="311" w:lineRule="auto"/>
        <w:rPr>
          <w:rFonts w:ascii="Arial"/>
          <w:sz w:val="21"/>
        </w:rPr>
      </w:pPr>
    </w:p>
    <w:p w14:paraId="66F3623C">
      <w:pPr>
        <w:pStyle w:val="2"/>
        <w:spacing w:before="104" w:line="214" w:lineRule="auto"/>
        <w:ind w:left="7"/>
      </w:pPr>
      <w:r>
        <w:rPr>
          <w:spacing w:val="-13"/>
        </w:rPr>
        <w:t>县人大常委会：</w:t>
      </w:r>
    </w:p>
    <w:p w14:paraId="765D2265">
      <w:pPr>
        <w:pStyle w:val="2"/>
        <w:spacing w:before="185" w:line="323" w:lineRule="auto"/>
        <w:ind w:right="88" w:firstLine="639"/>
        <w:jc w:val="both"/>
      </w:pPr>
      <w:r>
        <w:rPr>
          <w:spacing w:val="-5"/>
        </w:rPr>
        <w:t>根据《中共攀枝花市委关于建立市人民政府</w:t>
      </w:r>
      <w:r>
        <w:rPr>
          <w:spacing w:val="-6"/>
        </w:rPr>
        <w:t>向市人大常委会</w:t>
      </w:r>
      <w:r>
        <w:t xml:space="preserve"> </w:t>
      </w:r>
      <w:r>
        <w:rPr>
          <w:spacing w:val="-8"/>
        </w:rPr>
        <w:t>报告国有资产管理情况制度的意见》（攀委发〔</w:t>
      </w:r>
      <w:r>
        <w:rPr>
          <w:rFonts w:ascii="Times New Roman" w:hAnsi="Times New Roman" w:eastAsia="Times New Roman" w:cs="Times New Roman"/>
          <w:spacing w:val="-8"/>
        </w:rPr>
        <w:t>2019</w:t>
      </w:r>
      <w:r>
        <w:rPr>
          <w:spacing w:val="-8"/>
        </w:rPr>
        <w:t>〕</w:t>
      </w:r>
      <w:r>
        <w:rPr>
          <w:rFonts w:ascii="Times New Roman" w:hAnsi="Times New Roman" w:eastAsia="Times New Roman" w:cs="Times New Roman"/>
          <w:spacing w:val="-8"/>
        </w:rPr>
        <w:t>12</w:t>
      </w:r>
      <w:r>
        <w:rPr>
          <w:rFonts w:ascii="Times New Roman" w:hAnsi="Times New Roman" w:eastAsia="Times New Roman" w:cs="Times New Roman"/>
          <w:spacing w:val="42"/>
        </w:rPr>
        <w:t xml:space="preserve"> </w:t>
      </w:r>
      <w:r>
        <w:rPr>
          <w:spacing w:val="-8"/>
        </w:rPr>
        <w:t>号）文</w:t>
      </w:r>
      <w:r>
        <w:t xml:space="preserve"> </w:t>
      </w:r>
      <w:r>
        <w:rPr>
          <w:spacing w:val="-4"/>
        </w:rPr>
        <w:t>件要求，现将我县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2020 </w:t>
      </w:r>
      <w:r>
        <w:rPr>
          <w:spacing w:val="-4"/>
        </w:rPr>
        <w:t>年度国有资产管理情况报告如下：</w:t>
      </w:r>
    </w:p>
    <w:p w14:paraId="30E5A171">
      <w:pPr>
        <w:spacing w:before="4" w:line="218" w:lineRule="auto"/>
        <w:ind w:left="653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3"/>
          <w:sz w:val="32"/>
          <w:szCs w:val="32"/>
        </w:rPr>
        <w:t>一、国有资产基本情况</w:t>
      </w:r>
    </w:p>
    <w:p w14:paraId="2B6C75B5">
      <w:pPr>
        <w:spacing w:before="179" w:line="215" w:lineRule="auto"/>
        <w:ind w:left="631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</w:rPr>
        <w:t>（一）行政事业性国有资产。</w:t>
      </w:r>
    </w:p>
    <w:p w14:paraId="25102639">
      <w:pPr>
        <w:pStyle w:val="2"/>
        <w:spacing w:before="190" w:line="302" w:lineRule="auto"/>
        <w:ind w:left="3" w:right="86" w:firstLine="652"/>
      </w:pPr>
      <w:r>
        <w:rPr>
          <w:rFonts w:ascii="Times New Roman" w:hAnsi="Times New Roman" w:eastAsia="Times New Roman" w:cs="Times New Roman"/>
          <w:b/>
          <w:bCs/>
          <w:spacing w:val="-7"/>
        </w:rPr>
        <w:t>1.</w:t>
      </w:r>
      <w:r>
        <w:rPr>
          <w:b/>
          <w:bCs/>
          <w:spacing w:val="-7"/>
        </w:rPr>
        <w:t>资产总量及结构。</w:t>
      </w:r>
      <w:r>
        <w:rPr>
          <w:spacing w:val="-7"/>
        </w:rPr>
        <w:t>截至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2020</w:t>
      </w:r>
      <w:r>
        <w:rPr>
          <w:rFonts w:ascii="Times New Roman" w:hAnsi="Times New Roman" w:eastAsia="Times New Roman" w:cs="Times New Roman"/>
          <w:spacing w:val="34"/>
        </w:rPr>
        <w:t xml:space="preserve"> </w:t>
      </w:r>
      <w:r>
        <w:rPr>
          <w:spacing w:val="-7"/>
        </w:rPr>
        <w:t xml:space="preserve">年 </w:t>
      </w:r>
      <w:r>
        <w:rPr>
          <w:rFonts w:ascii="Times New Roman" w:hAnsi="Times New Roman" w:eastAsia="Times New Roman" w:cs="Times New Roman"/>
          <w:spacing w:val="-7"/>
        </w:rPr>
        <w:t>12</w:t>
      </w:r>
      <w:r>
        <w:rPr>
          <w:rFonts w:ascii="Times New Roman" w:hAnsi="Times New Roman" w:eastAsia="Times New Roman" w:cs="Times New Roman"/>
          <w:spacing w:val="46"/>
        </w:rPr>
        <w:t xml:space="preserve"> </w:t>
      </w:r>
      <w:r>
        <w:rPr>
          <w:spacing w:val="-7"/>
        </w:rPr>
        <w:t>月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 xml:space="preserve">31  </w:t>
      </w:r>
      <w:r>
        <w:rPr>
          <w:spacing w:val="-7"/>
        </w:rPr>
        <w:t>日，我县资产总</w:t>
      </w:r>
      <w:r>
        <w:t xml:space="preserve"> </w:t>
      </w:r>
      <w:r>
        <w:rPr>
          <w:spacing w:val="-4"/>
        </w:rPr>
        <w:t>额（账面净值，下同）</w:t>
      </w:r>
      <w:r>
        <w:rPr>
          <w:rFonts w:ascii="Times New Roman" w:hAnsi="Times New Roman" w:eastAsia="Times New Roman" w:cs="Times New Roman"/>
          <w:spacing w:val="-4"/>
        </w:rPr>
        <w:t>456,365.52</w:t>
      </w:r>
      <w:r>
        <w:rPr>
          <w:rFonts w:ascii="Times New Roman" w:hAnsi="Times New Roman" w:eastAsia="Times New Roman" w:cs="Times New Roman"/>
          <w:spacing w:val="34"/>
          <w:w w:val="101"/>
        </w:rPr>
        <w:t xml:space="preserve"> </w:t>
      </w:r>
      <w:r>
        <w:rPr>
          <w:spacing w:val="-4"/>
        </w:rPr>
        <w:t>万元，负债总额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151,218.29</w:t>
      </w:r>
      <w:r>
        <w:rPr>
          <w:rFonts w:ascii="Times New Roman" w:hAnsi="Times New Roman" w:eastAsia="Times New Roman" w:cs="Times New Roman"/>
          <w:spacing w:val="31"/>
        </w:rPr>
        <w:t xml:space="preserve"> </w:t>
      </w:r>
      <w:r>
        <w:rPr>
          <w:spacing w:val="-4"/>
        </w:rPr>
        <w:t>万</w:t>
      </w:r>
      <w:r>
        <w:t xml:space="preserve"> </w:t>
      </w:r>
      <w:r>
        <w:rPr>
          <w:spacing w:val="-6"/>
        </w:rPr>
        <w:t>元</w:t>
      </w:r>
      <w:r>
        <w:rPr>
          <w:rFonts w:ascii="宋体" w:hAnsi="宋体" w:eastAsia="宋体" w:cs="宋体"/>
          <w:spacing w:val="-6"/>
        </w:rPr>
        <w:t xml:space="preserve">， </w:t>
      </w:r>
      <w:r>
        <w:rPr>
          <w:spacing w:val="-6"/>
        </w:rPr>
        <w:t>净资产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305,147.23</w:t>
      </w:r>
      <w:r>
        <w:rPr>
          <w:rFonts w:ascii="Times New Roman" w:hAnsi="Times New Roman" w:eastAsia="Times New Roman" w:cs="Times New Roman"/>
          <w:spacing w:val="31"/>
        </w:rPr>
        <w:t xml:space="preserve"> </w:t>
      </w:r>
      <w:r>
        <w:rPr>
          <w:spacing w:val="-6"/>
        </w:rPr>
        <w:t>万元，资产负债率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33.14%</w:t>
      </w:r>
      <w:r>
        <w:rPr>
          <w:spacing w:val="-6"/>
        </w:rPr>
        <w:t>。行政单位国</w:t>
      </w:r>
      <w:r>
        <w:t xml:space="preserve"> </w:t>
      </w:r>
      <w:r>
        <w:rPr>
          <w:spacing w:val="-2"/>
        </w:rPr>
        <w:t>有资产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383,182.78</w:t>
      </w:r>
      <w:r>
        <w:rPr>
          <w:rFonts w:ascii="Times New Roman" w:hAnsi="Times New Roman" w:eastAsia="Times New Roman" w:cs="Times New Roman"/>
          <w:spacing w:val="35"/>
        </w:rPr>
        <w:t xml:space="preserve"> </w:t>
      </w:r>
      <w:r>
        <w:rPr>
          <w:spacing w:val="-2"/>
        </w:rPr>
        <w:t>万元，占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83.96%</w:t>
      </w:r>
      <w:r>
        <w:rPr>
          <w:spacing w:val="-2"/>
        </w:rPr>
        <w:t>；事业单位国有</w:t>
      </w:r>
      <w:r>
        <w:rPr>
          <w:spacing w:val="-3"/>
        </w:rPr>
        <w:t>资产</w:t>
      </w:r>
      <w:r>
        <w:rPr>
          <w:spacing w:val="-64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73,182.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 xml:space="preserve">73 </w:t>
      </w:r>
      <w:r>
        <w:rPr>
          <w:spacing w:val="-7"/>
        </w:rPr>
        <w:t>万元，占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16.04%</w:t>
      </w:r>
      <w:r>
        <w:rPr>
          <w:spacing w:val="-7"/>
        </w:rPr>
        <w:t>。</w:t>
      </w:r>
    </w:p>
    <w:p w14:paraId="5E953FB5">
      <w:pPr>
        <w:pStyle w:val="2"/>
        <w:spacing w:before="182" w:line="286" w:lineRule="auto"/>
        <w:ind w:left="21" w:firstLine="62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bCs/>
          <w:spacing w:val="3"/>
        </w:rPr>
        <w:t>2.</w:t>
      </w:r>
      <w:r>
        <w:rPr>
          <w:b/>
          <w:bCs/>
          <w:spacing w:val="3"/>
        </w:rPr>
        <w:t>资产配置情况。</w:t>
      </w:r>
      <w:r>
        <w:rPr>
          <w:rFonts w:ascii="Times New Roman" w:hAnsi="Times New Roman" w:eastAsia="Times New Roman" w:cs="Times New Roman"/>
          <w:spacing w:val="3"/>
        </w:rPr>
        <w:t xml:space="preserve">2020  </w:t>
      </w:r>
      <w:r>
        <w:rPr>
          <w:spacing w:val="3"/>
        </w:rPr>
        <w:t>年度，我</w:t>
      </w:r>
      <w:r>
        <w:rPr>
          <w:spacing w:val="2"/>
        </w:rPr>
        <w:t xml:space="preserve">县配置固定资产 </w:t>
      </w:r>
      <w:r>
        <w:rPr>
          <w:rFonts w:ascii="Times New Roman" w:hAnsi="Times New Roman" w:eastAsia="Times New Roman" w:cs="Times New Roman"/>
          <w:spacing w:val="2"/>
        </w:rPr>
        <w:t>5,864.66</w:t>
      </w:r>
      <w:r>
        <w:rPr>
          <w:rFonts w:ascii="Times New Roman" w:hAnsi="Times New Roman" w:eastAsia="Times New Roman" w:cs="Times New Roman"/>
        </w:rPr>
        <w:t xml:space="preserve">  </w:t>
      </w:r>
      <w:r>
        <w:rPr>
          <w:spacing w:val="-16"/>
        </w:rPr>
        <w:t>万元（账面原值，下同</w:t>
      </w:r>
      <w:r>
        <w:rPr>
          <w:spacing w:val="-56"/>
        </w:rPr>
        <w:t>），</w:t>
      </w:r>
      <w:r>
        <w:rPr>
          <w:spacing w:val="-16"/>
        </w:rPr>
        <w:t>其中土地、房屋及构筑物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16"/>
        </w:rPr>
        <w:t>1,869.2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16"/>
        </w:rPr>
        <w:t>万元，</w:t>
      </w:r>
      <w:r>
        <w:t xml:space="preserve"> </w:t>
      </w:r>
      <w:r>
        <w:rPr>
          <w:spacing w:val="-9"/>
        </w:rPr>
        <w:t>占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31.87%</w:t>
      </w:r>
      <w:r>
        <w:rPr>
          <w:spacing w:val="-9"/>
        </w:rPr>
        <w:t>；通用设备</w:t>
      </w:r>
      <w:r>
        <w:rPr>
          <w:spacing w:val="-73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2,721.33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9"/>
        </w:rPr>
        <w:t>万元占</w:t>
      </w:r>
      <w:r>
        <w:rPr>
          <w:spacing w:val="-75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46.40%</w:t>
      </w:r>
      <w:r>
        <w:rPr>
          <w:spacing w:val="-9"/>
        </w:rPr>
        <w:t>；专用设备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1,008.57</w:t>
      </w:r>
    </w:p>
    <w:p w14:paraId="182D01B4">
      <w:pPr>
        <w:spacing w:line="286" w:lineRule="auto"/>
        <w:rPr>
          <w:rFonts w:ascii="Times New Roman" w:hAnsi="Times New Roman" w:eastAsia="Times New Roman" w:cs="Times New Roman"/>
        </w:rPr>
        <w:sectPr>
          <w:pgSz w:w="11905" w:h="16840"/>
          <w:pgMar w:top="1431" w:right="1384" w:bottom="0" w:left="1596" w:header="0" w:footer="0" w:gutter="0"/>
          <w:cols w:space="720" w:num="1"/>
        </w:sectPr>
      </w:pPr>
    </w:p>
    <w:p w14:paraId="59F1ED60">
      <w:pPr>
        <w:spacing w:line="243" w:lineRule="auto"/>
        <w:rPr>
          <w:rFonts w:ascii="Arial"/>
          <w:sz w:val="21"/>
        </w:rPr>
      </w:pPr>
    </w:p>
    <w:p w14:paraId="61358FA3">
      <w:pPr>
        <w:spacing w:line="244" w:lineRule="auto"/>
        <w:rPr>
          <w:rFonts w:ascii="Arial"/>
          <w:sz w:val="21"/>
        </w:rPr>
      </w:pPr>
    </w:p>
    <w:p w14:paraId="101E2F0A">
      <w:pPr>
        <w:spacing w:line="244" w:lineRule="auto"/>
        <w:rPr>
          <w:rFonts w:ascii="Arial"/>
          <w:sz w:val="21"/>
        </w:rPr>
      </w:pPr>
    </w:p>
    <w:p w14:paraId="5DC64E02">
      <w:pPr>
        <w:pStyle w:val="2"/>
        <w:spacing w:before="104" w:line="323" w:lineRule="auto"/>
        <w:ind w:left="2" w:right="4" w:firstLine="17"/>
        <w:jc w:val="both"/>
      </w:pPr>
      <w:r>
        <w:rPr>
          <w:spacing w:val="-8"/>
        </w:rPr>
        <w:t>万元，占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17.20%</w:t>
      </w:r>
      <w:r>
        <w:rPr>
          <w:spacing w:val="-8"/>
        </w:rPr>
        <w:t>；图书档案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3.99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8"/>
        </w:rPr>
        <w:t>万元，占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0.07%</w:t>
      </w:r>
      <w:r>
        <w:rPr>
          <w:spacing w:val="-8"/>
        </w:rPr>
        <w:t>；家具、用具、</w:t>
      </w:r>
      <w:r>
        <w:t xml:space="preserve"> </w:t>
      </w:r>
      <w:r>
        <w:rPr>
          <w:spacing w:val="-4"/>
        </w:rPr>
        <w:t>装具及动植物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261.57</w:t>
      </w:r>
      <w:r>
        <w:rPr>
          <w:rFonts w:ascii="Times New Roman" w:hAnsi="Times New Roman" w:eastAsia="Times New Roman" w:cs="Times New Roman"/>
          <w:spacing w:val="48"/>
        </w:rPr>
        <w:t xml:space="preserve"> </w:t>
      </w:r>
      <w:r>
        <w:rPr>
          <w:spacing w:val="-4"/>
        </w:rPr>
        <w:t>万元，占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4.46%</w:t>
      </w:r>
      <w:r>
        <w:rPr>
          <w:spacing w:val="-4"/>
        </w:rPr>
        <w:t xml:space="preserve">。配置无形资产 </w:t>
      </w:r>
      <w:r>
        <w:rPr>
          <w:rFonts w:ascii="Times New Roman" w:hAnsi="Times New Roman" w:eastAsia="Times New Roman" w:cs="Times New Roman"/>
          <w:spacing w:val="-4"/>
        </w:rPr>
        <w:t>272.49</w:t>
      </w:r>
      <w:r>
        <w:rPr>
          <w:rFonts w:ascii="Times New Roman" w:hAnsi="Times New Roman" w:eastAsia="Times New Roman" w:cs="Times New Roman"/>
          <w:spacing w:val="48"/>
          <w:w w:val="101"/>
        </w:rPr>
        <w:t xml:space="preserve"> </w:t>
      </w:r>
      <w:r>
        <w:rPr>
          <w:spacing w:val="-4"/>
        </w:rPr>
        <w:t>万</w:t>
      </w:r>
      <w:r>
        <w:t xml:space="preserve"> </w:t>
      </w:r>
      <w:r>
        <w:rPr>
          <w:spacing w:val="-3"/>
        </w:rPr>
        <w:t>元，其中土地使用权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14.39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>
          <w:spacing w:val="-3"/>
        </w:rPr>
        <w:t>万元，占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5</w:t>
      </w:r>
      <w:r>
        <w:rPr>
          <w:rFonts w:ascii="Times New Roman" w:hAnsi="Times New Roman" w:eastAsia="Times New Roman" w:cs="Times New Roman"/>
          <w:spacing w:val="-4"/>
        </w:rPr>
        <w:t>.28%</w:t>
      </w:r>
      <w:r>
        <w:rPr>
          <w:spacing w:val="-4"/>
        </w:rPr>
        <w:t>；计算机软件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202.65</w:t>
      </w:r>
      <w:r>
        <w:rPr>
          <w:rFonts w:ascii="Times New Roman" w:hAnsi="Times New Roman" w:eastAsia="Times New Roman" w:cs="Times New Roman"/>
        </w:rPr>
        <w:t xml:space="preserve">  </w:t>
      </w:r>
      <w:r>
        <w:rPr>
          <w:spacing w:val="-4"/>
        </w:rPr>
        <w:t>万元，占</w:t>
      </w:r>
      <w:r>
        <w:rPr>
          <w:spacing w:val="-64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74.37%</w:t>
      </w:r>
      <w:r>
        <w:rPr>
          <w:spacing w:val="-4"/>
        </w:rPr>
        <w:t>；其他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55.45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4"/>
        </w:rPr>
        <w:t>万元，占</w:t>
      </w:r>
      <w:r>
        <w:rPr>
          <w:spacing w:val="-74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20.35%</w:t>
      </w:r>
      <w:r>
        <w:rPr>
          <w:spacing w:val="-4"/>
        </w:rPr>
        <w:t>。</w:t>
      </w:r>
    </w:p>
    <w:p w14:paraId="5DAAB5CB">
      <w:pPr>
        <w:pStyle w:val="2"/>
        <w:spacing w:before="5" w:line="286" w:lineRule="auto"/>
        <w:ind w:left="10" w:right="38" w:firstLine="628"/>
      </w:pPr>
      <w:r>
        <w:rPr>
          <w:rFonts w:ascii="Times New Roman" w:hAnsi="Times New Roman" w:eastAsia="Times New Roman" w:cs="Times New Roman"/>
          <w:b/>
          <w:bCs/>
          <w:spacing w:val="-5"/>
        </w:rPr>
        <w:t>3.</w:t>
      </w:r>
      <w:r>
        <w:rPr>
          <w:b/>
          <w:bCs/>
          <w:spacing w:val="-5"/>
        </w:rPr>
        <w:t>资产处置情况。</w:t>
      </w:r>
      <w:r>
        <w:rPr>
          <w:rFonts w:ascii="Times New Roman" w:hAnsi="Times New Roman" w:eastAsia="Times New Roman" w:cs="Times New Roman"/>
          <w:spacing w:val="-5"/>
        </w:rPr>
        <w:t xml:space="preserve">2020 </w:t>
      </w:r>
      <w:r>
        <w:rPr>
          <w:spacing w:val="-5"/>
        </w:rPr>
        <w:t>年度，我县处置资产</w:t>
      </w:r>
      <w:r>
        <w:rPr>
          <w:spacing w:val="-25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1,108.56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5"/>
        </w:rPr>
        <w:t>万元。</w:t>
      </w:r>
      <w:r>
        <w:t xml:space="preserve"> </w:t>
      </w:r>
      <w:r>
        <w:rPr>
          <w:spacing w:val="-9"/>
        </w:rPr>
        <w:t>从处置形式上划分，出售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220.9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-9"/>
        </w:rPr>
        <w:t>万元，占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19.93%</w:t>
      </w:r>
      <w:r>
        <w:rPr>
          <w:spacing w:val="-9"/>
        </w:rPr>
        <w:t>；无偿调拨（划</w:t>
      </w:r>
      <w:r>
        <w:t xml:space="preserve"> </w:t>
      </w:r>
      <w:r>
        <w:rPr>
          <w:spacing w:val="-5"/>
        </w:rPr>
        <w:t>转）</w:t>
      </w:r>
      <w:r>
        <w:rPr>
          <w:rFonts w:ascii="Times New Roman" w:hAnsi="Times New Roman" w:eastAsia="Times New Roman" w:cs="Times New Roman"/>
          <w:spacing w:val="-5"/>
        </w:rPr>
        <w:t>0.08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5"/>
        </w:rPr>
        <w:t>万元，占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0.01%</w:t>
      </w:r>
      <w:r>
        <w:rPr>
          <w:spacing w:val="-5"/>
        </w:rPr>
        <w:t xml:space="preserve">；报废报损 </w:t>
      </w:r>
      <w:r>
        <w:rPr>
          <w:rFonts w:ascii="Times New Roman" w:hAnsi="Times New Roman" w:eastAsia="Times New Roman" w:cs="Times New Roman"/>
          <w:spacing w:val="-5"/>
        </w:rPr>
        <w:t>887.58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5"/>
        </w:rPr>
        <w:t>万元，占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80.07%</w:t>
      </w:r>
      <w:r>
        <w:rPr>
          <w:spacing w:val="-5"/>
        </w:rPr>
        <w:t>。</w:t>
      </w:r>
    </w:p>
    <w:p w14:paraId="7A52894C">
      <w:pPr>
        <w:pStyle w:val="2"/>
        <w:spacing w:before="190" w:line="305" w:lineRule="auto"/>
        <w:ind w:left="5" w:right="102" w:firstLine="636"/>
      </w:pPr>
      <w:r>
        <w:rPr>
          <w:rFonts w:ascii="Times New Roman" w:hAnsi="Times New Roman" w:eastAsia="Times New Roman" w:cs="Times New Roman"/>
          <w:b/>
          <w:bCs/>
          <w:spacing w:val="-7"/>
        </w:rPr>
        <w:t>4.</w:t>
      </w:r>
      <w:r>
        <w:rPr>
          <w:b/>
          <w:bCs/>
          <w:spacing w:val="-7"/>
        </w:rPr>
        <w:t>资产总体绩效情况。</w:t>
      </w:r>
      <w:r>
        <w:rPr>
          <w:spacing w:val="-7"/>
        </w:rPr>
        <w:t>截至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2020</w:t>
      </w:r>
      <w:r>
        <w:rPr>
          <w:rFonts w:ascii="Times New Roman" w:hAnsi="Times New Roman" w:eastAsia="Times New Roman" w:cs="Times New Roman"/>
          <w:spacing w:val="34"/>
          <w:w w:val="101"/>
        </w:rPr>
        <w:t xml:space="preserve"> </w:t>
      </w:r>
      <w:r>
        <w:rPr>
          <w:spacing w:val="-7"/>
        </w:rPr>
        <w:t xml:space="preserve">年 </w:t>
      </w:r>
      <w:r>
        <w:rPr>
          <w:rFonts w:ascii="Times New Roman" w:hAnsi="Times New Roman" w:eastAsia="Times New Roman" w:cs="Times New Roman"/>
          <w:spacing w:val="-7"/>
        </w:rPr>
        <w:t>12</w:t>
      </w:r>
      <w:r>
        <w:rPr>
          <w:rFonts w:ascii="Times New Roman" w:hAnsi="Times New Roman" w:eastAsia="Times New Roman" w:cs="Times New Roman"/>
          <w:spacing w:val="46"/>
          <w:w w:val="101"/>
        </w:rPr>
        <w:t xml:space="preserve"> </w:t>
      </w:r>
      <w:r>
        <w:rPr>
          <w:spacing w:val="-7"/>
        </w:rPr>
        <w:t>月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 xml:space="preserve">31  </w:t>
      </w:r>
      <w:r>
        <w:rPr>
          <w:spacing w:val="-7"/>
        </w:rPr>
        <w:t>日，我县固定</w:t>
      </w:r>
      <w:r>
        <w:t xml:space="preserve"> </w:t>
      </w:r>
      <w:r>
        <w:rPr>
          <w:spacing w:val="-2"/>
        </w:rPr>
        <w:t>资产成新率为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52.85%</w:t>
      </w:r>
      <w:r>
        <w:rPr>
          <w:spacing w:val="-2"/>
        </w:rPr>
        <w:t>；公共基础设施成新率为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94.45%</w:t>
      </w:r>
      <w:r>
        <w:rPr>
          <w:spacing w:val="-2"/>
        </w:rPr>
        <w:t>。办公用</w:t>
      </w:r>
      <w:r>
        <w:t xml:space="preserve"> </w:t>
      </w:r>
      <w:r>
        <w:rPr>
          <w:spacing w:val="-1"/>
        </w:rPr>
        <w:t xml:space="preserve">房面积 </w:t>
      </w:r>
      <w:r>
        <w:rPr>
          <w:rFonts w:ascii="Times New Roman" w:hAnsi="Times New Roman" w:eastAsia="Times New Roman" w:cs="Times New Roman"/>
          <w:spacing w:val="-1"/>
        </w:rPr>
        <w:t xml:space="preserve">84,753.28  </w:t>
      </w:r>
      <w:r>
        <w:rPr>
          <w:spacing w:val="-1"/>
        </w:rPr>
        <w:t>平方米，使用其他单</w:t>
      </w:r>
      <w:r>
        <w:rPr>
          <w:spacing w:val="-2"/>
        </w:rPr>
        <w:t xml:space="preserve">位办公用房面积 </w:t>
      </w:r>
      <w:r>
        <w:rPr>
          <w:rFonts w:ascii="Times New Roman" w:hAnsi="Times New Roman" w:eastAsia="Times New Roman" w:cs="Times New Roman"/>
          <w:spacing w:val="-2"/>
        </w:rPr>
        <w:t>8151.43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2"/>
        </w:rPr>
        <w:t>平方米，人均办公用房面积</w:t>
      </w:r>
      <w:r>
        <w:rPr>
          <w:spacing w:val="-7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20.08 </w:t>
      </w:r>
      <w:r>
        <w:rPr>
          <w:spacing w:val="-2"/>
        </w:rPr>
        <w:t>平方米。本单位自用办公室面</w:t>
      </w:r>
      <w:r>
        <w:t xml:space="preserve"> </w:t>
      </w:r>
      <w:r>
        <w:rPr>
          <w:spacing w:val="-4"/>
        </w:rPr>
        <w:t xml:space="preserve">积 </w:t>
      </w:r>
      <w:r>
        <w:rPr>
          <w:rFonts w:ascii="Times New Roman" w:hAnsi="Times New Roman" w:eastAsia="Times New Roman" w:cs="Times New Roman"/>
          <w:spacing w:val="-4"/>
        </w:rPr>
        <w:t>11937.06</w:t>
      </w:r>
      <w:r>
        <w:rPr>
          <w:rFonts w:ascii="Times New Roman" w:hAnsi="Times New Roman" w:eastAsia="Times New Roman" w:cs="Times New Roman"/>
          <w:spacing w:val="53"/>
          <w:w w:val="101"/>
        </w:rPr>
        <w:t xml:space="preserve"> </w:t>
      </w:r>
      <w:r>
        <w:rPr>
          <w:spacing w:val="-4"/>
        </w:rPr>
        <w:t>平方米，使用其他单位用房中办公室使用面积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3783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2"/>
        </w:rPr>
        <w:t>平方米，人均办公室面积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3.4 </w:t>
      </w:r>
      <w:r>
        <w:rPr>
          <w:spacing w:val="-2"/>
        </w:rPr>
        <w:t>平方米。</w:t>
      </w:r>
    </w:p>
    <w:p w14:paraId="2439859F">
      <w:pPr>
        <w:spacing w:before="185" w:line="214" w:lineRule="auto"/>
        <w:ind w:left="629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</w:rPr>
        <w:t>（二）企业国有资产。</w:t>
      </w:r>
    </w:p>
    <w:p w14:paraId="545BB6BC">
      <w:pPr>
        <w:pStyle w:val="2"/>
        <w:spacing w:before="193" w:line="322" w:lineRule="auto"/>
        <w:ind w:left="2" w:right="102" w:firstLine="644"/>
        <w:jc w:val="both"/>
      </w:pPr>
      <w:r>
        <w:rPr>
          <w:spacing w:val="-6"/>
        </w:rPr>
        <w:t>截至</w:t>
      </w:r>
      <w:r>
        <w:rPr>
          <w:rFonts w:ascii="Times New Roman" w:hAnsi="Times New Roman" w:eastAsia="Times New Roman" w:cs="Times New Roman"/>
          <w:spacing w:val="-6"/>
        </w:rPr>
        <w:t>2020</w:t>
      </w:r>
      <w:r>
        <w:rPr>
          <w:rFonts w:ascii="Times New Roman" w:hAnsi="Times New Roman" w:eastAsia="Times New Roman" w:cs="Times New Roman"/>
          <w:spacing w:val="23"/>
        </w:rPr>
        <w:t xml:space="preserve"> </w:t>
      </w:r>
      <w:r>
        <w:rPr>
          <w:spacing w:val="-6"/>
        </w:rPr>
        <w:t>年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12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-6"/>
        </w:rPr>
        <w:t>月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31  </w:t>
      </w:r>
      <w:r>
        <w:rPr>
          <w:spacing w:val="-6"/>
        </w:rPr>
        <w:t>日，我县纳入报表统计</w:t>
      </w:r>
      <w:r>
        <w:rPr>
          <w:spacing w:val="-7"/>
        </w:rPr>
        <w:t>的县属国有企</w:t>
      </w:r>
      <w:r>
        <w:t xml:space="preserve"> </w:t>
      </w:r>
      <w:r>
        <w:rPr>
          <w:spacing w:val="-4"/>
        </w:rPr>
        <w:t>业共计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17</w:t>
      </w:r>
      <w:r>
        <w:rPr>
          <w:rFonts w:ascii="Times New Roman" w:hAnsi="Times New Roman" w:eastAsia="Times New Roman" w:cs="Times New Roman"/>
          <w:spacing w:val="39"/>
        </w:rPr>
        <w:t xml:space="preserve"> </w:t>
      </w:r>
      <w:r>
        <w:rPr>
          <w:spacing w:val="-4"/>
        </w:rPr>
        <w:t>户，其中一级企业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3</w:t>
      </w:r>
      <w:r>
        <w:rPr>
          <w:rFonts w:ascii="Times New Roman" w:hAnsi="Times New Roman" w:eastAsia="Times New Roman" w:cs="Times New Roman"/>
          <w:spacing w:val="37"/>
        </w:rPr>
        <w:t xml:space="preserve"> </w:t>
      </w:r>
      <w:r>
        <w:rPr>
          <w:spacing w:val="-4"/>
        </w:rPr>
        <w:t>户（含盐边发展集团</w:t>
      </w:r>
      <w:r>
        <w:rPr>
          <w:spacing w:val="-5"/>
        </w:rPr>
        <w:t>、盐边县自</w:t>
      </w:r>
      <w:r>
        <w:t xml:space="preserve"> </w:t>
      </w:r>
      <w:r>
        <w:rPr>
          <w:spacing w:val="-7"/>
        </w:rPr>
        <w:t>来水公司、桐子林粮油食品站</w:t>
      </w:r>
      <w:r>
        <w:rPr>
          <w:spacing w:val="-83"/>
        </w:rPr>
        <w:t>），</w:t>
      </w:r>
      <w:r>
        <w:rPr>
          <w:spacing w:val="-7"/>
        </w:rPr>
        <w:t>二级及以下企业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14</w:t>
      </w:r>
      <w:r>
        <w:rPr>
          <w:rFonts w:ascii="Times New Roman" w:hAnsi="Times New Roman" w:eastAsia="Times New Roman" w:cs="Times New Roman"/>
          <w:spacing w:val="27"/>
        </w:rPr>
        <w:t xml:space="preserve"> </w:t>
      </w:r>
      <w:r>
        <w:rPr>
          <w:spacing w:val="-7"/>
        </w:rPr>
        <w:t>户（含盐边</w:t>
      </w:r>
      <w:r>
        <w:t xml:space="preserve"> </w:t>
      </w:r>
      <w:r>
        <w:rPr>
          <w:spacing w:val="-11"/>
        </w:rPr>
        <w:t>发展集团旗下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-11"/>
        </w:rPr>
        <w:t>11</w:t>
      </w:r>
      <w:r>
        <w:rPr>
          <w:rFonts w:ascii="Times New Roman" w:hAnsi="Times New Roman" w:eastAsia="Times New Roman" w:cs="Times New Roman"/>
          <w:spacing w:val="27"/>
        </w:rPr>
        <w:t xml:space="preserve"> </w:t>
      </w:r>
      <w:r>
        <w:rPr>
          <w:spacing w:val="-11"/>
        </w:rPr>
        <w:t>户独资子公司和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11"/>
        </w:rPr>
        <w:t>3</w:t>
      </w:r>
      <w:r>
        <w:rPr>
          <w:rFonts w:ascii="Times New Roman" w:hAnsi="Times New Roman" w:eastAsia="Times New Roman" w:cs="Times New Roman"/>
          <w:spacing w:val="27"/>
          <w:w w:val="101"/>
        </w:rPr>
        <w:t xml:space="preserve"> </w:t>
      </w:r>
      <w:r>
        <w:rPr>
          <w:spacing w:val="-11"/>
        </w:rPr>
        <w:t>户控股子公司）。</w:t>
      </w:r>
    </w:p>
    <w:p w14:paraId="20329743">
      <w:pPr>
        <w:pStyle w:val="2"/>
        <w:spacing w:before="2" w:line="323" w:lineRule="auto"/>
        <w:ind w:firstLine="654"/>
      </w:pPr>
      <w:r>
        <w:rPr>
          <w:rFonts w:ascii="Times New Roman" w:hAnsi="Times New Roman" w:eastAsia="Times New Roman" w:cs="Times New Roman"/>
          <w:b/>
          <w:bCs/>
        </w:rPr>
        <w:t>1.</w:t>
      </w:r>
      <w:r>
        <w:rPr>
          <w:b/>
          <w:bCs/>
        </w:rPr>
        <w:t>资本投向。</w:t>
      </w:r>
      <w:r>
        <w:t>我县国有企业投资涵盖：自来水生产和</w:t>
      </w:r>
      <w:r>
        <w:rPr>
          <w:spacing w:val="-1"/>
        </w:rPr>
        <w:t>供应、</w:t>
      </w:r>
      <w:r>
        <w:t xml:space="preserve"> </w:t>
      </w:r>
      <w:r>
        <w:rPr>
          <w:spacing w:val="-5"/>
        </w:rPr>
        <w:t>谷物仓储、工程管理服务、水上货物运输、投资与资产管理、水</w:t>
      </w:r>
      <w:r>
        <w:rPr>
          <w:spacing w:val="15"/>
        </w:rPr>
        <w:t xml:space="preserve"> </w:t>
      </w:r>
      <w:r>
        <w:rPr>
          <w:spacing w:val="-12"/>
        </w:rPr>
        <w:t>的处理利用和分配、废弃资源综合利用、汽车零部件及配件制造、</w:t>
      </w:r>
      <w:r>
        <w:rPr>
          <w:spacing w:val="4"/>
        </w:rPr>
        <w:t xml:space="preserve"> </w:t>
      </w:r>
      <w:r>
        <w:rPr>
          <w:spacing w:val="-4"/>
        </w:rPr>
        <w:t>果品、蔬菜零售以及县政府授权的其它领域。</w:t>
      </w:r>
    </w:p>
    <w:p w14:paraId="43541C3C">
      <w:pPr>
        <w:spacing w:line="323" w:lineRule="auto"/>
        <w:sectPr>
          <w:footerReference r:id="rId5" w:type="default"/>
          <w:pgSz w:w="11905" w:h="16840"/>
          <w:pgMar w:top="1431" w:right="1369" w:bottom="1836" w:left="1597" w:header="0" w:footer="1473" w:gutter="0"/>
          <w:cols w:space="720" w:num="1"/>
        </w:sectPr>
      </w:pPr>
    </w:p>
    <w:p w14:paraId="3A87899F">
      <w:pPr>
        <w:spacing w:line="243" w:lineRule="auto"/>
        <w:rPr>
          <w:rFonts w:ascii="Arial"/>
          <w:sz w:val="21"/>
        </w:rPr>
      </w:pPr>
    </w:p>
    <w:p w14:paraId="5FCCFD3F">
      <w:pPr>
        <w:spacing w:line="244" w:lineRule="auto"/>
        <w:rPr>
          <w:rFonts w:ascii="Arial"/>
          <w:sz w:val="21"/>
        </w:rPr>
      </w:pPr>
    </w:p>
    <w:p w14:paraId="0AD25092">
      <w:pPr>
        <w:spacing w:line="244" w:lineRule="auto"/>
        <w:rPr>
          <w:rFonts w:ascii="Arial"/>
          <w:sz w:val="21"/>
        </w:rPr>
      </w:pPr>
    </w:p>
    <w:p w14:paraId="72442FE2">
      <w:pPr>
        <w:pStyle w:val="2"/>
        <w:spacing w:before="104" w:line="296" w:lineRule="auto"/>
        <w:ind w:left="28" w:right="129" w:firstLine="617"/>
      </w:pPr>
      <w:r>
        <w:rPr>
          <w:rFonts w:ascii="Times New Roman" w:hAnsi="Times New Roman" w:eastAsia="Times New Roman" w:cs="Times New Roman"/>
          <w:b/>
          <w:bCs/>
          <w:spacing w:val="-6"/>
        </w:rPr>
        <w:t>2.</w:t>
      </w:r>
      <w:r>
        <w:rPr>
          <w:b/>
          <w:bCs/>
          <w:spacing w:val="-6"/>
        </w:rPr>
        <w:t>资产负债情况。</w:t>
      </w:r>
      <w:r>
        <w:rPr>
          <w:spacing w:val="-6"/>
        </w:rPr>
        <w:t>截至</w:t>
      </w:r>
      <w:r>
        <w:rPr>
          <w:rFonts w:ascii="Times New Roman" w:hAnsi="Times New Roman" w:eastAsia="Times New Roman" w:cs="Times New Roman"/>
          <w:spacing w:val="-6"/>
        </w:rPr>
        <w:t>2020</w:t>
      </w:r>
      <w:r>
        <w:rPr>
          <w:rFonts w:ascii="Times New Roman" w:hAnsi="Times New Roman" w:eastAsia="Times New Roman" w:cs="Times New Roman"/>
          <w:spacing w:val="34"/>
          <w:w w:val="101"/>
        </w:rPr>
        <w:t xml:space="preserve"> </w:t>
      </w:r>
      <w:r>
        <w:rPr>
          <w:spacing w:val="-6"/>
        </w:rPr>
        <w:t xml:space="preserve">年 </w:t>
      </w:r>
      <w:r>
        <w:rPr>
          <w:rFonts w:ascii="Times New Roman" w:hAnsi="Times New Roman" w:eastAsia="Times New Roman" w:cs="Times New Roman"/>
          <w:spacing w:val="-6"/>
        </w:rPr>
        <w:t>12</w:t>
      </w:r>
      <w:r>
        <w:rPr>
          <w:rFonts w:ascii="Times New Roman" w:hAnsi="Times New Roman" w:eastAsia="Times New Roman" w:cs="Times New Roman"/>
          <w:spacing w:val="46"/>
          <w:w w:val="101"/>
        </w:rPr>
        <w:t xml:space="preserve"> </w:t>
      </w:r>
      <w:r>
        <w:rPr>
          <w:spacing w:val="-6"/>
        </w:rPr>
        <w:t>月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 xml:space="preserve">31  </w:t>
      </w:r>
      <w:r>
        <w:rPr>
          <w:spacing w:val="-7"/>
        </w:rPr>
        <w:t>日，纳入报表统计</w:t>
      </w:r>
      <w:r>
        <w:t xml:space="preserve"> </w:t>
      </w:r>
      <w:r>
        <w:rPr>
          <w:spacing w:val="-8"/>
        </w:rPr>
        <w:t>的县属国有企业资产总额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494,882</w:t>
      </w:r>
      <w:r>
        <w:rPr>
          <w:rFonts w:ascii="Times New Roman" w:hAnsi="Times New Roman" w:eastAsia="Times New Roman" w:cs="Times New Roman"/>
          <w:spacing w:val="31"/>
        </w:rPr>
        <w:t xml:space="preserve"> </w:t>
      </w:r>
      <w:r>
        <w:rPr>
          <w:spacing w:val="-8"/>
        </w:rPr>
        <w:t>万元，同比增长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56.42%</w:t>
      </w:r>
      <w:r>
        <w:rPr>
          <w:spacing w:val="-8"/>
        </w:rPr>
        <w:t>。负债</w:t>
      </w:r>
      <w:r>
        <w:t xml:space="preserve"> </w:t>
      </w:r>
      <w:r>
        <w:rPr>
          <w:spacing w:val="-4"/>
        </w:rPr>
        <w:t>总额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341,117.41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-4"/>
        </w:rPr>
        <w:t>万元，同比增长</w:t>
      </w:r>
      <w:r>
        <w:rPr>
          <w:spacing w:val="-75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45.58%</w:t>
      </w:r>
      <w:r>
        <w:rPr>
          <w:spacing w:val="-4"/>
        </w:rPr>
        <w:t>。资产负债率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68.92%</w:t>
      </w:r>
      <w:r>
        <w:rPr>
          <w:spacing w:val="-4"/>
        </w:rPr>
        <w:t>，</w:t>
      </w:r>
      <w:r>
        <w:t xml:space="preserve"> </w:t>
      </w:r>
      <w:r>
        <w:rPr>
          <w:spacing w:val="-5"/>
        </w:rPr>
        <w:t>同比减少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6.9%</w:t>
      </w:r>
      <w:r>
        <w:rPr>
          <w:spacing w:val="-5"/>
        </w:rPr>
        <w:t>。</w:t>
      </w:r>
    </w:p>
    <w:p w14:paraId="325C2B0B">
      <w:pPr>
        <w:pStyle w:val="2"/>
        <w:spacing w:before="186" w:line="287" w:lineRule="auto"/>
        <w:ind w:left="25" w:right="100" w:firstLine="618"/>
      </w:pPr>
      <w:r>
        <w:rPr>
          <w:rFonts w:ascii="Times New Roman" w:hAnsi="Times New Roman" w:eastAsia="Times New Roman" w:cs="Times New Roman"/>
          <w:b/>
          <w:bCs/>
          <w:spacing w:val="-3"/>
        </w:rPr>
        <w:t>3.</w:t>
      </w:r>
      <w:r>
        <w:rPr>
          <w:b/>
          <w:bCs/>
          <w:spacing w:val="-3"/>
        </w:rPr>
        <w:t>收入及盈利情况。</w:t>
      </w:r>
      <w:r>
        <w:rPr>
          <w:rFonts w:ascii="Times New Roman" w:hAnsi="Times New Roman" w:eastAsia="Times New Roman" w:cs="Times New Roman"/>
          <w:spacing w:val="-3"/>
        </w:rPr>
        <w:t xml:space="preserve">2020 </w:t>
      </w:r>
      <w:r>
        <w:rPr>
          <w:spacing w:val="-3"/>
        </w:rPr>
        <w:t>年我县国有企业营业收入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9,295.89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2"/>
        </w:rPr>
        <w:t xml:space="preserve">万元，同比增加 </w:t>
      </w:r>
      <w:r>
        <w:rPr>
          <w:rFonts w:ascii="Times New Roman" w:hAnsi="Times New Roman" w:eastAsia="Times New Roman" w:cs="Times New Roman"/>
          <w:spacing w:val="-2"/>
        </w:rPr>
        <w:t xml:space="preserve">5,100.29  </w:t>
      </w:r>
      <w:r>
        <w:rPr>
          <w:spacing w:val="-2"/>
        </w:rPr>
        <w:t xml:space="preserve">万元，增长 </w:t>
      </w:r>
      <w:r>
        <w:rPr>
          <w:rFonts w:ascii="Times New Roman" w:hAnsi="Times New Roman" w:eastAsia="Times New Roman" w:cs="Times New Roman"/>
          <w:spacing w:val="-2"/>
        </w:rPr>
        <w:t>121.43%</w:t>
      </w:r>
      <w:r>
        <w:rPr>
          <w:spacing w:val="-3"/>
        </w:rPr>
        <w:t xml:space="preserve">。净利润 </w:t>
      </w:r>
      <w:r>
        <w:rPr>
          <w:rFonts w:ascii="Times New Roman" w:hAnsi="Times New Roman" w:eastAsia="Times New Roman" w:cs="Times New Roman"/>
          <w:spacing w:val="-3"/>
        </w:rPr>
        <w:t>448.99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5"/>
        </w:rPr>
        <w:t>万元，同比减少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17.09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5"/>
        </w:rPr>
        <w:t>万元，降低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3.81%</w:t>
      </w:r>
      <w:r>
        <w:rPr>
          <w:spacing w:val="-5"/>
        </w:rPr>
        <w:t>。</w:t>
      </w:r>
    </w:p>
    <w:p w14:paraId="2D0D398F">
      <w:pPr>
        <w:pStyle w:val="2"/>
        <w:spacing w:before="192" w:line="301" w:lineRule="auto"/>
        <w:ind w:left="6" w:right="56" w:firstLine="639"/>
      </w:pPr>
      <w:r>
        <w:rPr>
          <w:rFonts w:ascii="Times New Roman" w:hAnsi="Times New Roman" w:eastAsia="Times New Roman" w:cs="Times New Roman"/>
          <w:b/>
          <w:bCs/>
          <w:spacing w:val="-6"/>
        </w:rPr>
        <w:t>4.</w:t>
      </w:r>
      <w:r>
        <w:rPr>
          <w:b/>
          <w:bCs/>
          <w:spacing w:val="-6"/>
        </w:rPr>
        <w:t>企业职工及负责人薪酬情况。</w:t>
      </w:r>
      <w:r>
        <w:rPr>
          <w:rFonts w:ascii="Times New Roman" w:hAnsi="Times New Roman" w:eastAsia="Times New Roman" w:cs="Times New Roman"/>
          <w:spacing w:val="-6"/>
        </w:rPr>
        <w:t xml:space="preserve">2020 </w:t>
      </w:r>
      <w:r>
        <w:rPr>
          <w:spacing w:val="-6"/>
        </w:rPr>
        <w:t>年，我县县属国有企业</w:t>
      </w:r>
      <w:r>
        <w:rPr>
          <w:spacing w:val="9"/>
        </w:rPr>
        <w:t xml:space="preserve"> </w:t>
      </w:r>
      <w:r>
        <w:rPr>
          <w:spacing w:val="-4"/>
        </w:rPr>
        <w:t>全年平均从业人员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326</w:t>
      </w:r>
      <w:r>
        <w:rPr>
          <w:rFonts w:ascii="Times New Roman" w:hAnsi="Times New Roman" w:eastAsia="Times New Roman" w:cs="Times New Roman"/>
          <w:spacing w:val="37"/>
        </w:rPr>
        <w:t xml:space="preserve"> </w:t>
      </w:r>
      <w:r>
        <w:rPr>
          <w:spacing w:val="-4"/>
        </w:rPr>
        <w:t xml:space="preserve">人，比上年增加 </w:t>
      </w:r>
      <w:r>
        <w:rPr>
          <w:rFonts w:ascii="Times New Roman" w:hAnsi="Times New Roman" w:eastAsia="Times New Roman" w:cs="Times New Roman"/>
          <w:spacing w:val="-4"/>
        </w:rPr>
        <w:t>114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-4"/>
        </w:rPr>
        <w:t>人，增长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6</w:t>
      </w:r>
      <w:r>
        <w:rPr>
          <w:rFonts w:ascii="Times New Roman" w:hAnsi="Times New Roman" w:eastAsia="Times New Roman" w:cs="Times New Roman"/>
          <w:spacing w:val="-5"/>
        </w:rPr>
        <w:t>9.51%</w:t>
      </w:r>
      <w:r>
        <w:rPr>
          <w:rFonts w:ascii="Times New Roman" w:hAnsi="Times New Roman" w:eastAsia="Times New Roman" w:cs="Times New Roman"/>
          <w:spacing w:val="-45"/>
        </w:rPr>
        <w:t xml:space="preserve"> </w:t>
      </w:r>
      <w:r>
        <w:rPr>
          <w:spacing w:val="-5"/>
        </w:rPr>
        <w:t>。</w:t>
      </w:r>
      <w:r>
        <w:t xml:space="preserve"> </w:t>
      </w:r>
      <w:r>
        <w:rPr>
          <w:spacing w:val="-6"/>
        </w:rPr>
        <w:t>实际发放职工工资总额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1681.54</w:t>
      </w:r>
      <w:r>
        <w:rPr>
          <w:rFonts w:ascii="Times New Roman" w:hAnsi="Times New Roman" w:eastAsia="Times New Roman" w:cs="Times New Roman"/>
          <w:spacing w:val="31"/>
        </w:rPr>
        <w:t xml:space="preserve"> </w:t>
      </w:r>
      <w:r>
        <w:rPr>
          <w:spacing w:val="-6"/>
        </w:rPr>
        <w:t>万元，人平均月工资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0.43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6"/>
        </w:rPr>
        <w:t>万元，</w:t>
      </w:r>
      <w:r>
        <w:t xml:space="preserve"> </w:t>
      </w:r>
      <w:r>
        <w:rPr>
          <w:spacing w:val="-3"/>
        </w:rPr>
        <w:t>平均年工资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5.16</w:t>
      </w:r>
      <w:r>
        <w:rPr>
          <w:rFonts w:ascii="Times New Roman" w:hAnsi="Times New Roman" w:eastAsia="Times New Roman" w:cs="Times New Roman"/>
          <w:spacing w:val="60"/>
        </w:rPr>
        <w:t xml:space="preserve"> </w:t>
      </w:r>
      <w:r>
        <w:rPr>
          <w:spacing w:val="-3"/>
        </w:rPr>
        <w:t>万元。盐边发展集团高级管理人员</w:t>
      </w:r>
      <w:r>
        <w:rPr>
          <w:spacing w:val="-33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5</w:t>
      </w:r>
      <w:r>
        <w:rPr>
          <w:rFonts w:ascii="Times New Roman" w:hAnsi="Times New Roman" w:eastAsia="Times New Roman" w:cs="Times New Roman"/>
          <w:spacing w:val="45"/>
        </w:rPr>
        <w:t xml:space="preserve"> </w:t>
      </w:r>
      <w:r>
        <w:rPr>
          <w:spacing w:val="-3"/>
        </w:rPr>
        <w:t>人，</w:t>
      </w:r>
      <w:r>
        <w:rPr>
          <w:rFonts w:ascii="Times New Roman" w:hAnsi="Times New Roman" w:eastAsia="Times New Roman" w:cs="Times New Roman"/>
          <w:spacing w:val="-3"/>
        </w:rPr>
        <w:t>2020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7"/>
        </w:rPr>
        <w:t>年平均年薪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23.32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7"/>
        </w:rPr>
        <w:t>万元。</w:t>
      </w:r>
    </w:p>
    <w:p w14:paraId="5DFFB6EA">
      <w:pPr>
        <w:spacing w:before="188" w:line="214" w:lineRule="auto"/>
        <w:ind w:left="634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pacing w:val="-5"/>
          <w:sz w:val="32"/>
          <w:szCs w:val="32"/>
        </w:rPr>
        <w:t>（三）国有自然资源资产。</w:t>
      </w:r>
    </w:p>
    <w:p w14:paraId="4A092E36">
      <w:pPr>
        <w:pStyle w:val="2"/>
        <w:spacing w:before="187" w:line="287" w:lineRule="auto"/>
        <w:ind w:left="4" w:right="1" w:firstLine="654"/>
      </w:pPr>
      <w:r>
        <w:rPr>
          <w:rFonts w:ascii="Times New Roman" w:hAnsi="Times New Roman" w:eastAsia="Times New Roman" w:cs="Times New Roman"/>
          <w:b/>
          <w:bCs/>
          <w:spacing w:val="-4"/>
        </w:rPr>
        <w:t>1.</w:t>
      </w:r>
      <w:r>
        <w:rPr>
          <w:b/>
          <w:bCs/>
          <w:spacing w:val="-4"/>
        </w:rPr>
        <w:t>土地基本情况。</w:t>
      </w:r>
      <w:r>
        <w:rPr>
          <w:spacing w:val="-4"/>
        </w:rPr>
        <w:t xml:space="preserve">我县国有土地 </w:t>
      </w:r>
      <w:r>
        <w:rPr>
          <w:rFonts w:ascii="Times New Roman" w:hAnsi="Times New Roman" w:eastAsia="Times New Roman" w:cs="Times New Roman"/>
          <w:spacing w:val="-4"/>
        </w:rPr>
        <w:t>154993.15</w:t>
      </w:r>
      <w:r>
        <w:rPr>
          <w:rFonts w:ascii="Times New Roman" w:hAnsi="Times New Roman" w:eastAsia="Times New Roman" w:cs="Times New Roman"/>
          <w:spacing w:val="43"/>
        </w:rPr>
        <w:t xml:space="preserve"> </w:t>
      </w:r>
      <w:r>
        <w:rPr>
          <w:spacing w:val="-4"/>
        </w:rPr>
        <w:t>公顷，占全县土</w:t>
      </w:r>
      <w:r>
        <w:t xml:space="preserve"> </w:t>
      </w:r>
      <w:r>
        <w:rPr>
          <w:spacing w:val="-2"/>
        </w:rPr>
        <w:t>地总面积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328908.25 </w:t>
      </w:r>
      <w:r>
        <w:rPr>
          <w:spacing w:val="-2"/>
        </w:rPr>
        <w:t>公顷的</w:t>
      </w:r>
      <w:r>
        <w:rPr>
          <w:rFonts w:ascii="Times New Roman" w:hAnsi="Times New Roman" w:eastAsia="Times New Roman" w:cs="Times New Roman"/>
          <w:spacing w:val="-2"/>
        </w:rPr>
        <w:t>47.12%</w:t>
      </w:r>
      <w:r>
        <w:rPr>
          <w:spacing w:val="-2"/>
        </w:rPr>
        <w:t>。其中国有耕地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923.41 </w:t>
      </w:r>
      <w:r>
        <w:rPr>
          <w:spacing w:val="-2"/>
        </w:rPr>
        <w:t>公顷、</w:t>
      </w:r>
      <w:r>
        <w:t xml:space="preserve"> </w:t>
      </w:r>
      <w:r>
        <w:rPr>
          <w:spacing w:val="-1"/>
        </w:rPr>
        <w:t>国有园地</w:t>
      </w:r>
      <w:r>
        <w:rPr>
          <w:spacing w:val="39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1028.80  </w:t>
      </w:r>
      <w:r>
        <w:rPr>
          <w:spacing w:val="-1"/>
        </w:rPr>
        <w:t>公顷、国有林地</w:t>
      </w:r>
      <w:r>
        <w:rPr>
          <w:spacing w:val="40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138952.68 </w:t>
      </w:r>
      <w:r>
        <w:rPr>
          <w:rFonts w:ascii="Times New Roman" w:hAnsi="Times New Roman" w:eastAsia="Times New Roman" w:cs="Times New Roman"/>
          <w:spacing w:val="-2"/>
        </w:rPr>
        <w:t xml:space="preserve"> </w:t>
      </w:r>
      <w:r>
        <w:rPr>
          <w:spacing w:val="-2"/>
        </w:rPr>
        <w:t>公顷、国有草地</w:t>
      </w:r>
    </w:p>
    <w:p w14:paraId="15B19F25">
      <w:pPr>
        <w:pStyle w:val="2"/>
        <w:spacing w:before="190" w:line="287" w:lineRule="auto"/>
        <w:ind w:left="8" w:hanging="8"/>
      </w:pPr>
      <w:r>
        <w:rPr>
          <w:rFonts w:ascii="Times New Roman" w:hAnsi="Times New Roman" w:eastAsia="Times New Roman" w:cs="Times New Roman"/>
          <w:spacing w:val="-2"/>
        </w:rPr>
        <w:t>4083.72</w:t>
      </w:r>
      <w:r>
        <w:rPr>
          <w:rFonts w:ascii="Times New Roman" w:hAnsi="Times New Roman" w:eastAsia="Times New Roman" w:cs="Times New Roman"/>
          <w:spacing w:val="58"/>
        </w:rPr>
        <w:t xml:space="preserve"> </w:t>
      </w:r>
      <w:r>
        <w:rPr>
          <w:spacing w:val="-2"/>
        </w:rPr>
        <w:t xml:space="preserve">公顷、国有城镇村及工矿用地 </w:t>
      </w:r>
      <w:r>
        <w:rPr>
          <w:rFonts w:ascii="Times New Roman" w:hAnsi="Times New Roman" w:eastAsia="Times New Roman" w:cs="Times New Roman"/>
          <w:spacing w:val="-2"/>
        </w:rPr>
        <w:t>1673.45</w:t>
      </w:r>
      <w:r>
        <w:rPr>
          <w:rFonts w:ascii="Times New Roman" w:hAnsi="Times New Roman" w:eastAsia="Times New Roman" w:cs="Times New Roman"/>
          <w:spacing w:val="51"/>
        </w:rPr>
        <w:t xml:space="preserve"> </w:t>
      </w:r>
      <w:r>
        <w:rPr>
          <w:spacing w:val="-2"/>
        </w:rPr>
        <w:t>公顷、国有交通</w:t>
      </w:r>
      <w:r>
        <w:t xml:space="preserve"> </w:t>
      </w:r>
      <w:r>
        <w:rPr>
          <w:spacing w:val="-7"/>
        </w:rPr>
        <w:t>运输用地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 xml:space="preserve">1277.52 </w:t>
      </w:r>
      <w:r>
        <w:rPr>
          <w:spacing w:val="-7"/>
        </w:rPr>
        <w:t>公顷、国有水域及水利设施用地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 xml:space="preserve">6822.94 </w:t>
      </w:r>
      <w:r>
        <w:rPr>
          <w:spacing w:val="-7"/>
        </w:rPr>
        <w:t>公顷、</w:t>
      </w:r>
      <w:r>
        <w:t xml:space="preserve"> </w:t>
      </w:r>
      <w:r>
        <w:rPr>
          <w:spacing w:val="-4"/>
        </w:rPr>
        <w:t>国有其他土地</w:t>
      </w:r>
      <w:r>
        <w:rPr>
          <w:spacing w:val="-71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230.62 </w:t>
      </w:r>
      <w:r>
        <w:rPr>
          <w:spacing w:val="-4"/>
        </w:rPr>
        <w:t>公顷。</w:t>
      </w:r>
    </w:p>
    <w:p w14:paraId="646A6731">
      <w:pPr>
        <w:pStyle w:val="2"/>
        <w:spacing w:before="185" w:line="287" w:lineRule="auto"/>
        <w:ind w:left="9" w:right="100" w:firstLine="635"/>
      </w:pPr>
      <w:r>
        <w:rPr>
          <w:rFonts w:ascii="Times New Roman" w:hAnsi="Times New Roman" w:eastAsia="Times New Roman" w:cs="Times New Roman"/>
          <w:b/>
          <w:bCs/>
          <w:spacing w:val="-3"/>
        </w:rPr>
        <w:t>2.</w:t>
      </w:r>
      <w:r>
        <w:rPr>
          <w:b/>
          <w:bCs/>
          <w:spacing w:val="-3"/>
        </w:rPr>
        <w:t>矿产资源基本情况。</w:t>
      </w:r>
      <w:r>
        <w:rPr>
          <w:spacing w:val="-3"/>
        </w:rPr>
        <w:t xml:space="preserve">我县已探明矿种 </w:t>
      </w:r>
      <w:r>
        <w:rPr>
          <w:rFonts w:ascii="Times New Roman" w:hAnsi="Times New Roman" w:eastAsia="Times New Roman" w:cs="Times New Roman"/>
          <w:spacing w:val="-3"/>
        </w:rPr>
        <w:t>48</w:t>
      </w:r>
      <w:r>
        <w:rPr>
          <w:rFonts w:ascii="Times New Roman" w:hAnsi="Times New Roman" w:eastAsia="Times New Roman" w:cs="Times New Roman"/>
          <w:spacing w:val="86"/>
        </w:rPr>
        <w:t xml:space="preserve"> </w:t>
      </w:r>
      <w:r>
        <w:rPr>
          <w:spacing w:val="-3"/>
        </w:rPr>
        <w:t>种（其中查明部</w:t>
      </w:r>
      <w:r>
        <w:t xml:space="preserve"> </w:t>
      </w:r>
      <w:r>
        <w:rPr>
          <w:spacing w:val="-4"/>
        </w:rPr>
        <w:t>分资源储量的矿产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22 </w:t>
      </w:r>
      <w:r>
        <w:rPr>
          <w:spacing w:val="-4"/>
        </w:rPr>
        <w:t>种）</w:t>
      </w:r>
      <w:r>
        <w:rPr>
          <w:rFonts w:ascii="Times New Roman" w:hAnsi="Times New Roman" w:eastAsia="Times New Roman" w:cs="Times New Roman"/>
          <w:spacing w:val="-4"/>
        </w:rPr>
        <w:t>90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-4"/>
        </w:rPr>
        <w:t>多个矿点，主要矿产地</w:t>
      </w:r>
      <w:r>
        <w:rPr>
          <w:spacing w:val="-74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222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-4"/>
        </w:rPr>
        <w:t>处。钒</w:t>
      </w:r>
      <w:r>
        <w:t xml:space="preserve"> </w:t>
      </w:r>
      <w:r>
        <w:rPr>
          <w:spacing w:val="-3"/>
        </w:rPr>
        <w:t>钛磁铁矿是我县最优势的资源，已探明资源储量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41.36</w:t>
      </w:r>
      <w:r>
        <w:rPr>
          <w:rFonts w:ascii="Times New Roman" w:hAnsi="Times New Roman" w:eastAsia="Times New Roman" w:cs="Times New Roman"/>
          <w:spacing w:val="22"/>
        </w:rPr>
        <w:t xml:space="preserve"> </w:t>
      </w:r>
      <w:r>
        <w:rPr>
          <w:spacing w:val="-3"/>
        </w:rPr>
        <w:t>亿吨，居</w:t>
      </w:r>
    </w:p>
    <w:p w14:paraId="0BB8AFDD">
      <w:pPr>
        <w:spacing w:line="287" w:lineRule="auto"/>
        <w:sectPr>
          <w:footerReference r:id="rId6" w:type="default"/>
          <w:pgSz w:w="11905" w:h="16840"/>
          <w:pgMar w:top="1431" w:right="1371" w:bottom="1836" w:left="1592" w:header="0" w:footer="1475" w:gutter="0"/>
          <w:cols w:space="720" w:num="1"/>
        </w:sectPr>
      </w:pPr>
    </w:p>
    <w:p w14:paraId="7F121A2F">
      <w:pPr>
        <w:spacing w:line="244" w:lineRule="auto"/>
        <w:rPr>
          <w:rFonts w:ascii="Arial"/>
          <w:sz w:val="21"/>
        </w:rPr>
      </w:pPr>
    </w:p>
    <w:p w14:paraId="2B99EB83">
      <w:pPr>
        <w:spacing w:line="244" w:lineRule="auto"/>
        <w:rPr>
          <w:rFonts w:ascii="Arial"/>
          <w:sz w:val="21"/>
        </w:rPr>
      </w:pPr>
    </w:p>
    <w:p w14:paraId="5ED335DA">
      <w:pPr>
        <w:spacing w:line="244" w:lineRule="auto"/>
        <w:rPr>
          <w:rFonts w:ascii="Arial"/>
          <w:sz w:val="21"/>
        </w:rPr>
      </w:pPr>
    </w:p>
    <w:p w14:paraId="572D7BFE">
      <w:pPr>
        <w:pStyle w:val="2"/>
        <w:spacing w:before="104" w:line="323" w:lineRule="auto"/>
        <w:ind w:right="62" w:firstLine="6"/>
      </w:pPr>
      <w:r>
        <w:rPr>
          <w:spacing w:val="1"/>
        </w:rPr>
        <w:t xml:space="preserve">全国该矿产储量之首，占整个攀西地区的 </w:t>
      </w:r>
      <w:r>
        <w:rPr>
          <w:rFonts w:ascii="Times New Roman" w:hAnsi="Times New Roman" w:eastAsia="Times New Roman" w:cs="Times New Roman"/>
          <w:spacing w:val="1"/>
        </w:rPr>
        <w:t>36%</w:t>
      </w:r>
      <w:r>
        <w:rPr>
          <w:spacing w:val="1"/>
        </w:rPr>
        <w:t>，占攀枝花市的</w:t>
      </w:r>
      <w:r>
        <w:rPr>
          <w:spacing w:val="18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47.68%</w:t>
      </w:r>
      <w:r>
        <w:rPr>
          <w:spacing w:val="-2"/>
        </w:rPr>
        <w:t xml:space="preserve">。石墨矿为第二大优势矿产，已探明储量 </w:t>
      </w:r>
      <w:r>
        <w:rPr>
          <w:rFonts w:ascii="Times New Roman" w:hAnsi="Times New Roman" w:eastAsia="Times New Roman" w:cs="Times New Roman"/>
          <w:spacing w:val="-2"/>
        </w:rPr>
        <w:t>0.12</w:t>
      </w:r>
      <w:r>
        <w:rPr>
          <w:rFonts w:ascii="Times New Roman" w:hAnsi="Times New Roman" w:eastAsia="Times New Roman" w:cs="Times New Roman"/>
          <w:spacing w:val="78"/>
        </w:rPr>
        <w:t xml:space="preserve"> </w:t>
      </w:r>
      <w:r>
        <w:rPr>
          <w:spacing w:val="-2"/>
        </w:rPr>
        <w:t>亿吨。煤</w:t>
      </w:r>
      <w:r>
        <w:t xml:space="preserve"> </w:t>
      </w:r>
      <w:r>
        <w:rPr>
          <w:spacing w:val="-1"/>
        </w:rPr>
        <w:t xml:space="preserve">矿为第三大优势矿产，已探明储量 </w:t>
      </w:r>
      <w:r>
        <w:rPr>
          <w:rFonts w:ascii="Times New Roman" w:hAnsi="Times New Roman" w:eastAsia="Times New Roman" w:cs="Times New Roman"/>
          <w:spacing w:val="-1"/>
        </w:rPr>
        <w:t xml:space="preserve">2.37  </w:t>
      </w:r>
      <w:r>
        <w:rPr>
          <w:spacing w:val="-1"/>
        </w:rPr>
        <w:t>亿</w:t>
      </w:r>
      <w:r>
        <w:rPr>
          <w:spacing w:val="-2"/>
        </w:rPr>
        <w:t>吨，能利用的储量为</w:t>
      </w:r>
      <w:r>
        <w:t xml:space="preserve"> </w:t>
      </w:r>
      <w:r>
        <w:rPr>
          <w:rFonts w:ascii="Times New Roman" w:hAnsi="Times New Roman" w:eastAsia="Times New Roman" w:cs="Times New Roman"/>
          <w:spacing w:val="-4"/>
        </w:rPr>
        <w:t>1.32</w:t>
      </w:r>
      <w:r>
        <w:rPr>
          <w:rFonts w:ascii="Times New Roman" w:hAnsi="Times New Roman" w:eastAsia="Times New Roman" w:cs="Times New Roman"/>
          <w:spacing w:val="75"/>
        </w:rPr>
        <w:t xml:space="preserve"> </w:t>
      </w:r>
      <w:r>
        <w:rPr>
          <w:spacing w:val="-4"/>
        </w:rPr>
        <w:t xml:space="preserve">亿吨，占整个攀西地区的 </w:t>
      </w:r>
      <w:r>
        <w:rPr>
          <w:rFonts w:ascii="Times New Roman" w:hAnsi="Times New Roman" w:eastAsia="Times New Roman" w:cs="Times New Roman"/>
          <w:spacing w:val="-4"/>
        </w:rPr>
        <w:t>13.18%</w:t>
      </w:r>
      <w:r>
        <w:rPr>
          <w:spacing w:val="-4"/>
        </w:rPr>
        <w:t>，占攀枝花市的</w:t>
      </w:r>
      <w:r>
        <w:rPr>
          <w:spacing w:val="4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17.9%</w:t>
      </w:r>
      <w:r>
        <w:rPr>
          <w:rFonts w:ascii="Times New Roman" w:hAnsi="Times New Roman" w:eastAsia="Times New Roman" w:cs="Times New Roman"/>
          <w:spacing w:val="-45"/>
        </w:rPr>
        <w:t xml:space="preserve"> </w:t>
      </w:r>
      <w:r>
        <w:rPr>
          <w:spacing w:val="-4"/>
        </w:rPr>
        <w:t>。</w:t>
      </w:r>
      <w:r>
        <w:t xml:space="preserve"> </w:t>
      </w:r>
      <w:r>
        <w:rPr>
          <w:spacing w:val="-10"/>
        </w:rPr>
        <w:t>目前，我县有效探矿权</w:t>
      </w:r>
      <w:r>
        <w:rPr>
          <w:spacing w:val="-64"/>
        </w:rPr>
        <w:t xml:space="preserve"> </w:t>
      </w:r>
      <w:r>
        <w:rPr>
          <w:rFonts w:ascii="Times New Roman" w:hAnsi="Times New Roman" w:eastAsia="Times New Roman" w:cs="Times New Roman"/>
          <w:spacing w:val="-10"/>
        </w:rPr>
        <w:t>5</w:t>
      </w:r>
      <w:r>
        <w:rPr>
          <w:rFonts w:ascii="Times New Roman" w:hAnsi="Times New Roman" w:eastAsia="Times New Roman" w:cs="Times New Roman"/>
          <w:spacing w:val="34"/>
          <w:w w:val="101"/>
        </w:rPr>
        <w:t xml:space="preserve"> </w:t>
      </w:r>
      <w:r>
        <w:rPr>
          <w:spacing w:val="-10"/>
        </w:rPr>
        <w:t>宗，其中锰矿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10"/>
        </w:rPr>
        <w:t>1</w:t>
      </w:r>
      <w:r>
        <w:rPr>
          <w:rFonts w:ascii="Times New Roman" w:hAnsi="Times New Roman" w:eastAsia="Times New Roman" w:cs="Times New Roman"/>
          <w:spacing w:val="34"/>
        </w:rPr>
        <w:t xml:space="preserve"> </w:t>
      </w:r>
      <w:r>
        <w:rPr>
          <w:spacing w:val="-10"/>
        </w:rPr>
        <w:t>宗、铸型用砂岩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11"/>
        </w:rPr>
        <w:t>1</w:t>
      </w:r>
      <w:r>
        <w:rPr>
          <w:rFonts w:ascii="Times New Roman" w:hAnsi="Times New Roman" w:eastAsia="Times New Roman" w:cs="Times New Roman"/>
          <w:spacing w:val="35"/>
        </w:rPr>
        <w:t xml:space="preserve"> </w:t>
      </w:r>
      <w:r>
        <w:rPr>
          <w:spacing w:val="-11"/>
        </w:rPr>
        <w:t>宗；</w:t>
      </w:r>
      <w:r>
        <w:t xml:space="preserve"> </w:t>
      </w:r>
      <w:r>
        <w:rPr>
          <w:spacing w:val="-14"/>
        </w:rPr>
        <w:t>耐火粘土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-14"/>
        </w:rPr>
        <w:t>1</w:t>
      </w:r>
      <w:r>
        <w:rPr>
          <w:rFonts w:ascii="Times New Roman" w:hAnsi="Times New Roman" w:eastAsia="Times New Roman" w:cs="Times New Roman"/>
          <w:spacing w:val="35"/>
        </w:rPr>
        <w:t xml:space="preserve"> </w:t>
      </w:r>
      <w:r>
        <w:rPr>
          <w:spacing w:val="-14"/>
        </w:rPr>
        <w:t>宗，煤矿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4"/>
        </w:rPr>
        <w:t>1</w:t>
      </w:r>
      <w:r>
        <w:rPr>
          <w:rFonts w:ascii="Times New Roman" w:hAnsi="Times New Roman" w:eastAsia="Times New Roman" w:cs="Times New Roman"/>
          <w:spacing w:val="35"/>
        </w:rPr>
        <w:t xml:space="preserve"> </w:t>
      </w:r>
      <w:r>
        <w:rPr>
          <w:spacing w:val="-14"/>
        </w:rPr>
        <w:t>宗，铁矿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14"/>
        </w:rPr>
        <w:t>1</w:t>
      </w:r>
      <w:r>
        <w:rPr>
          <w:rFonts w:ascii="Times New Roman" w:hAnsi="Times New Roman" w:eastAsia="Times New Roman" w:cs="Times New Roman"/>
          <w:spacing w:val="34"/>
        </w:rPr>
        <w:t xml:space="preserve"> </w:t>
      </w:r>
      <w:r>
        <w:rPr>
          <w:spacing w:val="-14"/>
        </w:rPr>
        <w:t>宗。</w:t>
      </w:r>
    </w:p>
    <w:p w14:paraId="4B541DBE">
      <w:pPr>
        <w:pStyle w:val="2"/>
        <w:spacing w:before="4" w:line="286" w:lineRule="auto"/>
        <w:ind w:left="16" w:right="95" w:firstLine="627"/>
      </w:pPr>
      <w:r>
        <w:rPr>
          <w:rFonts w:ascii="Times New Roman" w:hAnsi="Times New Roman" w:eastAsia="Times New Roman" w:cs="Times New Roman"/>
          <w:b/>
          <w:bCs/>
          <w:spacing w:val="-3"/>
        </w:rPr>
        <w:t>3.</w:t>
      </w:r>
      <w:r>
        <w:rPr>
          <w:b/>
          <w:bCs/>
          <w:spacing w:val="-3"/>
        </w:rPr>
        <w:t>森林基本情况。</w:t>
      </w:r>
      <w:r>
        <w:rPr>
          <w:spacing w:val="-3"/>
        </w:rPr>
        <w:t xml:space="preserve">我县国有林面积 </w:t>
      </w:r>
      <w:r>
        <w:rPr>
          <w:rFonts w:ascii="Times New Roman" w:hAnsi="Times New Roman" w:eastAsia="Times New Roman" w:cs="Times New Roman"/>
          <w:spacing w:val="-3"/>
        </w:rPr>
        <w:t>138952.68</w:t>
      </w:r>
      <w:r>
        <w:rPr>
          <w:rFonts w:ascii="Times New Roman" w:hAnsi="Times New Roman" w:eastAsia="Times New Roman" w:cs="Times New Roman"/>
          <w:spacing w:val="27"/>
        </w:rPr>
        <w:t xml:space="preserve"> </w:t>
      </w:r>
      <w:r>
        <w:rPr>
          <w:spacing w:val="-3"/>
        </w:rPr>
        <w:t>公顷，其中乔</w:t>
      </w:r>
      <w:r>
        <w:t xml:space="preserve"> </w:t>
      </w:r>
      <w:r>
        <w:rPr>
          <w:spacing w:val="2"/>
        </w:rPr>
        <w:t>木林地</w:t>
      </w:r>
      <w:r>
        <w:rPr>
          <w:spacing w:val="57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 xml:space="preserve">112927.02  </w:t>
      </w:r>
      <w:r>
        <w:rPr>
          <w:spacing w:val="2"/>
        </w:rPr>
        <w:t>公顷，灌木林地</w:t>
      </w:r>
      <w:r>
        <w:rPr>
          <w:spacing w:val="48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 xml:space="preserve">14309.77  </w:t>
      </w:r>
      <w:r>
        <w:rPr>
          <w:spacing w:val="2"/>
        </w:rPr>
        <w:t>公顷，其他林地</w:t>
      </w:r>
      <w: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11704.94 </w:t>
      </w:r>
      <w:r>
        <w:rPr>
          <w:spacing w:val="-5"/>
        </w:rPr>
        <w:t>公顷，竹林地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10.96 </w:t>
      </w:r>
      <w:r>
        <w:rPr>
          <w:spacing w:val="-5"/>
        </w:rPr>
        <w:t>公顷。</w:t>
      </w:r>
    </w:p>
    <w:p w14:paraId="1B074607">
      <w:pPr>
        <w:pStyle w:val="2"/>
        <w:spacing w:before="188" w:line="214" w:lineRule="auto"/>
        <w:ind w:left="646"/>
      </w:pPr>
      <w:r>
        <w:rPr>
          <w:rFonts w:ascii="Times New Roman" w:hAnsi="Times New Roman" w:eastAsia="Times New Roman" w:cs="Times New Roman"/>
          <w:b/>
          <w:bCs/>
          <w:spacing w:val="3"/>
        </w:rPr>
        <w:t>4.</w:t>
      </w:r>
      <w:r>
        <w:rPr>
          <w:b/>
          <w:bCs/>
          <w:spacing w:val="3"/>
        </w:rPr>
        <w:t>存量国有建设用地情况。</w:t>
      </w:r>
      <w:r>
        <w:rPr>
          <w:spacing w:val="3"/>
        </w:rPr>
        <w:t xml:space="preserve"> 我县目前存量国有</w:t>
      </w:r>
      <w:r>
        <w:rPr>
          <w:spacing w:val="2"/>
        </w:rPr>
        <w:t>建设用地约</w:t>
      </w:r>
    </w:p>
    <w:p w14:paraId="6E939CC5">
      <w:pPr>
        <w:pStyle w:val="2"/>
        <w:spacing w:before="189" w:line="323" w:lineRule="auto"/>
        <w:ind w:left="52" w:right="94" w:hanging="44"/>
      </w:pPr>
      <w:r>
        <w:rPr>
          <w:rFonts w:ascii="Times New Roman" w:hAnsi="Times New Roman" w:eastAsia="Times New Roman" w:cs="Times New Roman"/>
          <w:spacing w:val="-2"/>
        </w:rPr>
        <w:t xml:space="preserve">347 </w:t>
      </w:r>
      <w:r>
        <w:rPr>
          <w:spacing w:val="-2"/>
        </w:rPr>
        <w:t>公顷，主要位于盐边县钒钛产业开发区和红格特色小镇范围</w:t>
      </w:r>
      <w:r>
        <w:rPr>
          <w:spacing w:val="11"/>
        </w:rPr>
        <w:t xml:space="preserve"> </w:t>
      </w:r>
      <w:r>
        <w:rPr>
          <w:spacing w:val="-31"/>
        </w:rPr>
        <w:t>内。</w:t>
      </w:r>
    </w:p>
    <w:p w14:paraId="37D8D3D9">
      <w:pPr>
        <w:spacing w:line="218" w:lineRule="auto"/>
        <w:ind w:left="655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二、国有资产管理工作情况</w:t>
      </w:r>
    </w:p>
    <w:p w14:paraId="66796EFB">
      <w:pPr>
        <w:spacing w:before="178" w:line="215" w:lineRule="auto"/>
        <w:ind w:left="634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pacing w:val="-5"/>
          <w:sz w:val="32"/>
          <w:szCs w:val="32"/>
        </w:rPr>
        <w:t>（一）行政事业性国有资产。</w:t>
      </w:r>
    </w:p>
    <w:p w14:paraId="274CB3C6">
      <w:pPr>
        <w:pStyle w:val="2"/>
        <w:spacing w:before="193" w:line="301" w:lineRule="auto"/>
        <w:ind w:left="7" w:firstLine="651"/>
      </w:pPr>
      <w:r>
        <w:rPr>
          <w:rFonts w:ascii="Times New Roman" w:hAnsi="Times New Roman" w:eastAsia="Times New Roman" w:cs="Times New Roman"/>
          <w:b/>
          <w:bCs/>
          <w:spacing w:val="-5"/>
        </w:rPr>
        <w:t>1.</w:t>
      </w:r>
      <w:r>
        <w:rPr>
          <w:b/>
          <w:bCs/>
          <w:spacing w:val="-5"/>
        </w:rPr>
        <w:t>规范国有资产日常管理。</w:t>
      </w:r>
      <w:r>
        <w:rPr>
          <w:spacing w:val="-5"/>
        </w:rPr>
        <w:t>严格执行《盐边县行政事业单位</w:t>
      </w:r>
      <w:r>
        <w:rPr>
          <w:spacing w:val="17"/>
        </w:rPr>
        <w:t xml:space="preserve"> </w:t>
      </w:r>
      <w:r>
        <w:rPr>
          <w:spacing w:val="-6"/>
        </w:rPr>
        <w:t>通用办公设备和办公家具配置限额标准》，有效降低行政运行成</w:t>
      </w:r>
      <w:r>
        <w:rPr>
          <w:spacing w:val="2"/>
        </w:rPr>
        <w:t xml:space="preserve"> </w:t>
      </w:r>
      <w:r>
        <w:rPr>
          <w:spacing w:val="-12"/>
        </w:rPr>
        <w:t>本。严格资产使用管理，确保资产安全完整。规范资</w:t>
      </w:r>
      <w:r>
        <w:rPr>
          <w:spacing w:val="-13"/>
        </w:rPr>
        <w:t>产处置行为，</w:t>
      </w:r>
      <w:r>
        <w:t xml:space="preserve"> </w:t>
      </w:r>
      <w:r>
        <w:rPr>
          <w:spacing w:val="-11"/>
        </w:rPr>
        <w:t>防止国有资产流失。实行</w:t>
      </w:r>
      <w:r>
        <w:rPr>
          <w:rFonts w:ascii="Times New Roman" w:hAnsi="Times New Roman" w:eastAsia="Times New Roman" w:cs="Times New Roman"/>
          <w:spacing w:val="-11"/>
        </w:rPr>
        <w:t>“</w:t>
      </w:r>
      <w:r>
        <w:rPr>
          <w:spacing w:val="-11"/>
        </w:rPr>
        <w:t>收支两条线</w:t>
      </w:r>
      <w:r>
        <w:rPr>
          <w:rFonts w:ascii="Times New Roman" w:hAnsi="Times New Roman" w:eastAsia="Times New Roman" w:cs="Times New Roman"/>
          <w:spacing w:val="-11"/>
        </w:rPr>
        <w:t>”</w:t>
      </w:r>
      <w:r>
        <w:rPr>
          <w:spacing w:val="-11"/>
        </w:rPr>
        <w:t>管理，加强资产收益管理。</w:t>
      </w:r>
      <w:r>
        <w:rPr>
          <w:spacing w:val="12"/>
        </w:rPr>
        <w:t xml:space="preserve"> </w:t>
      </w:r>
      <w:r>
        <w:rPr>
          <w:spacing w:val="-3"/>
        </w:rPr>
        <w:t>加强乡镇机构改革国有资产管理，确保资产划转顺利推进。</w:t>
      </w:r>
    </w:p>
    <w:p w14:paraId="0B3E5E46">
      <w:pPr>
        <w:pStyle w:val="2"/>
        <w:spacing w:before="187" w:line="287" w:lineRule="auto"/>
        <w:ind w:left="21" w:right="93" w:firstLine="624"/>
      </w:pPr>
      <w:r>
        <w:rPr>
          <w:rFonts w:ascii="Times New Roman" w:hAnsi="Times New Roman" w:eastAsia="Times New Roman" w:cs="Times New Roman"/>
          <w:b/>
          <w:bCs/>
          <w:spacing w:val="-3"/>
        </w:rPr>
        <w:t>2.</w:t>
      </w:r>
      <w:r>
        <w:rPr>
          <w:b/>
          <w:bCs/>
          <w:spacing w:val="-3"/>
        </w:rPr>
        <w:t>开展闲置资产清查统计。</w:t>
      </w:r>
      <w:r>
        <w:rPr>
          <w:spacing w:val="-3"/>
        </w:rPr>
        <w:t>为进一步加强我县行政</w:t>
      </w:r>
      <w:r>
        <w:rPr>
          <w:spacing w:val="-4"/>
        </w:rPr>
        <w:t>事业单位</w:t>
      </w:r>
      <w:r>
        <w:t xml:space="preserve"> </w:t>
      </w:r>
      <w:r>
        <w:rPr>
          <w:spacing w:val="-5"/>
        </w:rPr>
        <w:t>资产管理，全面了解掌握行政事业单位闲置资产的基本情况，盘</w:t>
      </w:r>
      <w:r>
        <w:t xml:space="preserve"> </w:t>
      </w:r>
      <w:r>
        <w:rPr>
          <w:spacing w:val="-3"/>
        </w:rPr>
        <w:t>活用好闲置国有资产，提高资产的利用效率，</w:t>
      </w:r>
      <w:r>
        <w:rPr>
          <w:spacing w:val="-4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2020 </w:t>
      </w:r>
      <w:r>
        <w:rPr>
          <w:spacing w:val="-4"/>
        </w:rPr>
        <w:t>年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9</w:t>
      </w:r>
      <w:r>
        <w:rPr>
          <w:rFonts w:ascii="Times New Roman" w:hAnsi="Times New Roman" w:eastAsia="Times New Roman" w:cs="Times New Roman"/>
          <w:spacing w:val="28"/>
          <w:w w:val="101"/>
        </w:rPr>
        <w:t xml:space="preserve"> </w:t>
      </w:r>
      <w:r>
        <w:rPr>
          <w:spacing w:val="-4"/>
        </w:rPr>
        <w:t>月县财</w:t>
      </w:r>
    </w:p>
    <w:p w14:paraId="37B164CE">
      <w:pPr>
        <w:spacing w:line="287" w:lineRule="auto"/>
        <w:sectPr>
          <w:footerReference r:id="rId7" w:type="default"/>
          <w:pgSz w:w="11905" w:h="16840"/>
          <w:pgMar w:top="1431" w:right="1376" w:bottom="1836" w:left="1592" w:header="0" w:footer="1473" w:gutter="0"/>
          <w:cols w:space="720" w:num="1"/>
        </w:sectPr>
      </w:pPr>
    </w:p>
    <w:p w14:paraId="29F29180">
      <w:pPr>
        <w:spacing w:line="243" w:lineRule="auto"/>
        <w:rPr>
          <w:rFonts w:ascii="Arial"/>
          <w:sz w:val="21"/>
        </w:rPr>
      </w:pPr>
    </w:p>
    <w:p w14:paraId="0A01281C">
      <w:pPr>
        <w:spacing w:line="244" w:lineRule="auto"/>
        <w:rPr>
          <w:rFonts w:ascii="Arial"/>
          <w:sz w:val="21"/>
        </w:rPr>
      </w:pPr>
    </w:p>
    <w:p w14:paraId="3C1719BF">
      <w:pPr>
        <w:spacing w:line="244" w:lineRule="auto"/>
        <w:rPr>
          <w:rFonts w:ascii="Arial"/>
          <w:sz w:val="21"/>
        </w:rPr>
      </w:pPr>
    </w:p>
    <w:p w14:paraId="20A8C74A">
      <w:pPr>
        <w:pStyle w:val="2"/>
        <w:spacing w:before="104" w:line="323" w:lineRule="auto"/>
        <w:ind w:left="7" w:right="2" w:firstLine="6"/>
        <w:jc w:val="both"/>
      </w:pPr>
      <w:r>
        <w:rPr>
          <w:spacing w:val="-5"/>
        </w:rPr>
        <w:t>政局牵头开展了闲置资产清查统计工作。对各乡镇、部门在日常</w:t>
      </w:r>
      <w:r>
        <w:rPr>
          <w:spacing w:val="5"/>
        </w:rPr>
        <w:t xml:space="preserve"> </w:t>
      </w:r>
      <w:r>
        <w:rPr>
          <w:spacing w:val="-5"/>
        </w:rPr>
        <w:t>管理活动中已停用且不需要用的房屋、土地、设备等进行了清查</w:t>
      </w:r>
      <w:r>
        <w:rPr>
          <w:spacing w:val="6"/>
        </w:rPr>
        <w:t xml:space="preserve"> </w:t>
      </w:r>
      <w:r>
        <w:rPr>
          <w:spacing w:val="-13"/>
        </w:rPr>
        <w:t>统计。重点关注机构改革后，</w:t>
      </w:r>
      <w:r>
        <w:rPr>
          <w:spacing w:val="77"/>
        </w:rPr>
        <w:t xml:space="preserve"> </w:t>
      </w:r>
      <w:r>
        <w:rPr>
          <w:spacing w:val="-13"/>
        </w:rPr>
        <w:t>合并乡镇、部门的闲置资产。经清</w:t>
      </w:r>
      <w:r>
        <w:t xml:space="preserve"> </w:t>
      </w:r>
      <w:r>
        <w:rPr>
          <w:spacing w:val="-12"/>
        </w:rPr>
        <w:t>查，我县有闲置房屋</w:t>
      </w:r>
      <w:r>
        <w:rPr>
          <w:spacing w:val="-73"/>
        </w:rPr>
        <w:t xml:space="preserve"> </w:t>
      </w:r>
      <w:r>
        <w:rPr>
          <w:rFonts w:ascii="Times New Roman" w:hAnsi="Times New Roman" w:eastAsia="Times New Roman" w:cs="Times New Roman"/>
          <w:spacing w:val="-12"/>
        </w:rPr>
        <w:t>238</w:t>
      </w:r>
      <w:r>
        <w:rPr>
          <w:rFonts w:ascii="Times New Roman" w:hAnsi="Times New Roman" w:eastAsia="Times New Roman" w:cs="Times New Roman"/>
          <w:spacing w:val="35"/>
        </w:rPr>
        <w:t xml:space="preserve"> </w:t>
      </w:r>
      <w:r>
        <w:rPr>
          <w:spacing w:val="-12"/>
        </w:rPr>
        <w:t>宗，面积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-12"/>
        </w:rPr>
        <w:t>67376.69</w:t>
      </w:r>
      <w:r>
        <w:rPr>
          <w:rFonts w:ascii="Times New Roman" w:hAnsi="Times New Roman" w:eastAsia="Times New Roman" w:cs="Times New Roman"/>
          <w:spacing w:val="17"/>
        </w:rPr>
        <w:t xml:space="preserve"> </w:t>
      </w:r>
      <w:r>
        <w:rPr>
          <w:spacing w:val="-12"/>
        </w:rPr>
        <w:t>平方米，原值</w:t>
      </w:r>
      <w:r>
        <w:rPr>
          <w:spacing w:val="-74"/>
        </w:rPr>
        <w:t xml:space="preserve"> </w:t>
      </w:r>
      <w:r>
        <w:rPr>
          <w:rFonts w:ascii="Times New Roman" w:hAnsi="Times New Roman" w:eastAsia="Times New Roman" w:cs="Times New Roman"/>
          <w:spacing w:val="-12"/>
        </w:rPr>
        <w:t>4847</w:t>
      </w:r>
      <w:r>
        <w:rPr>
          <w:rFonts w:ascii="Times New Roman" w:hAnsi="Times New Roman" w:eastAsia="Times New Roman" w:cs="Times New Roman"/>
          <w:spacing w:val="-13"/>
        </w:rPr>
        <w:t>.37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5"/>
        </w:rPr>
        <w:t>万元；土地</w:t>
      </w:r>
      <w:r>
        <w:rPr>
          <w:spacing w:val="-71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2</w:t>
      </w:r>
      <w:r>
        <w:rPr>
          <w:rFonts w:ascii="Times New Roman" w:hAnsi="Times New Roman" w:eastAsia="Times New Roman" w:cs="Times New Roman"/>
          <w:spacing w:val="34"/>
        </w:rPr>
        <w:t xml:space="preserve"> </w:t>
      </w:r>
      <w:r>
        <w:rPr>
          <w:spacing w:val="-5"/>
        </w:rPr>
        <w:t>宗</w:t>
      </w:r>
      <w:r>
        <w:rPr>
          <w:spacing w:val="-75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4222.8 </w:t>
      </w:r>
      <w:r>
        <w:rPr>
          <w:spacing w:val="-5"/>
        </w:rPr>
        <w:t>平方米，原值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91.18</w:t>
      </w:r>
      <w:r>
        <w:rPr>
          <w:rFonts w:ascii="Times New Roman" w:hAnsi="Times New Roman" w:eastAsia="Times New Roman" w:cs="Times New Roman"/>
          <w:spacing w:val="30"/>
          <w:w w:val="101"/>
        </w:rPr>
        <w:t xml:space="preserve"> </w:t>
      </w:r>
      <w:r>
        <w:rPr>
          <w:spacing w:val="-5"/>
        </w:rPr>
        <w:t>万元。</w:t>
      </w:r>
    </w:p>
    <w:p w14:paraId="403A6154">
      <w:pPr>
        <w:spacing w:before="1" w:line="214" w:lineRule="auto"/>
        <w:ind w:left="634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</w:rPr>
        <w:t>（二）企业国有资产。</w:t>
      </w:r>
    </w:p>
    <w:p w14:paraId="28012770">
      <w:pPr>
        <w:pStyle w:val="2"/>
        <w:spacing w:before="180" w:line="318" w:lineRule="auto"/>
        <w:ind w:firstLine="659"/>
      </w:pPr>
      <w:r>
        <w:rPr>
          <w:rFonts w:ascii="Times New Roman" w:hAnsi="Times New Roman" w:eastAsia="Times New Roman" w:cs="Times New Roman"/>
          <w:b/>
          <w:bCs/>
          <w:spacing w:val="-4"/>
        </w:rPr>
        <w:t>1.</w:t>
      </w:r>
      <w:r>
        <w:rPr>
          <w:b/>
          <w:bCs/>
          <w:spacing w:val="-4"/>
        </w:rPr>
        <w:t>国资监管制度建设日趋完善。</w:t>
      </w:r>
      <w:r>
        <w:rPr>
          <w:spacing w:val="-4"/>
        </w:rPr>
        <w:t>一是不断加强监管制度的研</w:t>
      </w:r>
      <w:r>
        <w:rPr>
          <w:spacing w:val="4"/>
        </w:rPr>
        <w:t xml:space="preserve"> </w:t>
      </w:r>
      <w:r>
        <w:rPr>
          <w:spacing w:val="-15"/>
        </w:rPr>
        <w:t>究起草，研究制定《盐边县国有企业重大事项报告及备</w:t>
      </w:r>
      <w:r>
        <w:rPr>
          <w:spacing w:val="-16"/>
        </w:rPr>
        <w:t>案制度（试</w:t>
      </w:r>
      <w:r>
        <w:t xml:space="preserve"> </w:t>
      </w:r>
      <w:r>
        <w:rPr>
          <w:spacing w:val="-36"/>
        </w:rPr>
        <w:t>行）</w:t>
      </w:r>
      <w:r>
        <w:rPr>
          <w:rFonts w:hint="eastAsia"/>
          <w:spacing w:val="-36"/>
          <w:lang w:eastAsia="zh-CN"/>
        </w:rPr>
        <w:t>》《</w:t>
      </w:r>
      <w:r>
        <w:rPr>
          <w:spacing w:val="-36"/>
        </w:rPr>
        <w:t>盐边县国有企业实</w:t>
      </w:r>
      <w:r>
        <w:rPr>
          <w:spacing w:val="-35"/>
        </w:rPr>
        <w:t>物资产处置管理制度（试行）</w:t>
      </w:r>
      <w:r>
        <w:rPr>
          <w:rFonts w:hint="eastAsia"/>
          <w:spacing w:val="-35"/>
          <w:lang w:eastAsia="zh-CN"/>
        </w:rPr>
        <w:t>》《</w:t>
      </w:r>
      <w:r>
        <w:rPr>
          <w:spacing w:val="-35"/>
        </w:rPr>
        <w:t>盐</w:t>
      </w:r>
      <w:r>
        <w:rPr>
          <w:spacing w:val="-22"/>
        </w:rPr>
        <w:t>边</w:t>
      </w:r>
      <w:r>
        <w:rPr>
          <w:spacing w:val="4"/>
        </w:rPr>
        <w:t xml:space="preserve"> </w:t>
      </w:r>
      <w:r>
        <w:rPr>
          <w:spacing w:val="-15"/>
        </w:rPr>
        <w:t>县国有企业国有产权转让管理的实施意见（试行）</w:t>
      </w:r>
      <w:r>
        <w:rPr>
          <w:rFonts w:hint="eastAsia"/>
          <w:spacing w:val="-15"/>
          <w:lang w:eastAsia="zh-CN"/>
        </w:rPr>
        <w:t>》《</w:t>
      </w:r>
      <w:r>
        <w:rPr>
          <w:spacing w:val="-16"/>
        </w:rPr>
        <w:t>盐边县国</w:t>
      </w:r>
      <w:r>
        <w:t xml:space="preserve"> </w:t>
      </w:r>
      <w:r>
        <w:rPr>
          <w:spacing w:val="-15"/>
        </w:rPr>
        <w:t>有出资企业领导人员管理暂行规定（试行）</w:t>
      </w:r>
      <w:r>
        <w:rPr>
          <w:rFonts w:hint="eastAsia"/>
          <w:spacing w:val="-15"/>
          <w:lang w:eastAsia="zh-CN"/>
        </w:rPr>
        <w:t>》《</w:t>
      </w:r>
      <w:r>
        <w:rPr>
          <w:spacing w:val="-16"/>
        </w:rPr>
        <w:t>盐边县国有出资</w:t>
      </w:r>
      <w:r>
        <w:t xml:space="preserve"> </w:t>
      </w:r>
      <w:r>
        <w:rPr>
          <w:spacing w:val="-15"/>
        </w:rPr>
        <w:t>企业经营业绩考核暂行办法（试行）</w:t>
      </w:r>
      <w:r>
        <w:rPr>
          <w:rFonts w:hint="eastAsia"/>
          <w:spacing w:val="-15"/>
          <w:lang w:eastAsia="zh-CN"/>
        </w:rPr>
        <w:t>》《</w:t>
      </w:r>
      <w:r>
        <w:rPr>
          <w:spacing w:val="-15"/>
        </w:rPr>
        <w:t>盐边</w:t>
      </w:r>
      <w:r>
        <w:rPr>
          <w:spacing w:val="-16"/>
        </w:rPr>
        <w:t>县县属国有企业公</w:t>
      </w:r>
      <w:r>
        <w:t xml:space="preserve"> </w:t>
      </w:r>
      <w:r>
        <w:rPr>
          <w:spacing w:val="-5"/>
        </w:rPr>
        <w:t>务用车制度改革的实施意见》等管理制度，推进了县属国有企业</w:t>
      </w:r>
      <w:r>
        <w:rPr>
          <w:spacing w:val="18"/>
        </w:rPr>
        <w:t xml:space="preserve"> </w:t>
      </w:r>
      <w:r>
        <w:rPr>
          <w:spacing w:val="-2"/>
        </w:rPr>
        <w:t>管理的制度化、规范化、科学化，搭建起一个比较完整的制度</w:t>
      </w:r>
      <w:r>
        <w:rPr>
          <w:spacing w:val="5"/>
        </w:rPr>
        <w:t xml:space="preserve">  </w:t>
      </w:r>
      <w:r>
        <w:rPr>
          <w:spacing w:val="-4"/>
        </w:rPr>
        <w:t>体系。二是全力推进各项基础监管工作。按照《</w:t>
      </w:r>
      <w:r>
        <w:rPr>
          <w:rFonts w:hint="eastAsia"/>
          <w:spacing w:val="-4"/>
          <w:lang w:eastAsia="zh-CN"/>
        </w:rPr>
        <w:t>企业国有资产监督管理暂行条例</w:t>
      </w:r>
      <w:r>
        <w:rPr>
          <w:spacing w:val="-4"/>
        </w:rPr>
        <w:t>》赋予的职责，以保持国有</w:t>
      </w:r>
      <w:r>
        <w:rPr>
          <w:spacing w:val="-5"/>
        </w:rPr>
        <w:t>资产保值增值和效益</w:t>
      </w:r>
      <w:r>
        <w:t xml:space="preserve"> </w:t>
      </w:r>
      <w:r>
        <w:rPr>
          <w:spacing w:val="-4"/>
        </w:rPr>
        <w:t>最大化为目标进行管理。每年开展国有资产</w:t>
      </w:r>
      <w:r>
        <w:rPr>
          <w:spacing w:val="-5"/>
        </w:rPr>
        <w:t>产权登记，调查全县</w:t>
      </w:r>
      <w:r>
        <w:t xml:space="preserve"> </w:t>
      </w:r>
      <w:r>
        <w:rPr>
          <w:spacing w:val="-4"/>
        </w:rPr>
        <w:t>国有产权组成结构，建立数据库。加强对县属重</w:t>
      </w:r>
      <w:r>
        <w:rPr>
          <w:spacing w:val="-5"/>
        </w:rPr>
        <w:t>点国有企业重大</w:t>
      </w:r>
      <w:r>
        <w:t xml:space="preserve"> </w:t>
      </w:r>
      <w:r>
        <w:rPr>
          <w:spacing w:val="-4"/>
        </w:rPr>
        <w:t>事项的批准和备案，对盐边发展集团重大投资、重</w:t>
      </w:r>
      <w:r>
        <w:rPr>
          <w:spacing w:val="-5"/>
        </w:rPr>
        <w:t>大资产处置、</w:t>
      </w:r>
      <w:r>
        <w:t xml:space="preserve"> </w:t>
      </w:r>
      <w:r>
        <w:rPr>
          <w:spacing w:val="-5"/>
        </w:rPr>
        <w:t>重要股权变更等行为进行监管，维护出资人合法权益。三是加强</w:t>
      </w:r>
      <w:r>
        <w:rPr>
          <w:spacing w:val="17"/>
        </w:rPr>
        <w:t xml:space="preserve"> </w:t>
      </w:r>
      <w:r>
        <w:rPr>
          <w:spacing w:val="-4"/>
        </w:rPr>
        <w:t>财务监管，建立月度财务快报制度、月度财务</w:t>
      </w:r>
      <w:r>
        <w:rPr>
          <w:spacing w:val="-5"/>
        </w:rPr>
        <w:t>统计制度、年度财</w:t>
      </w:r>
      <w:r>
        <w:t xml:space="preserve"> </w:t>
      </w:r>
      <w:r>
        <w:rPr>
          <w:spacing w:val="-4"/>
        </w:rPr>
        <w:t>务报告制度，加强企业经营情况监测，规范企业年</w:t>
      </w:r>
      <w:r>
        <w:rPr>
          <w:spacing w:val="-5"/>
        </w:rPr>
        <w:t>度决算管理。</w:t>
      </w:r>
      <w:r>
        <w:t xml:space="preserve"> </w:t>
      </w:r>
      <w:r>
        <w:rPr>
          <w:spacing w:val="-3"/>
        </w:rPr>
        <w:t>举办</w:t>
      </w:r>
    </w:p>
    <w:p w14:paraId="7AF53245">
      <w:pPr>
        <w:spacing w:line="318" w:lineRule="auto"/>
        <w:sectPr>
          <w:footerReference r:id="rId8" w:type="default"/>
          <w:pgSz w:w="11905" w:h="16840"/>
          <w:pgMar w:top="1431" w:right="1467" w:bottom="1836" w:left="1592" w:header="0" w:footer="1475" w:gutter="0"/>
          <w:cols w:space="720" w:num="1"/>
        </w:sectPr>
      </w:pPr>
    </w:p>
    <w:p w14:paraId="2854F396">
      <w:pPr>
        <w:spacing w:line="244" w:lineRule="auto"/>
        <w:rPr>
          <w:rFonts w:ascii="Arial"/>
          <w:sz w:val="21"/>
        </w:rPr>
      </w:pPr>
    </w:p>
    <w:p w14:paraId="2D27CB06">
      <w:pPr>
        <w:spacing w:line="244" w:lineRule="auto"/>
        <w:rPr>
          <w:rFonts w:ascii="Arial"/>
          <w:sz w:val="21"/>
        </w:rPr>
      </w:pPr>
    </w:p>
    <w:p w14:paraId="6A86116F">
      <w:pPr>
        <w:spacing w:line="245" w:lineRule="auto"/>
        <w:rPr>
          <w:rFonts w:ascii="Arial"/>
          <w:sz w:val="21"/>
        </w:rPr>
      </w:pPr>
    </w:p>
    <w:p w14:paraId="110B49D6">
      <w:pPr>
        <w:pStyle w:val="2"/>
        <w:spacing w:before="104" w:line="322" w:lineRule="auto"/>
        <w:ind w:left="7" w:right="78" w:hanging="7"/>
        <w:jc w:val="both"/>
      </w:pPr>
      <w:r>
        <w:rPr>
          <w:spacing w:val="-5"/>
        </w:rPr>
        <w:t>举办会计决算、财务统计培训班，提高企业财务人员的素质。在</w:t>
      </w:r>
      <w:r>
        <w:rPr>
          <w:spacing w:val="12"/>
        </w:rPr>
        <w:t xml:space="preserve"> </w:t>
      </w:r>
      <w:r>
        <w:rPr>
          <w:spacing w:val="-5"/>
        </w:rPr>
        <w:t>企业经营者考核与激励方面，配合县目标考核办做好对发展集团</w:t>
      </w:r>
      <w:r>
        <w:rPr>
          <w:spacing w:val="10"/>
        </w:rPr>
        <w:t xml:space="preserve"> </w:t>
      </w:r>
      <w:r>
        <w:rPr>
          <w:spacing w:val="-1"/>
        </w:rPr>
        <w:t>的经营业绩考核工作。引导企业不断提高资产营运水平。</w:t>
      </w:r>
    </w:p>
    <w:p w14:paraId="1000AACE">
      <w:pPr>
        <w:pStyle w:val="2"/>
        <w:spacing w:before="2" w:line="305" w:lineRule="auto"/>
        <w:ind w:left="5" w:firstLine="638"/>
      </w:pPr>
      <w:r>
        <w:rPr>
          <w:rFonts w:ascii="Times New Roman" w:hAnsi="Times New Roman" w:eastAsia="Times New Roman" w:cs="Times New Roman"/>
          <w:b/>
          <w:bCs/>
          <w:spacing w:val="-4"/>
        </w:rPr>
        <w:t>2.</w:t>
      </w:r>
      <w:r>
        <w:rPr>
          <w:b/>
          <w:bCs/>
          <w:spacing w:val="-4"/>
        </w:rPr>
        <w:t>国企效益和影响力不断提升。</w:t>
      </w:r>
      <w:r>
        <w:rPr>
          <w:spacing w:val="-4"/>
        </w:rPr>
        <w:t>近年来我县县属国有企业经</w:t>
      </w:r>
      <w:r>
        <w:rPr>
          <w:spacing w:val="18"/>
        </w:rPr>
        <w:t xml:space="preserve"> </w:t>
      </w:r>
      <w:r>
        <w:rPr>
          <w:spacing w:val="-5"/>
        </w:rPr>
        <w:t>济效益持续提升、资产规模不断扩大、对盐边经济社会发展的作</w:t>
      </w:r>
      <w:r>
        <w:rPr>
          <w:spacing w:val="12"/>
        </w:rPr>
        <w:t xml:space="preserve"> </w:t>
      </w:r>
      <w:r>
        <w:rPr>
          <w:spacing w:val="-9"/>
        </w:rPr>
        <w:t>用进一步凸显。一是资产总量持续增长。截至</w:t>
      </w:r>
      <w:r>
        <w:rPr>
          <w:rFonts w:ascii="Times New Roman" w:hAnsi="Times New Roman" w:eastAsia="Times New Roman" w:cs="Times New Roman"/>
          <w:spacing w:val="-9"/>
        </w:rPr>
        <w:t xml:space="preserve">2020 </w:t>
      </w:r>
      <w:r>
        <w:rPr>
          <w:spacing w:val="-9"/>
        </w:rPr>
        <w:t>年</w:t>
      </w:r>
      <w:r>
        <w:rPr>
          <w:spacing w:val="-26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12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-9"/>
        </w:rPr>
        <w:t>月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 xml:space="preserve">31  </w:t>
      </w:r>
      <w:r>
        <w:rPr>
          <w:spacing w:val="-9"/>
        </w:rPr>
        <w:t>日</w:t>
      </w:r>
      <w:r>
        <w:t xml:space="preserve"> </w:t>
      </w:r>
      <w:r>
        <w:rPr>
          <w:spacing w:val="-10"/>
        </w:rPr>
        <w:t>,</w:t>
      </w:r>
      <w:r>
        <w:rPr>
          <w:spacing w:val="106"/>
        </w:rPr>
        <w:t xml:space="preserve"> </w:t>
      </w:r>
      <w:r>
        <w:rPr>
          <w:spacing w:val="-10"/>
        </w:rPr>
        <w:t>县属国有资产总额</w:t>
      </w:r>
      <w:r>
        <w:rPr>
          <w:spacing w:val="-75"/>
        </w:rPr>
        <w:t xml:space="preserve"> </w:t>
      </w:r>
      <w:r>
        <w:rPr>
          <w:rFonts w:ascii="Times New Roman" w:hAnsi="Times New Roman" w:eastAsia="Times New Roman" w:cs="Times New Roman"/>
          <w:spacing w:val="-10"/>
        </w:rPr>
        <w:t>49.49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10"/>
        </w:rPr>
        <w:t>亿元，</w:t>
      </w:r>
      <w:r>
        <w:rPr>
          <w:rFonts w:ascii="Times New Roman" w:hAnsi="Times New Roman" w:eastAsia="Times New Roman" w:cs="Times New Roman"/>
          <w:spacing w:val="-10"/>
        </w:rPr>
        <w:t xml:space="preserve">2021 </w:t>
      </w:r>
      <w:r>
        <w:rPr>
          <w:spacing w:val="-10"/>
        </w:rPr>
        <w:t>年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10"/>
        </w:rPr>
        <w:t>1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-10"/>
        </w:rPr>
        <w:t>月，对盐边发展集团</w:t>
      </w:r>
      <w:r>
        <w:t xml:space="preserve"> </w:t>
      </w:r>
      <w:r>
        <w:rPr>
          <w:spacing w:val="-3"/>
        </w:rPr>
        <w:t>新增国有林权投资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87.23</w:t>
      </w:r>
      <w:r>
        <w:rPr>
          <w:rFonts w:ascii="Times New Roman" w:hAnsi="Times New Roman" w:eastAsia="Times New Roman" w:cs="Times New Roman"/>
          <w:spacing w:val="31"/>
          <w:w w:val="101"/>
        </w:rPr>
        <w:t xml:space="preserve"> </w:t>
      </w:r>
      <w:r>
        <w:rPr>
          <w:spacing w:val="-3"/>
        </w:rPr>
        <w:t>亿元。县属国有企业资产总额达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132.8</w:t>
      </w:r>
      <w:r>
        <w:rPr>
          <w:rFonts w:ascii="Times New Roman" w:hAnsi="Times New Roman" w:eastAsia="Times New Roman" w:cs="Times New Roman"/>
        </w:rPr>
        <w:t xml:space="preserve">   </w:t>
      </w:r>
      <w:r>
        <w:rPr>
          <w:spacing w:val="1"/>
        </w:rPr>
        <w:t>亿元。二是资本运作态势良好，投资收益稳定增长。</w:t>
      </w:r>
      <w:r>
        <w:rPr>
          <w:rFonts w:ascii="Times New Roman" w:hAnsi="Times New Roman" w:eastAsia="Times New Roman" w:cs="Times New Roman"/>
          <w:spacing w:val="1"/>
        </w:rPr>
        <w:t>2</w:t>
      </w:r>
      <w:r>
        <w:rPr>
          <w:rFonts w:ascii="Times New Roman" w:hAnsi="Times New Roman" w:eastAsia="Times New Roman" w:cs="Times New Roman"/>
        </w:rPr>
        <w:t xml:space="preserve">020  </w:t>
      </w:r>
      <w:r>
        <w:t>年，</w:t>
      </w:r>
    </w:p>
    <w:p w14:paraId="02D9666E">
      <w:pPr>
        <w:pStyle w:val="2"/>
        <w:spacing w:before="186" w:line="296" w:lineRule="auto"/>
        <w:ind w:left="9" w:right="85" w:firstLine="13"/>
      </w:pPr>
      <w:r>
        <w:rPr>
          <w:spacing w:val="3"/>
        </w:rPr>
        <w:t xml:space="preserve">我县纳入统计的县属国有企业营业收入 </w:t>
      </w:r>
      <w:r>
        <w:rPr>
          <w:rFonts w:ascii="Times New Roman" w:hAnsi="Times New Roman" w:eastAsia="Times New Roman" w:cs="Times New Roman"/>
          <w:spacing w:val="3"/>
        </w:rPr>
        <w:t>929</w:t>
      </w:r>
      <w:r>
        <w:rPr>
          <w:rFonts w:ascii="Times New Roman" w:hAnsi="Times New Roman" w:eastAsia="Times New Roman" w:cs="Times New Roman"/>
          <w:spacing w:val="2"/>
        </w:rPr>
        <w:t xml:space="preserve">5.89  </w:t>
      </w:r>
      <w:r>
        <w:rPr>
          <w:spacing w:val="2"/>
        </w:rPr>
        <w:t>万元，同比增</w:t>
      </w:r>
      <w:r>
        <w:t xml:space="preserve"> </w:t>
      </w:r>
      <w:r>
        <w:rPr>
          <w:spacing w:val="-3"/>
        </w:rPr>
        <w:t>长</w:t>
      </w:r>
      <w:r>
        <w:rPr>
          <w:rFonts w:ascii="Times New Roman" w:hAnsi="Times New Roman" w:eastAsia="Times New Roman" w:cs="Times New Roman"/>
          <w:spacing w:val="-3"/>
        </w:rPr>
        <w:t>121.43%</w:t>
      </w:r>
      <w:r>
        <w:rPr>
          <w:spacing w:val="-3"/>
        </w:rPr>
        <w:t xml:space="preserve">。实现营业利润 </w:t>
      </w:r>
      <w:r>
        <w:rPr>
          <w:rFonts w:ascii="Times New Roman" w:hAnsi="Times New Roman" w:eastAsia="Times New Roman" w:cs="Times New Roman"/>
          <w:spacing w:val="-3"/>
        </w:rPr>
        <w:t xml:space="preserve">723.46  </w:t>
      </w:r>
      <w:r>
        <w:rPr>
          <w:spacing w:val="-3"/>
        </w:rPr>
        <w:t xml:space="preserve">万元，同比增长 </w:t>
      </w:r>
      <w:r>
        <w:rPr>
          <w:rFonts w:ascii="Times New Roman" w:hAnsi="Times New Roman" w:eastAsia="Times New Roman" w:cs="Times New Roman"/>
          <w:spacing w:val="-3"/>
        </w:rPr>
        <w:t>85.12%</w:t>
      </w:r>
      <w:r>
        <w:rPr>
          <w:spacing w:val="-3"/>
        </w:rPr>
        <w:t>。上</w:t>
      </w:r>
      <w:r>
        <w:rPr>
          <w:spacing w:val="8"/>
        </w:rPr>
        <w:t xml:space="preserve"> </w:t>
      </w:r>
      <w:r>
        <w:rPr>
          <w:spacing w:val="-4"/>
        </w:rPr>
        <w:t>缴税费</w:t>
      </w:r>
      <w:r>
        <w:rPr>
          <w:spacing w:val="-64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535.37</w:t>
      </w:r>
      <w:r>
        <w:rPr>
          <w:rFonts w:ascii="Times New Roman" w:hAnsi="Times New Roman" w:eastAsia="Times New Roman" w:cs="Times New Roman"/>
          <w:spacing w:val="29"/>
          <w:w w:val="101"/>
        </w:rPr>
        <w:t xml:space="preserve"> </w:t>
      </w:r>
      <w:r>
        <w:rPr>
          <w:spacing w:val="-4"/>
        </w:rPr>
        <w:t>万元，同比增长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35.8%</w:t>
      </w:r>
      <w:r>
        <w:rPr>
          <w:spacing w:val="-5"/>
        </w:rPr>
        <w:t>，盐边发展集团上缴利润</w:t>
      </w:r>
      <w:r>
        <w:t xml:space="preserve">  </w:t>
      </w:r>
      <w:r>
        <w:rPr>
          <w:rFonts w:ascii="Times New Roman" w:hAnsi="Times New Roman" w:eastAsia="Times New Roman" w:cs="Times New Roman"/>
          <w:spacing w:val="-7"/>
        </w:rPr>
        <w:t xml:space="preserve">165 </w:t>
      </w:r>
      <w:r>
        <w:rPr>
          <w:spacing w:val="-7"/>
        </w:rPr>
        <w:t>万元，同比增长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10%</w:t>
      </w:r>
      <w:r>
        <w:rPr>
          <w:spacing w:val="-7"/>
        </w:rPr>
        <w:t>。</w:t>
      </w:r>
    </w:p>
    <w:p w14:paraId="784C0AED">
      <w:pPr>
        <w:pStyle w:val="2"/>
        <w:spacing w:before="184" w:line="310" w:lineRule="auto"/>
        <w:ind w:right="75" w:firstLine="640"/>
      </w:pPr>
      <w:r>
        <w:rPr>
          <w:rFonts w:ascii="Times New Roman" w:hAnsi="Times New Roman" w:eastAsia="Times New Roman" w:cs="Times New Roman"/>
          <w:b/>
          <w:bCs/>
          <w:spacing w:val="-3"/>
        </w:rPr>
        <w:t>3.</w:t>
      </w:r>
      <w:r>
        <w:rPr>
          <w:b/>
          <w:bCs/>
          <w:spacing w:val="-3"/>
        </w:rPr>
        <w:t>国企改革发展迈出坚实步伐。</w:t>
      </w:r>
      <w:r>
        <w:rPr>
          <w:spacing w:val="-3"/>
        </w:rPr>
        <w:t>积极推进</w:t>
      </w:r>
      <w:r>
        <w:rPr>
          <w:spacing w:val="-4"/>
        </w:rPr>
        <w:t>国企重组和资源整</w:t>
      </w:r>
      <w:r>
        <w:t xml:space="preserve"> </w:t>
      </w:r>
      <w:r>
        <w:rPr>
          <w:spacing w:val="-5"/>
        </w:rPr>
        <w:t>合。一是优化我县国资结构，进一步加大企业整合力度。积极稳</w:t>
      </w:r>
      <w:r>
        <w:rPr>
          <w:spacing w:val="12"/>
        </w:rPr>
        <w:t xml:space="preserve"> </w:t>
      </w:r>
      <w:r>
        <w:rPr>
          <w:spacing w:val="-5"/>
        </w:rPr>
        <w:t>妥推进混合所有制改革，支持县发展集团探索与央企、省企、知</w:t>
      </w:r>
      <w:r>
        <w:rPr>
          <w:spacing w:val="17"/>
        </w:rPr>
        <w:t xml:space="preserve"> </w:t>
      </w:r>
      <w:r>
        <w:rPr>
          <w:spacing w:val="-4"/>
        </w:rPr>
        <w:t>名民营企业等大企业、大集团合作，如中石油</w:t>
      </w:r>
      <w:r>
        <w:rPr>
          <w:spacing w:val="-5"/>
        </w:rPr>
        <w:t>、中丝集团、北京</w:t>
      </w:r>
      <w:r>
        <w:t xml:space="preserve"> </w:t>
      </w:r>
      <w:r>
        <w:rPr>
          <w:spacing w:val="-9"/>
        </w:rPr>
        <w:t>国联、四川发展、四川能投等，</w:t>
      </w:r>
      <w:r>
        <w:rPr>
          <w:spacing w:val="92"/>
        </w:rPr>
        <w:t xml:space="preserve"> </w:t>
      </w:r>
      <w:r>
        <w:rPr>
          <w:spacing w:val="-9"/>
        </w:rPr>
        <w:t>按照</w:t>
      </w:r>
      <w:r>
        <w:rPr>
          <w:rFonts w:ascii="Times New Roman" w:hAnsi="Times New Roman" w:eastAsia="Times New Roman" w:cs="Times New Roman"/>
          <w:spacing w:val="-9"/>
        </w:rPr>
        <w:t>“1+N”</w:t>
      </w:r>
      <w:r>
        <w:rPr>
          <w:spacing w:val="-9"/>
        </w:rPr>
        <w:t>模式通过参股或控股</w:t>
      </w:r>
      <w:r>
        <w:t xml:space="preserve"> </w:t>
      </w:r>
      <w:r>
        <w:rPr>
          <w:spacing w:val="-5"/>
        </w:rPr>
        <w:t>等方式，发展混合所有制经济，推进资产证券化、企业股权多元</w:t>
      </w:r>
      <w:r>
        <w:rPr>
          <w:spacing w:val="14"/>
        </w:rPr>
        <w:t xml:space="preserve"> </w:t>
      </w:r>
      <w:r>
        <w:rPr>
          <w:spacing w:val="-10"/>
        </w:rPr>
        <w:t>化。改变了我县国企基本独资的状况， 盐边发展集团现有控股</w:t>
      </w:r>
      <w:bookmarkStart w:id="0" w:name="_GoBack"/>
      <w:r>
        <w:rPr>
          <w:rFonts w:hint="eastAsia"/>
          <w:spacing w:val="-10"/>
          <w:lang w:eastAsia="zh-CN"/>
        </w:rPr>
        <w:t>子公司</w:t>
      </w:r>
      <w:bookmarkEnd w:id="0"/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3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spacing w:val="-9"/>
        </w:rPr>
        <w:t>家、参股子公司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12</w:t>
      </w:r>
      <w:r>
        <w:rPr>
          <w:rFonts w:ascii="Times New Roman" w:hAnsi="Times New Roman" w:eastAsia="Times New Roman" w:cs="Times New Roman"/>
          <w:spacing w:val="20"/>
        </w:rPr>
        <w:t xml:space="preserve"> </w:t>
      </w:r>
      <w:r>
        <w:rPr>
          <w:spacing w:val="-9"/>
        </w:rPr>
        <w:t>家。</w:t>
      </w:r>
    </w:p>
    <w:p w14:paraId="4633198C">
      <w:pPr>
        <w:spacing w:before="187" w:line="214" w:lineRule="auto"/>
        <w:ind w:left="63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pacing w:val="-5"/>
          <w:sz w:val="32"/>
          <w:szCs w:val="32"/>
        </w:rPr>
        <w:t>（三）国有自然资源资产。</w:t>
      </w:r>
    </w:p>
    <w:p w14:paraId="2BEF4807">
      <w:pPr>
        <w:spacing w:line="214" w:lineRule="auto"/>
        <w:rPr>
          <w:rFonts w:ascii="KaiTi_GB2312" w:hAnsi="KaiTi_GB2312" w:eastAsia="KaiTi_GB2312" w:cs="KaiTi_GB2312"/>
          <w:sz w:val="32"/>
          <w:szCs w:val="32"/>
        </w:rPr>
        <w:sectPr>
          <w:footerReference r:id="rId9" w:type="default"/>
          <w:pgSz w:w="11905" w:h="16840"/>
          <w:pgMar w:top="1431" w:right="1392" w:bottom="1836" w:left="1594" w:header="0" w:footer="1475" w:gutter="0"/>
          <w:cols w:space="720" w:num="1"/>
        </w:sectPr>
      </w:pPr>
    </w:p>
    <w:p w14:paraId="325F1FDF">
      <w:pPr>
        <w:rPr>
          <w:rFonts w:ascii="Arial"/>
          <w:sz w:val="21"/>
        </w:rPr>
      </w:pPr>
    </w:p>
    <w:p w14:paraId="20FC9250">
      <w:pPr>
        <w:rPr>
          <w:rFonts w:ascii="Arial"/>
          <w:sz w:val="21"/>
        </w:rPr>
      </w:pPr>
    </w:p>
    <w:p w14:paraId="47482A3E">
      <w:pPr>
        <w:rPr>
          <w:rFonts w:ascii="Arial"/>
          <w:sz w:val="21"/>
        </w:rPr>
      </w:pPr>
    </w:p>
    <w:p w14:paraId="5AF26998">
      <w:pPr>
        <w:pStyle w:val="2"/>
        <w:spacing w:before="104" w:line="315" w:lineRule="auto"/>
        <w:ind w:left="69" w:firstLine="655"/>
      </w:pPr>
      <w:r>
        <w:rPr>
          <w:rFonts w:ascii="Times New Roman" w:hAnsi="Times New Roman" w:eastAsia="Times New Roman" w:cs="Times New Roman"/>
          <w:b/>
          <w:bCs/>
          <w:spacing w:val="-13"/>
        </w:rPr>
        <w:t>1.</w:t>
      </w:r>
      <w:r>
        <w:rPr>
          <w:b/>
          <w:bCs/>
          <w:spacing w:val="-13"/>
        </w:rPr>
        <w:t>贯彻落实中央、省、市安排部署。</w:t>
      </w:r>
      <w:r>
        <w:rPr>
          <w:spacing w:val="78"/>
        </w:rPr>
        <w:t xml:space="preserve"> </w:t>
      </w:r>
      <w:r>
        <w:rPr>
          <w:spacing w:val="-13"/>
        </w:rPr>
        <w:t>严格按照中央、省、市</w:t>
      </w:r>
      <w:r>
        <w:t xml:space="preserve"> </w:t>
      </w:r>
      <w:r>
        <w:rPr>
          <w:spacing w:val="-3"/>
        </w:rPr>
        <w:t>相关要求，把统筹好保护资源与保障发展的关系作为推进工作、</w:t>
      </w:r>
      <w:r>
        <w:rPr>
          <w:spacing w:val="16"/>
        </w:rPr>
        <w:t xml:space="preserve"> </w:t>
      </w:r>
      <w:r>
        <w:rPr>
          <w:spacing w:val="-5"/>
        </w:rPr>
        <w:t>促进发展的重要体现，全面提升自然资源和规划管理能力。一是</w:t>
      </w:r>
      <w:r>
        <w:rPr>
          <w:spacing w:val="14"/>
        </w:rPr>
        <w:t xml:space="preserve"> </w:t>
      </w:r>
      <w:r>
        <w:rPr>
          <w:spacing w:val="1"/>
        </w:rPr>
        <w:t xml:space="preserve">建立气象、水利、自然资源联合会商 </w:t>
      </w:r>
      <w:r>
        <w:rPr>
          <w:rFonts w:ascii="Times New Roman" w:hAnsi="Times New Roman" w:eastAsia="Times New Roman" w:cs="Times New Roman"/>
          <w:spacing w:val="1"/>
        </w:rPr>
        <w:t>“</w:t>
      </w:r>
      <w:r>
        <w:rPr>
          <w:spacing w:val="1"/>
        </w:rPr>
        <w:t>雨情作战室</w:t>
      </w:r>
      <w:r>
        <w:rPr>
          <w:rFonts w:ascii="Times New Roman" w:hAnsi="Times New Roman" w:eastAsia="Times New Roman" w:cs="Times New Roman"/>
          <w:spacing w:val="1"/>
        </w:rPr>
        <w:t>”</w:t>
      </w:r>
      <w:r>
        <w:rPr>
          <w:spacing w:val="1"/>
        </w:rPr>
        <w:t>，出台地质</w:t>
      </w:r>
      <w:r>
        <w:rPr>
          <w:spacing w:val="7"/>
        </w:rPr>
        <w:t xml:space="preserve"> 灾害隐患点风险防控分级分类管理工作指南和地质灾害防灾措</w:t>
      </w:r>
      <w:r>
        <w:rPr>
          <w:spacing w:val="8"/>
        </w:rPr>
        <w:t xml:space="preserve"> </w:t>
      </w:r>
      <w:r>
        <w:rPr>
          <w:spacing w:val="-5"/>
        </w:rPr>
        <w:t>施落实情况检查规范，全面实现地质灾害隐患点自动化实时专业</w:t>
      </w:r>
      <w:r>
        <w:rPr>
          <w:spacing w:val="16"/>
        </w:rPr>
        <w:t xml:space="preserve"> </w:t>
      </w:r>
      <w:r>
        <w:rPr>
          <w:spacing w:val="2"/>
        </w:rPr>
        <w:t>监测全覆盖。二是扎实推进第三次全国国土调查，完成全县</w:t>
      </w:r>
      <w:r>
        <w:rPr>
          <w:rFonts w:ascii="Times New Roman" w:hAnsi="Times New Roman" w:eastAsia="Times New Roman" w:cs="Times New Roman"/>
          <w:spacing w:val="2"/>
        </w:rPr>
        <w:t>“</w:t>
      </w:r>
      <w:r>
        <w:rPr>
          <w:spacing w:val="2"/>
        </w:rPr>
        <w:t>三</w:t>
      </w:r>
      <w:r>
        <w:t xml:space="preserve"> </w:t>
      </w:r>
      <w:r>
        <w:rPr>
          <w:spacing w:val="2"/>
        </w:rPr>
        <w:t>调</w:t>
      </w:r>
      <w:r>
        <w:rPr>
          <w:rFonts w:ascii="Times New Roman" w:hAnsi="Times New Roman" w:eastAsia="Times New Roman" w:cs="Times New Roman"/>
          <w:spacing w:val="2"/>
        </w:rPr>
        <w:t>”</w:t>
      </w:r>
      <w:r>
        <w:rPr>
          <w:spacing w:val="2"/>
        </w:rPr>
        <w:t>初始调查、统一时点更新调查、数据建库等</w:t>
      </w:r>
      <w:r>
        <w:rPr>
          <w:spacing w:val="1"/>
        </w:rPr>
        <w:t>各阶段的任务，</w:t>
      </w:r>
      <w:r>
        <w:t xml:space="preserve"> </w:t>
      </w:r>
      <w:r>
        <w:rPr>
          <w:spacing w:val="1"/>
        </w:rPr>
        <w:t>高效高质提交全县调查数据成果。三是加强用地报批，</w:t>
      </w:r>
      <w:r>
        <w:rPr>
          <w:rFonts w:ascii="Times New Roman" w:hAnsi="Times New Roman" w:eastAsia="Times New Roman" w:cs="Times New Roman"/>
          <w:spacing w:val="1"/>
        </w:rPr>
        <w:t xml:space="preserve">2020  </w:t>
      </w:r>
      <w:r>
        <w:rPr>
          <w:spacing w:val="1"/>
        </w:rPr>
        <w:t>年</w:t>
      </w:r>
      <w:r>
        <w:rPr>
          <w:spacing w:val="3"/>
        </w:rPr>
        <w:t xml:space="preserve"> </w:t>
      </w:r>
      <w:r>
        <w:rPr>
          <w:spacing w:val="-6"/>
        </w:rPr>
        <w:t>上报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1 </w:t>
      </w:r>
      <w:r>
        <w:rPr>
          <w:spacing w:val="-6"/>
        </w:rPr>
        <w:t>个批次，待省政府审批，目前正积极组织</w:t>
      </w:r>
      <w:r>
        <w:rPr>
          <w:spacing w:val="-75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4 </w:t>
      </w:r>
      <w:r>
        <w:rPr>
          <w:spacing w:val="-6"/>
        </w:rPr>
        <w:t>个批次建设用</w:t>
      </w:r>
      <w:r>
        <w:t xml:space="preserve"> </w:t>
      </w:r>
      <w:r>
        <w:rPr>
          <w:spacing w:val="-2"/>
        </w:rPr>
        <w:t>地报件，新增建设用地计划指标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63.75 </w:t>
      </w:r>
      <w:r>
        <w:rPr>
          <w:spacing w:val="-2"/>
        </w:rPr>
        <w:t>公顷。四是加强土地出让</w:t>
      </w:r>
      <w:r>
        <w:t xml:space="preserve"> </w:t>
      </w:r>
      <w:r>
        <w:rPr>
          <w:spacing w:val="-6"/>
        </w:rPr>
        <w:t>工作，</w:t>
      </w:r>
      <w:r>
        <w:rPr>
          <w:rFonts w:ascii="Times New Roman" w:hAnsi="Times New Roman" w:eastAsia="Times New Roman" w:cs="Times New Roman"/>
          <w:spacing w:val="-6"/>
        </w:rPr>
        <w:t xml:space="preserve">2020 </w:t>
      </w:r>
      <w:r>
        <w:rPr>
          <w:spacing w:val="-6"/>
        </w:rPr>
        <w:t>年共出让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12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>
          <w:spacing w:val="-6"/>
        </w:rPr>
        <w:t>宗土地，面积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658.46 </w:t>
      </w:r>
      <w:r>
        <w:rPr>
          <w:spacing w:val="-6"/>
        </w:rPr>
        <w:t>亩，出让价款</w:t>
      </w:r>
      <w:r>
        <w:rPr>
          <w:spacing w:val="-7"/>
        </w:rPr>
        <w:t>本级</w:t>
      </w:r>
      <w:r>
        <w:t xml:space="preserve"> </w:t>
      </w:r>
      <w:r>
        <w:rPr>
          <w:spacing w:val="-8"/>
        </w:rPr>
        <w:t>收入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37,473</w:t>
      </w:r>
      <w:r>
        <w:rPr>
          <w:rFonts w:ascii="Times New Roman" w:hAnsi="Times New Roman" w:eastAsia="Times New Roman" w:cs="Times New Roman"/>
          <w:spacing w:val="30"/>
          <w:w w:val="101"/>
        </w:rPr>
        <w:t xml:space="preserve"> </w:t>
      </w:r>
      <w:r>
        <w:rPr>
          <w:spacing w:val="-8"/>
        </w:rPr>
        <w:t>万元。</w:t>
      </w:r>
    </w:p>
    <w:p w14:paraId="0D10492E">
      <w:pPr>
        <w:pStyle w:val="2"/>
        <w:spacing w:before="194" w:line="311" w:lineRule="auto"/>
        <w:ind w:right="56" w:firstLine="711"/>
      </w:pPr>
      <w:r>
        <w:rPr>
          <w:rFonts w:ascii="Times New Roman" w:hAnsi="Times New Roman" w:eastAsia="Times New Roman" w:cs="Times New Roman"/>
          <w:b/>
          <w:bCs/>
          <w:spacing w:val="-3"/>
        </w:rPr>
        <w:t>2.</w:t>
      </w:r>
      <w:r>
        <w:rPr>
          <w:b/>
          <w:bCs/>
          <w:spacing w:val="-3"/>
        </w:rPr>
        <w:t>全面完成各项重点工作。</w:t>
      </w:r>
      <w:r>
        <w:rPr>
          <w:spacing w:val="-3"/>
        </w:rPr>
        <w:t>一是强化规划引领意</w:t>
      </w:r>
      <w:r>
        <w:rPr>
          <w:spacing w:val="-4"/>
        </w:rPr>
        <w:t>识，要素保</w:t>
      </w:r>
      <w:r>
        <w:t xml:space="preserve"> </w:t>
      </w:r>
      <w:r>
        <w:rPr>
          <w:spacing w:val="-2"/>
        </w:rPr>
        <w:t>障推动经济发展。完成现状认知与底图底数整理等现状基础分析</w:t>
      </w:r>
      <w:r>
        <w:rPr>
          <w:spacing w:val="1"/>
        </w:rPr>
        <w:t xml:space="preserve"> </w:t>
      </w:r>
      <w:r>
        <w:rPr>
          <w:spacing w:val="-2"/>
        </w:rPr>
        <w:t>工作，基本完成城市总体规划和土地利用总体规划评估，形成了</w:t>
      </w:r>
      <w:r>
        <w:t xml:space="preserve"> 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双评价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spacing w:val="-1"/>
        </w:rPr>
        <w:t>、人口与城镇化等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4 </w:t>
      </w:r>
      <w:r>
        <w:rPr>
          <w:spacing w:val="-1"/>
        </w:rPr>
        <w:t>个专题初步成果。二是强化要素保</w:t>
      </w:r>
      <w:r>
        <w:t xml:space="preserve"> </w:t>
      </w:r>
      <w:r>
        <w:rPr>
          <w:spacing w:val="-1"/>
        </w:rPr>
        <w:t>障意识，服务保障经济发展。持续开展好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五未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spacing w:val="-1"/>
        </w:rPr>
        <w:t>土地清理处置工</w:t>
      </w:r>
      <w:r>
        <w:rPr>
          <w:spacing w:val="9"/>
        </w:rPr>
        <w:t xml:space="preserve"> </w:t>
      </w:r>
      <w:r>
        <w:rPr>
          <w:spacing w:val="-2"/>
        </w:rPr>
        <w:t>作，与县检察院共同开展国有建设用地使用权出让领域专项监督</w:t>
      </w:r>
      <w:r>
        <w:rPr>
          <w:spacing w:val="1"/>
        </w:rPr>
        <w:t xml:space="preserve"> </w:t>
      </w:r>
      <w:r>
        <w:t>整治活动，对土地利用进行监管，追回欠缴土地出让金</w:t>
      </w:r>
      <w:r>
        <w:rPr>
          <w:spacing w:val="-29"/>
        </w:rPr>
        <w:t xml:space="preserve"> </w:t>
      </w:r>
      <w:r>
        <w:rPr>
          <w:rFonts w:ascii="Times New Roman" w:hAnsi="Times New Roman" w:eastAsia="Times New Roman" w:cs="Times New Roman"/>
        </w:rPr>
        <w:t>3165</w:t>
      </w:r>
      <w:r>
        <w:rPr>
          <w:rFonts w:ascii="Times New Roman" w:hAnsi="Times New Roman" w:eastAsia="Times New Roman" w:cs="Times New Roman"/>
          <w:spacing w:val="52"/>
        </w:rPr>
        <w:t xml:space="preserve"> </w:t>
      </w:r>
      <w:r>
        <w:t xml:space="preserve">万 </w:t>
      </w:r>
      <w:r>
        <w:rPr>
          <w:spacing w:val="-10"/>
        </w:rPr>
        <w:t>元。三是强化资源管家意识，</w:t>
      </w:r>
      <w:r>
        <w:rPr>
          <w:spacing w:val="64"/>
        </w:rPr>
        <w:t xml:space="preserve"> </w:t>
      </w:r>
      <w:r>
        <w:rPr>
          <w:spacing w:val="-10"/>
        </w:rPr>
        <w:t>服务保障绿色发展。完成第三次全</w:t>
      </w:r>
      <w:r>
        <w:t xml:space="preserve"> </w:t>
      </w:r>
      <w:r>
        <w:rPr>
          <w:spacing w:val="-4"/>
        </w:rPr>
        <w:t>国国土调查工作。</w:t>
      </w:r>
      <w:r>
        <w:rPr>
          <w:rFonts w:ascii="Times New Roman" w:hAnsi="Times New Roman" w:eastAsia="Times New Roman" w:cs="Times New Roman"/>
          <w:spacing w:val="-4"/>
        </w:rPr>
        <w:t xml:space="preserve">2020 </w:t>
      </w:r>
      <w:r>
        <w:rPr>
          <w:spacing w:val="-4"/>
        </w:rPr>
        <w:t>年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11</w:t>
      </w:r>
      <w:r>
        <w:rPr>
          <w:rFonts w:ascii="Times New Roman" w:hAnsi="Times New Roman" w:eastAsia="Times New Roman" w:cs="Times New Roman"/>
          <w:spacing w:val="28"/>
          <w:w w:val="101"/>
        </w:rPr>
        <w:t xml:space="preserve"> </w:t>
      </w:r>
      <w:r>
        <w:rPr>
          <w:spacing w:val="-4"/>
        </w:rPr>
        <w:t>月</w:t>
      </w:r>
      <w:r>
        <w:rPr>
          <w:spacing w:val="-75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4  </w:t>
      </w:r>
      <w:r>
        <w:rPr>
          <w:spacing w:val="-4"/>
        </w:rPr>
        <w:t>日，时点更新最终数据库已通</w:t>
      </w:r>
    </w:p>
    <w:p w14:paraId="1533CE6C">
      <w:pPr>
        <w:spacing w:line="311" w:lineRule="auto"/>
        <w:sectPr>
          <w:footerReference r:id="rId10" w:type="default"/>
          <w:pgSz w:w="11905" w:h="16840"/>
          <w:pgMar w:top="1431" w:right="1414" w:bottom="1836" w:left="1527" w:header="0" w:footer="1475" w:gutter="0"/>
          <w:cols w:space="720" w:num="1"/>
        </w:sectPr>
      </w:pPr>
    </w:p>
    <w:p w14:paraId="31B26330">
      <w:pPr>
        <w:spacing w:line="244" w:lineRule="auto"/>
        <w:rPr>
          <w:rFonts w:ascii="Arial"/>
          <w:sz w:val="21"/>
        </w:rPr>
      </w:pPr>
    </w:p>
    <w:p w14:paraId="3BA04CF6">
      <w:pPr>
        <w:spacing w:line="244" w:lineRule="auto"/>
        <w:rPr>
          <w:rFonts w:ascii="Arial"/>
          <w:sz w:val="21"/>
        </w:rPr>
      </w:pPr>
    </w:p>
    <w:p w14:paraId="01491A71">
      <w:pPr>
        <w:spacing w:line="244" w:lineRule="auto"/>
        <w:rPr>
          <w:rFonts w:ascii="Arial"/>
          <w:sz w:val="21"/>
        </w:rPr>
      </w:pPr>
    </w:p>
    <w:p w14:paraId="26238F19">
      <w:pPr>
        <w:pStyle w:val="2"/>
        <w:spacing w:before="104" w:line="323" w:lineRule="auto"/>
        <w:ind w:right="7" w:firstLine="13"/>
        <w:jc w:val="both"/>
      </w:pPr>
      <w:r>
        <w:rPr>
          <w:spacing w:val="-5"/>
        </w:rPr>
        <w:t>过国家审核并锁定。完成了全民所有自然资源资产清查与资产</w:t>
      </w:r>
      <w:r>
        <w:rPr>
          <w:rFonts w:hint="eastAsia"/>
          <w:spacing w:val="-5"/>
          <w:lang w:eastAsia="zh-CN"/>
        </w:rPr>
        <w:t>负债表</w:t>
      </w:r>
      <w:r>
        <w:rPr>
          <w:spacing w:val="-3"/>
        </w:rPr>
        <w:t>编制试点工作。为全省全面铺开该项工作提供了盐边经验，</w:t>
      </w:r>
      <w:r>
        <w:rPr>
          <w:spacing w:val="5"/>
        </w:rPr>
        <w:t xml:space="preserve"> </w:t>
      </w:r>
      <w:r>
        <w:rPr>
          <w:spacing w:val="-5"/>
        </w:rPr>
        <w:t>收到省自然资源厅感谢信。四是强化社会风险意识，提升地灾防</w:t>
      </w:r>
      <w:r>
        <w:rPr>
          <w:spacing w:val="17"/>
        </w:rPr>
        <w:t xml:space="preserve"> </w:t>
      </w:r>
      <w:r>
        <w:rPr>
          <w:spacing w:val="-5"/>
        </w:rPr>
        <w:t>治水平。现场开展防灾知识培训</w:t>
      </w:r>
      <w:r>
        <w:rPr>
          <w:spacing w:val="-75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40 </w:t>
      </w:r>
      <w:r>
        <w:rPr>
          <w:spacing w:val="-5"/>
        </w:rPr>
        <w:t>场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1500 </w:t>
      </w:r>
      <w:r>
        <w:rPr>
          <w:spacing w:val="-5"/>
        </w:rPr>
        <w:t>人次。全</w:t>
      </w:r>
      <w:r>
        <w:rPr>
          <w:spacing w:val="-6"/>
        </w:rPr>
        <w:t>力推动地质</w:t>
      </w:r>
      <w:r>
        <w:t xml:space="preserve"> </w:t>
      </w:r>
      <w:r>
        <w:rPr>
          <w:spacing w:val="-2"/>
        </w:rPr>
        <w:t>灾害治理项目及民生项目实施，完成避险搬迁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44</w:t>
      </w:r>
      <w:r>
        <w:rPr>
          <w:rFonts w:ascii="Times New Roman" w:hAnsi="Times New Roman" w:eastAsia="Times New Roman" w:cs="Times New Roman"/>
          <w:spacing w:val="49"/>
        </w:rPr>
        <w:t xml:space="preserve"> </w:t>
      </w:r>
      <w:r>
        <w:rPr>
          <w:spacing w:val="-2"/>
        </w:rPr>
        <w:t>户。五是加大</w:t>
      </w:r>
      <w:r>
        <w:t xml:space="preserve"> </w:t>
      </w:r>
      <w:r>
        <w:rPr>
          <w:spacing w:val="-4"/>
        </w:rPr>
        <w:t>执法监管力度，维护自然资源管理秩序。开展动态巡查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678</w:t>
      </w:r>
      <w:r>
        <w:rPr>
          <w:rFonts w:ascii="Times New Roman" w:hAnsi="Times New Roman" w:eastAsia="Times New Roman" w:cs="Times New Roman"/>
          <w:spacing w:val="22"/>
        </w:rPr>
        <w:t xml:space="preserve"> </w:t>
      </w:r>
      <w:r>
        <w:rPr>
          <w:spacing w:val="-4"/>
        </w:rPr>
        <w:t>次，</w:t>
      </w:r>
      <w:r>
        <w:t xml:space="preserve"> </w:t>
      </w:r>
      <w:r>
        <w:rPr>
          <w:spacing w:val="-3"/>
        </w:rPr>
        <w:t>重点区域巡查覆盖率达到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95%</w:t>
      </w:r>
      <w:r>
        <w:rPr>
          <w:spacing w:val="-3"/>
        </w:rPr>
        <w:t>。立案查处土地</w:t>
      </w:r>
      <w:r>
        <w:rPr>
          <w:spacing w:val="-4"/>
        </w:rPr>
        <w:t>、矿产违法案件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6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2"/>
        </w:rPr>
        <w:t>件，核查卫片图斑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96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-2"/>
        </w:rPr>
        <w:t>个，发现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7</w:t>
      </w:r>
      <w:r>
        <w:rPr>
          <w:rFonts w:ascii="Times New Roman" w:hAnsi="Times New Roman" w:eastAsia="Times New Roman" w:cs="Times New Roman"/>
          <w:spacing w:val="26"/>
        </w:rPr>
        <w:t xml:space="preserve"> </w:t>
      </w:r>
      <w:r>
        <w:rPr>
          <w:spacing w:val="-2"/>
        </w:rPr>
        <w:t>起农村违法占地并移</w:t>
      </w:r>
      <w:r>
        <w:rPr>
          <w:spacing w:val="-3"/>
        </w:rPr>
        <w:t>交农业农</w:t>
      </w:r>
      <w:r>
        <w:t xml:space="preserve"> </w:t>
      </w:r>
      <w:r>
        <w:rPr>
          <w:spacing w:val="-16"/>
        </w:rPr>
        <w:t>村局。</w:t>
      </w:r>
    </w:p>
    <w:p w14:paraId="077BA6E4">
      <w:pPr>
        <w:spacing w:line="218" w:lineRule="auto"/>
        <w:ind w:left="656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三、国有资产管理存在的主要问题</w:t>
      </w:r>
    </w:p>
    <w:p w14:paraId="29A3F9D5">
      <w:pPr>
        <w:spacing w:before="178" w:line="215" w:lineRule="auto"/>
        <w:ind w:left="633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pacing w:val="-5"/>
          <w:sz w:val="32"/>
          <w:szCs w:val="32"/>
        </w:rPr>
        <w:t>（一）行政事业性国有资产。</w:t>
      </w:r>
    </w:p>
    <w:p w14:paraId="1ABDD3C0">
      <w:pPr>
        <w:pStyle w:val="2"/>
        <w:spacing w:before="196" w:line="307" w:lineRule="auto"/>
        <w:ind w:left="1" w:right="50" w:firstLine="656"/>
      </w:pPr>
      <w:r>
        <w:rPr>
          <w:rFonts w:ascii="Times New Roman" w:hAnsi="Times New Roman" w:eastAsia="Times New Roman" w:cs="Times New Roman"/>
          <w:b/>
          <w:bCs/>
          <w:spacing w:val="-14"/>
        </w:rPr>
        <w:t>1.</w:t>
      </w:r>
      <w:r>
        <w:rPr>
          <w:b/>
          <w:bCs/>
          <w:spacing w:val="-14"/>
        </w:rPr>
        <w:t>部分资产配置、使用、处置管理还不到位。</w:t>
      </w:r>
      <w:r>
        <w:rPr>
          <w:spacing w:val="94"/>
        </w:rPr>
        <w:t xml:space="preserve"> </w:t>
      </w:r>
      <w:r>
        <w:rPr>
          <w:spacing w:val="-14"/>
        </w:rPr>
        <w:t>一是资产配置</w:t>
      </w:r>
      <w:r>
        <w:t xml:space="preserve"> </w:t>
      </w:r>
      <w:r>
        <w:rPr>
          <w:spacing w:val="-5"/>
        </w:rPr>
        <w:t>管理不到位。部分单位资产配置缺乏可行性论证，配置过剩现象</w:t>
      </w:r>
      <w:r>
        <w:rPr>
          <w:spacing w:val="16"/>
        </w:rPr>
        <w:t xml:space="preserve"> </w:t>
      </w:r>
      <w:r>
        <w:rPr>
          <w:spacing w:val="-5"/>
        </w:rPr>
        <w:t>不同程度存在；有的单位应实行政府采购的设备设施未按规定执</w:t>
      </w:r>
      <w:r>
        <w:rPr>
          <w:spacing w:val="16"/>
        </w:rPr>
        <w:t xml:space="preserve"> </w:t>
      </w:r>
      <w:r>
        <w:rPr>
          <w:spacing w:val="-5"/>
        </w:rPr>
        <w:t>行，存在自行采购现象。二是资产使用管理不到位。有的单位办</w:t>
      </w:r>
      <w:r>
        <w:rPr>
          <w:spacing w:val="17"/>
        </w:rPr>
        <w:t xml:space="preserve"> </w:t>
      </w:r>
      <w:r>
        <w:rPr>
          <w:spacing w:val="-12"/>
        </w:rPr>
        <w:t>公设备配置标准、规格不适当，</w:t>
      </w:r>
      <w:r>
        <w:rPr>
          <w:spacing w:val="61"/>
        </w:rPr>
        <w:t xml:space="preserve"> </w:t>
      </w:r>
      <w:r>
        <w:rPr>
          <w:spacing w:val="-12"/>
        </w:rPr>
        <w:t>造成闲置、浪费</w:t>
      </w:r>
      <w:r>
        <w:rPr>
          <w:spacing w:val="-13"/>
        </w:rPr>
        <w:t>。三是资产处置</w:t>
      </w:r>
      <w:r>
        <w:t xml:space="preserve"> </w:t>
      </w:r>
      <w:r>
        <w:rPr>
          <w:spacing w:val="-9"/>
        </w:rPr>
        <w:t>管理不到位。部分单位未严格按规定程序办理资产处置，</w:t>
      </w:r>
      <w:r>
        <w:rPr>
          <w:spacing w:val="-31"/>
        </w:rPr>
        <w:t xml:space="preserve"> </w:t>
      </w:r>
      <w:r>
        <w:rPr>
          <w:spacing w:val="-9"/>
        </w:rPr>
        <w:t>有的单</w:t>
      </w:r>
      <w:r>
        <w:t xml:space="preserve"> </w:t>
      </w:r>
      <w:r>
        <w:rPr>
          <w:spacing w:val="-5"/>
        </w:rPr>
        <w:t>位未经审批私自出租、出借资产。</w:t>
      </w:r>
    </w:p>
    <w:p w14:paraId="3D2EEF3B">
      <w:pPr>
        <w:pStyle w:val="2"/>
        <w:spacing w:before="187" w:line="296" w:lineRule="auto"/>
        <w:ind w:left="6" w:firstLine="638"/>
      </w:pPr>
      <w:r>
        <w:rPr>
          <w:rFonts w:ascii="Times New Roman" w:hAnsi="Times New Roman" w:eastAsia="Times New Roman" w:cs="Times New Roman"/>
          <w:b/>
          <w:bCs/>
          <w:spacing w:val="-2"/>
        </w:rPr>
        <w:t>2.</w:t>
      </w:r>
      <w:r>
        <w:rPr>
          <w:b/>
          <w:bCs/>
          <w:spacing w:val="-2"/>
        </w:rPr>
        <w:t>闲置资产较多，盘活难度大。</w:t>
      </w:r>
      <w:r>
        <w:rPr>
          <w:spacing w:val="-2"/>
        </w:rPr>
        <w:t>受乡镇机构改革和中小学、</w:t>
      </w:r>
      <w:r>
        <w:rPr>
          <w:spacing w:val="14"/>
        </w:rPr>
        <w:t xml:space="preserve"> </w:t>
      </w:r>
      <w:r>
        <w:rPr>
          <w:spacing w:val="-3"/>
        </w:rPr>
        <w:t>卫生院合并等因素影响，不少单位国有资产闲置，利用率不高。</w:t>
      </w:r>
      <w:r>
        <w:rPr>
          <w:spacing w:val="7"/>
        </w:rPr>
        <w:t xml:space="preserve"> </w:t>
      </w:r>
      <w:r>
        <w:rPr>
          <w:spacing w:val="-2"/>
        </w:rPr>
        <w:t xml:space="preserve">通过清理发现，我县闲置房屋面积高达 </w:t>
      </w:r>
      <w:r>
        <w:rPr>
          <w:rFonts w:ascii="Times New Roman" w:hAnsi="Times New Roman" w:eastAsia="Times New Roman" w:cs="Times New Roman"/>
          <w:spacing w:val="-2"/>
        </w:rPr>
        <w:t>67376.69</w:t>
      </w:r>
      <w:r>
        <w:rPr>
          <w:rFonts w:ascii="Times New Roman" w:hAnsi="Times New Roman" w:eastAsia="Times New Roman" w:cs="Times New Roman"/>
          <w:spacing w:val="95"/>
          <w:w w:val="101"/>
        </w:rPr>
        <w:t xml:space="preserve"> </w:t>
      </w:r>
      <w:r>
        <w:rPr>
          <w:spacing w:val="-2"/>
        </w:rPr>
        <w:t>平方米，其中</w:t>
      </w:r>
      <w:r>
        <w:t xml:space="preserve"> </w:t>
      </w:r>
      <w:r>
        <w:rPr>
          <w:spacing w:val="-2"/>
        </w:rPr>
        <w:t>教育系统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37002.3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-2"/>
        </w:rPr>
        <w:t>平方米，卫生系统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3459.48</w:t>
      </w:r>
      <w:r>
        <w:rPr>
          <w:rFonts w:ascii="Times New Roman" w:hAnsi="Times New Roman" w:eastAsia="Times New Roman" w:cs="Times New Roman"/>
          <w:spacing w:val="28"/>
          <w:w w:val="101"/>
        </w:rPr>
        <w:t xml:space="preserve"> </w:t>
      </w:r>
      <w:r>
        <w:rPr>
          <w:spacing w:val="-2"/>
        </w:rPr>
        <w:t>平方米</w:t>
      </w:r>
      <w:r>
        <w:rPr>
          <w:spacing w:val="-3"/>
        </w:rPr>
        <w:t>。闲置资产</w:t>
      </w:r>
    </w:p>
    <w:p w14:paraId="2B8E0040">
      <w:pPr>
        <w:spacing w:line="296" w:lineRule="auto"/>
        <w:sectPr>
          <w:footerReference r:id="rId11" w:type="default"/>
          <w:pgSz w:w="11905" w:h="16840"/>
          <w:pgMar w:top="1431" w:right="1420" w:bottom="1836" w:left="1594" w:header="0" w:footer="1475" w:gutter="0"/>
          <w:cols w:space="720" w:num="1"/>
        </w:sectPr>
      </w:pPr>
    </w:p>
    <w:p w14:paraId="04559225">
      <w:pPr>
        <w:spacing w:line="244" w:lineRule="auto"/>
        <w:rPr>
          <w:rFonts w:ascii="Arial"/>
          <w:sz w:val="21"/>
        </w:rPr>
      </w:pPr>
    </w:p>
    <w:p w14:paraId="084F86AB">
      <w:pPr>
        <w:spacing w:line="244" w:lineRule="auto"/>
        <w:rPr>
          <w:rFonts w:ascii="Arial"/>
          <w:sz w:val="21"/>
        </w:rPr>
      </w:pPr>
    </w:p>
    <w:p w14:paraId="2508FA76">
      <w:pPr>
        <w:spacing w:line="244" w:lineRule="auto"/>
        <w:rPr>
          <w:rFonts w:ascii="Arial"/>
          <w:sz w:val="21"/>
        </w:rPr>
      </w:pPr>
    </w:p>
    <w:p w14:paraId="3DE9BB31">
      <w:pPr>
        <w:pStyle w:val="2"/>
        <w:spacing w:before="104" w:line="323" w:lineRule="auto"/>
        <w:ind w:left="8" w:right="41" w:firstLine="33"/>
        <w:jc w:val="both"/>
      </w:pPr>
      <w:r>
        <w:rPr>
          <w:spacing w:val="-6"/>
        </w:rPr>
        <w:t>中有很大部分盘活难度大。一是闲置资产（特别是村级学校）地</w:t>
      </w:r>
      <w:r>
        <w:rPr>
          <w:spacing w:val="1"/>
        </w:rPr>
        <w:t xml:space="preserve"> </w:t>
      </w:r>
      <w:r>
        <w:rPr>
          <w:spacing w:val="-10"/>
        </w:rPr>
        <w:t>理位置偏僻、交通不便， 盘活途径有限。二是部分房屋因长</w:t>
      </w:r>
      <w:r>
        <w:rPr>
          <w:spacing w:val="-11"/>
        </w:rPr>
        <w:t>年闲</w:t>
      </w:r>
      <w:r>
        <w:t xml:space="preserve"> </w:t>
      </w:r>
      <w:r>
        <w:rPr>
          <w:spacing w:val="-5"/>
        </w:rPr>
        <w:t>置无人管理存在安全隐患，盘活成本高。三是部分有盘活价值的</w:t>
      </w:r>
      <w:r>
        <w:rPr>
          <w:spacing w:val="9"/>
        </w:rPr>
        <w:t xml:space="preserve"> </w:t>
      </w:r>
      <w:r>
        <w:rPr>
          <w:spacing w:val="-5"/>
        </w:rPr>
        <w:t>闲置资产需投入改造资金，因无经费投入，难以盘活。四是部分</w:t>
      </w:r>
      <w:r>
        <w:rPr>
          <w:spacing w:val="8"/>
        </w:rPr>
        <w:t xml:space="preserve"> </w:t>
      </w:r>
      <w:r>
        <w:rPr>
          <w:spacing w:val="-10"/>
        </w:rPr>
        <w:t>资产存在债务纠纷、违规拆建、非法侵占等历史遗留问题， 不易</w:t>
      </w:r>
      <w:r>
        <w:t xml:space="preserve"> </w:t>
      </w:r>
      <w:r>
        <w:rPr>
          <w:spacing w:val="-18"/>
        </w:rPr>
        <w:t>盘活。</w:t>
      </w:r>
    </w:p>
    <w:p w14:paraId="14A20EF9">
      <w:pPr>
        <w:spacing w:before="1" w:line="213" w:lineRule="auto"/>
        <w:ind w:left="63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z w:val="32"/>
          <w:szCs w:val="32"/>
        </w:rPr>
        <w:t>（二）企业国有资产。</w:t>
      </w:r>
    </w:p>
    <w:p w14:paraId="06C71CDC">
      <w:pPr>
        <w:pStyle w:val="2"/>
        <w:spacing w:before="188" w:line="323" w:lineRule="auto"/>
        <w:ind w:right="38" w:firstLine="664"/>
        <w:jc w:val="both"/>
      </w:pPr>
      <w:r>
        <w:rPr>
          <w:spacing w:val="-6"/>
        </w:rPr>
        <w:t>一是资产不优，整体结构差；公司有效资产和经营价值不对</w:t>
      </w:r>
      <w:r>
        <w:rPr>
          <w:spacing w:val="7"/>
        </w:rPr>
        <w:t xml:space="preserve"> </w:t>
      </w:r>
      <w:r>
        <w:rPr>
          <w:spacing w:val="-14"/>
        </w:rPr>
        <w:t>等，资产量虽大，但经营价值不大。二是企业的盈</w:t>
      </w:r>
      <w:r>
        <w:rPr>
          <w:spacing w:val="-15"/>
        </w:rPr>
        <w:t>利能力低；</w:t>
      </w:r>
      <w:r>
        <w:rPr>
          <w:rFonts w:ascii="Times New Roman" w:hAnsi="Times New Roman" w:eastAsia="Times New Roman" w:cs="Times New Roman"/>
          <w:spacing w:val="-15"/>
        </w:rPr>
        <w:t>2020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1"/>
        </w:rPr>
        <w:t>年县属国有企业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405,661</w:t>
      </w:r>
      <w:r>
        <w:rPr>
          <w:rFonts w:ascii="Times New Roman" w:hAnsi="Times New Roman" w:eastAsia="Times New Roman" w:cs="Times New Roman"/>
          <w:spacing w:val="44"/>
          <w:w w:val="101"/>
        </w:rPr>
        <w:t xml:space="preserve"> </w:t>
      </w:r>
      <w:r>
        <w:rPr>
          <w:spacing w:val="-1"/>
        </w:rPr>
        <w:t>万元的平均</w:t>
      </w:r>
      <w:r>
        <w:rPr>
          <w:spacing w:val="-2"/>
        </w:rPr>
        <w:t>资产总量，净利润只有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449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3"/>
        </w:rPr>
        <w:t>万元，资产收益率只有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0.11%</w:t>
      </w:r>
      <w:r>
        <w:rPr>
          <w:spacing w:val="-3"/>
        </w:rPr>
        <w:t>。三是政府隐性债务重，平台化严</w:t>
      </w:r>
      <w:r>
        <w:t xml:space="preserve"> </w:t>
      </w:r>
      <w:r>
        <w:rPr>
          <w:spacing w:val="-6"/>
        </w:rPr>
        <w:t>重；截至</w:t>
      </w:r>
      <w:r>
        <w:rPr>
          <w:rFonts w:ascii="Times New Roman" w:hAnsi="Times New Roman" w:eastAsia="Times New Roman" w:cs="Times New Roman"/>
          <w:spacing w:val="-6"/>
        </w:rPr>
        <w:t>2020</w:t>
      </w:r>
      <w:r>
        <w:rPr>
          <w:rFonts w:ascii="Times New Roman" w:hAnsi="Times New Roman" w:eastAsia="Times New Roman" w:cs="Times New Roman"/>
          <w:spacing w:val="40"/>
        </w:rPr>
        <w:t xml:space="preserve"> </w:t>
      </w:r>
      <w:r>
        <w:rPr>
          <w:spacing w:val="-6"/>
        </w:rPr>
        <w:t>年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12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-6"/>
        </w:rPr>
        <w:t>月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31  </w:t>
      </w:r>
      <w:r>
        <w:rPr>
          <w:spacing w:val="-6"/>
        </w:rPr>
        <w:t>日，发展集团承担的政府隐性债务达</w:t>
      </w:r>
      <w:r>
        <w:t xml:space="preserve"> </w:t>
      </w:r>
      <w:r>
        <w:rPr>
          <w:rFonts w:ascii="Times New Roman" w:hAnsi="Times New Roman" w:eastAsia="Times New Roman" w:cs="Times New Roman"/>
          <w:spacing w:val="-4"/>
        </w:rPr>
        <w:t>91</w:t>
      </w:r>
      <w:r>
        <w:rPr>
          <w:rFonts w:ascii="Times New Roman" w:hAnsi="Times New Roman" w:eastAsia="Times New Roman" w:cs="Times New Roman"/>
          <w:spacing w:val="-34"/>
        </w:rPr>
        <w:t xml:space="preserve"> </w:t>
      </w:r>
      <w:r>
        <w:rPr>
          <w:spacing w:val="-4"/>
        </w:rPr>
        <w:t>，</w:t>
      </w:r>
      <w:r>
        <w:rPr>
          <w:rFonts w:ascii="Times New Roman" w:hAnsi="Times New Roman" w:eastAsia="Times New Roman" w:cs="Times New Roman"/>
          <w:spacing w:val="-4"/>
        </w:rPr>
        <w:t>772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4"/>
        </w:rPr>
        <w:t>万元。四是信用评级低、融资难；截至目前我县国有企</w:t>
      </w:r>
      <w:r>
        <w:t xml:space="preserve"> </w:t>
      </w:r>
      <w:r>
        <w:rPr>
          <w:spacing w:val="-4"/>
        </w:rPr>
        <w:t>业还未获得资本市场认可的信用评级，严重</w:t>
      </w:r>
      <w:r>
        <w:rPr>
          <w:spacing w:val="-5"/>
        </w:rPr>
        <w:t>制约了企业融资。五</w:t>
      </w:r>
      <w:r>
        <w:t xml:space="preserve"> </w:t>
      </w:r>
      <w:r>
        <w:rPr>
          <w:spacing w:val="2"/>
        </w:rPr>
        <w:t>是激励机制不强、人才匮乏；我县国有企业人才队伍出现</w:t>
      </w:r>
      <w:r>
        <w:rPr>
          <w:rFonts w:ascii="Times New Roman" w:hAnsi="Times New Roman" w:eastAsia="Times New Roman" w:cs="Times New Roman"/>
          <w:spacing w:val="2"/>
        </w:rPr>
        <w:t>“</w:t>
      </w:r>
      <w:r>
        <w:rPr>
          <w:spacing w:val="2"/>
        </w:rPr>
        <w:t>三个</w:t>
      </w:r>
      <w:r>
        <w:rPr>
          <w:spacing w:val="1"/>
        </w:rPr>
        <w:t xml:space="preserve"> </w:t>
      </w:r>
      <w:r>
        <w:rPr>
          <w:spacing w:val="2"/>
        </w:rPr>
        <w:t>缺乏</w:t>
      </w:r>
      <w:r>
        <w:rPr>
          <w:rFonts w:ascii="Times New Roman" w:hAnsi="Times New Roman" w:eastAsia="Times New Roman" w:cs="Times New Roman"/>
          <w:spacing w:val="2"/>
        </w:rPr>
        <w:t>”</w:t>
      </w:r>
      <w:r>
        <w:rPr>
          <w:spacing w:val="2"/>
        </w:rPr>
        <w:t>即：有学历、有技术的人才缺乏，高层次、高能力的人才</w:t>
      </w:r>
      <w:r>
        <w:rPr>
          <w:spacing w:val="3"/>
        </w:rPr>
        <w:t xml:space="preserve"> </w:t>
      </w:r>
      <w:r>
        <w:rPr>
          <w:spacing w:val="-1"/>
        </w:rPr>
        <w:t>缺乏，经营型、复合型的人才缺乏，企业竞争力严重不足。</w:t>
      </w:r>
    </w:p>
    <w:p w14:paraId="108D8422">
      <w:pPr>
        <w:spacing w:before="3" w:line="214" w:lineRule="auto"/>
        <w:ind w:left="63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pacing w:val="-4"/>
          <w:sz w:val="32"/>
          <w:szCs w:val="32"/>
        </w:rPr>
        <w:t>（三）自然资源国有资产</w:t>
      </w:r>
    </w:p>
    <w:p w14:paraId="0061BAAA">
      <w:pPr>
        <w:pStyle w:val="2"/>
        <w:spacing w:before="187" w:line="322" w:lineRule="auto"/>
        <w:ind w:left="2" w:firstLine="662"/>
        <w:jc w:val="both"/>
      </w:pPr>
      <w:r>
        <w:rPr>
          <w:spacing w:val="-14"/>
        </w:rPr>
        <w:t>一是地质灾害防治体制、机制不完善。我县地处山区，</w:t>
      </w:r>
      <w:r>
        <w:rPr>
          <w:spacing w:val="57"/>
        </w:rPr>
        <w:t xml:space="preserve"> </w:t>
      </w:r>
      <w:r>
        <w:rPr>
          <w:spacing w:val="-14"/>
        </w:rPr>
        <w:t>地质</w:t>
      </w:r>
      <w:r>
        <w:t xml:space="preserve"> </w:t>
      </w:r>
      <w:r>
        <w:rPr>
          <w:spacing w:val="-3"/>
        </w:rPr>
        <w:t>环境脆弱，地质灾害易发、高发，地质灾害防治形势十分严峻，</w:t>
      </w:r>
      <w:r>
        <w:rPr>
          <w:spacing w:val="1"/>
        </w:rPr>
        <w:t xml:space="preserve"> </w:t>
      </w:r>
      <w:r>
        <w:rPr>
          <w:spacing w:val="7"/>
        </w:rPr>
        <w:t>地质灾害防治工作纳入县自然资源主管部门矿管股进行统一管</w:t>
      </w:r>
      <w:r>
        <w:rPr>
          <w:spacing w:val="6"/>
        </w:rPr>
        <w:t xml:space="preserve"> </w:t>
      </w:r>
      <w:r>
        <w:rPr>
          <w:spacing w:val="-5"/>
        </w:rPr>
        <w:t>理，未设置专门的地质环境监测机构和配备专业技术人员，基层</w:t>
      </w:r>
    </w:p>
    <w:p w14:paraId="6D4B157F">
      <w:pPr>
        <w:spacing w:line="322" w:lineRule="auto"/>
        <w:sectPr>
          <w:footerReference r:id="rId12" w:type="default"/>
          <w:pgSz w:w="11905" w:h="16840"/>
          <w:pgMar w:top="1431" w:right="1428" w:bottom="1836" w:left="1595" w:header="0" w:footer="1475" w:gutter="0"/>
          <w:cols w:space="720" w:num="1"/>
        </w:sectPr>
      </w:pPr>
    </w:p>
    <w:p w14:paraId="4EFCEC5E">
      <w:pPr>
        <w:spacing w:line="241" w:lineRule="auto"/>
        <w:rPr>
          <w:rFonts w:ascii="Arial"/>
          <w:sz w:val="21"/>
        </w:rPr>
      </w:pPr>
    </w:p>
    <w:p w14:paraId="1BB10214">
      <w:pPr>
        <w:spacing w:line="242" w:lineRule="auto"/>
        <w:rPr>
          <w:rFonts w:ascii="Arial"/>
          <w:sz w:val="21"/>
        </w:rPr>
      </w:pPr>
    </w:p>
    <w:p w14:paraId="74911318">
      <w:pPr>
        <w:spacing w:line="242" w:lineRule="auto"/>
        <w:rPr>
          <w:rFonts w:ascii="Arial"/>
          <w:sz w:val="21"/>
        </w:rPr>
      </w:pPr>
    </w:p>
    <w:p w14:paraId="58415B05">
      <w:pPr>
        <w:pStyle w:val="2"/>
        <w:spacing w:before="104" w:line="324" w:lineRule="auto"/>
        <w:ind w:left="8" w:right="1" w:hanging="2"/>
        <w:jc w:val="both"/>
      </w:pPr>
      <w:r>
        <w:rPr>
          <w:spacing w:val="-12"/>
        </w:rPr>
        <w:t>地质灾害防治薄弱、专业技术支撑力量严重不足。二是违法占地、</w:t>
      </w:r>
      <w:r>
        <w:rPr>
          <w:spacing w:val="4"/>
        </w:rPr>
        <w:t xml:space="preserve"> </w:t>
      </w:r>
      <w:r>
        <w:rPr>
          <w:spacing w:val="-5"/>
        </w:rPr>
        <w:t>非法采矿等案件易发、查处难度大、违法行为消除难，自然资源</w:t>
      </w:r>
      <w:r>
        <w:rPr>
          <w:spacing w:val="12"/>
        </w:rPr>
        <w:t xml:space="preserve"> </w:t>
      </w:r>
      <w:r>
        <w:rPr>
          <w:spacing w:val="-7"/>
        </w:rPr>
        <w:t>督察执法任务不断加重。</w:t>
      </w:r>
    </w:p>
    <w:p w14:paraId="39434F77">
      <w:pPr>
        <w:spacing w:before="1" w:line="218" w:lineRule="auto"/>
        <w:ind w:left="671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4"/>
          <w:sz w:val="32"/>
          <w:szCs w:val="32"/>
        </w:rPr>
        <w:t>四、下一步工作打算</w:t>
      </w:r>
    </w:p>
    <w:p w14:paraId="3B611117">
      <w:pPr>
        <w:spacing w:before="178" w:line="215" w:lineRule="auto"/>
        <w:jc w:val="right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pacing w:val="-23"/>
          <w:sz w:val="32"/>
          <w:szCs w:val="32"/>
        </w:rPr>
        <w:t>（一）加大行政事业性国有资产管理力度，</w:t>
      </w:r>
      <w:r>
        <w:rPr>
          <w:rFonts w:ascii="KaiTi_GB2312" w:hAnsi="KaiTi_GB2312" w:eastAsia="KaiTi_GB2312" w:cs="KaiTi_GB2312"/>
          <w:spacing w:val="-24"/>
          <w:sz w:val="32"/>
          <w:szCs w:val="32"/>
        </w:rPr>
        <w:t>积极盘活闲置资产。</w:t>
      </w:r>
    </w:p>
    <w:p w14:paraId="335479E2">
      <w:pPr>
        <w:pStyle w:val="2"/>
        <w:spacing w:before="189" w:line="323" w:lineRule="auto"/>
        <w:ind w:left="2" w:right="16" w:firstLine="665"/>
      </w:pPr>
      <w:r>
        <w:rPr>
          <w:spacing w:val="-6"/>
        </w:rPr>
        <w:t>一是加大行政事业单位国有资产监督管理力度。突出对行政</w:t>
      </w:r>
      <w:r>
        <w:rPr>
          <w:spacing w:val="6"/>
        </w:rPr>
        <w:t xml:space="preserve"> </w:t>
      </w:r>
      <w:r>
        <w:rPr>
          <w:spacing w:val="-10"/>
        </w:rPr>
        <w:t>事业单位的资产配置、使用、处置和产权变动的监督， 推行资产</w:t>
      </w:r>
      <w:r>
        <w:rPr>
          <w:spacing w:val="7"/>
        </w:rPr>
        <w:t xml:space="preserve"> </w:t>
      </w:r>
      <w:r>
        <w:rPr>
          <w:spacing w:val="-5"/>
        </w:rPr>
        <w:t>管理与预算管理、资产管理与财务管理、实物管理与价值管理相</w:t>
      </w:r>
      <w:r>
        <w:rPr>
          <w:spacing w:val="18"/>
        </w:rPr>
        <w:t xml:space="preserve"> </w:t>
      </w:r>
      <w:r>
        <w:rPr>
          <w:spacing w:val="-12"/>
        </w:rPr>
        <w:t>结合。根据行业特点，科学化、精细化管理行政事</w:t>
      </w:r>
      <w:r>
        <w:rPr>
          <w:spacing w:val="-13"/>
        </w:rPr>
        <w:t>业性国有资产，</w:t>
      </w:r>
      <w:r>
        <w:t xml:space="preserve"> </w:t>
      </w:r>
      <w:r>
        <w:rPr>
          <w:spacing w:val="-5"/>
        </w:rPr>
        <w:t>规范和完善资产处置管理，不断提升国有资产监管水平。二是从</w:t>
      </w:r>
      <w:r>
        <w:rPr>
          <w:spacing w:val="17"/>
        </w:rPr>
        <w:t xml:space="preserve"> </w:t>
      </w:r>
      <w:r>
        <w:rPr>
          <w:spacing w:val="-11"/>
        </w:rPr>
        <w:t>我县闲置资产实际情况出发，采取</w:t>
      </w:r>
      <w:r>
        <w:rPr>
          <w:rFonts w:ascii="Times New Roman" w:hAnsi="Times New Roman" w:eastAsia="Times New Roman" w:cs="Times New Roman"/>
          <w:spacing w:val="-11"/>
        </w:rPr>
        <w:t>“</w:t>
      </w:r>
      <w:r>
        <w:rPr>
          <w:spacing w:val="-11"/>
        </w:rPr>
        <w:t>一事一议、一案一策</w:t>
      </w:r>
      <w:r>
        <w:rPr>
          <w:rFonts w:ascii="Times New Roman" w:hAnsi="Times New Roman" w:eastAsia="Times New Roman" w:cs="Times New Roman"/>
          <w:spacing w:val="-11"/>
        </w:rPr>
        <w:t>”</w:t>
      </w:r>
      <w:r>
        <w:rPr>
          <w:spacing w:val="-11"/>
        </w:rPr>
        <w:t>的方式，</w:t>
      </w:r>
      <w:r>
        <w:rPr>
          <w:spacing w:val="11"/>
        </w:rPr>
        <w:t xml:space="preserve"> </w:t>
      </w:r>
      <w:r>
        <w:rPr>
          <w:spacing w:val="-5"/>
        </w:rPr>
        <w:t>逐一明确盘活措施，研究制定具体的闲置资产分类盘活方案，分</w:t>
      </w:r>
      <w:r>
        <w:rPr>
          <w:spacing w:val="18"/>
        </w:rPr>
        <w:t xml:space="preserve"> </w:t>
      </w:r>
      <w:r>
        <w:rPr>
          <w:spacing w:val="-5"/>
        </w:rPr>
        <w:t>层分类盘活闲置资产。采取充实办公用房一批，改作公益用房一</w:t>
      </w:r>
      <w:r>
        <w:rPr>
          <w:spacing w:val="17"/>
        </w:rPr>
        <w:t xml:space="preserve"> </w:t>
      </w:r>
      <w:r>
        <w:rPr>
          <w:spacing w:val="-5"/>
        </w:rPr>
        <w:t>批，支持产业发展一批，市场化处置变现一批，补充国有资本一</w:t>
      </w:r>
      <w:r>
        <w:rPr>
          <w:spacing w:val="18"/>
        </w:rPr>
        <w:t xml:space="preserve"> </w:t>
      </w:r>
      <w:r>
        <w:rPr>
          <w:spacing w:val="-4"/>
        </w:rPr>
        <w:t>批等方式在今年内全面盘活用好闲置国有资产。</w:t>
      </w:r>
    </w:p>
    <w:p w14:paraId="7E3174B5">
      <w:pPr>
        <w:spacing w:before="2" w:line="323" w:lineRule="auto"/>
        <w:ind w:right="159" w:firstLine="635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pacing w:val="-7"/>
          <w:sz w:val="32"/>
          <w:szCs w:val="32"/>
        </w:rPr>
        <w:t>（二）强化企业国有资产管理，优化国有资本布局，提高国</w:t>
      </w:r>
      <w:r>
        <w:rPr>
          <w:rFonts w:ascii="KaiTi_GB2312" w:hAnsi="KaiTi_GB2312" w:eastAsia="KaiTi_GB2312" w:cs="KaiTi_GB2312"/>
          <w:spacing w:val="10"/>
          <w:sz w:val="32"/>
          <w:szCs w:val="32"/>
        </w:rPr>
        <w:t xml:space="preserve"> </w:t>
      </w:r>
      <w:r>
        <w:rPr>
          <w:rFonts w:ascii="KaiTi_GB2312" w:hAnsi="KaiTi_GB2312" w:eastAsia="KaiTi_GB2312" w:cs="KaiTi_GB2312"/>
          <w:spacing w:val="-8"/>
          <w:sz w:val="32"/>
          <w:szCs w:val="32"/>
        </w:rPr>
        <w:t>有资本营运效益。</w:t>
      </w:r>
    </w:p>
    <w:p w14:paraId="1376CBC4">
      <w:pPr>
        <w:pStyle w:val="2"/>
        <w:spacing w:before="8" w:line="322" w:lineRule="auto"/>
        <w:ind w:left="8" w:right="34" w:firstLine="651"/>
        <w:jc w:val="both"/>
      </w:pPr>
      <w:r>
        <w:rPr>
          <w:rFonts w:ascii="Times New Roman" w:hAnsi="Times New Roman" w:eastAsia="Times New Roman" w:cs="Times New Roman"/>
          <w:b/>
          <w:bCs/>
          <w:spacing w:val="-7"/>
        </w:rPr>
        <w:t>1.</w:t>
      </w:r>
      <w:r>
        <w:rPr>
          <w:b/>
          <w:bCs/>
          <w:spacing w:val="-7"/>
        </w:rPr>
        <w:t>持续优化国有资本布局，提升企业市场竞争力。</w:t>
      </w:r>
      <w:r>
        <w:rPr>
          <w:spacing w:val="-7"/>
        </w:rPr>
        <w:t>构建</w:t>
      </w:r>
      <w:r>
        <w:rPr>
          <w:rFonts w:ascii="Times New Roman" w:hAnsi="Times New Roman" w:eastAsia="Times New Roman" w:cs="Times New Roman"/>
          <w:spacing w:val="-7"/>
        </w:rPr>
        <w:t>“1+3”</w:t>
      </w:r>
      <w:r>
        <w:rPr>
          <w:rFonts w:ascii="Times New Roman" w:hAnsi="Times New Roman" w:eastAsia="Times New Roman" w:cs="Times New Roman"/>
          <w:spacing w:val="4"/>
        </w:rPr>
        <w:t xml:space="preserve"> </w:t>
      </w:r>
      <w:r>
        <w:rPr>
          <w:spacing w:val="-5"/>
        </w:rPr>
        <w:t>发展模式。加快组建盐边工投集团、盐边建工集团。以盐边发展</w:t>
      </w:r>
      <w:r>
        <w:rPr>
          <w:spacing w:val="12"/>
        </w:rPr>
        <w:t xml:space="preserve"> </w:t>
      </w:r>
      <w:r>
        <w:rPr>
          <w:spacing w:val="-5"/>
        </w:rPr>
        <w:t>集团为国有资本投资方，盐边文旅集团、盐边工投集团、盐边建</w:t>
      </w:r>
      <w:r>
        <w:rPr>
          <w:spacing w:val="11"/>
        </w:rPr>
        <w:t xml:space="preserve"> </w:t>
      </w:r>
      <w:r>
        <w:rPr>
          <w:spacing w:val="-5"/>
        </w:rPr>
        <w:t>工集团为资本运营方。建立工作协同机制，持续优化国有资本布</w:t>
      </w:r>
      <w:r>
        <w:rPr>
          <w:spacing w:val="11"/>
        </w:rPr>
        <w:t xml:space="preserve"> </w:t>
      </w:r>
      <w:r>
        <w:rPr>
          <w:spacing w:val="-9"/>
        </w:rPr>
        <w:t>局、提高国有资本运营效率，</w:t>
      </w:r>
      <w:r>
        <w:rPr>
          <w:spacing w:val="-36"/>
        </w:rPr>
        <w:t xml:space="preserve"> </w:t>
      </w:r>
      <w:r>
        <w:rPr>
          <w:spacing w:val="-9"/>
        </w:rPr>
        <w:t>推进县属国有企业结构调整和产业</w:t>
      </w:r>
    </w:p>
    <w:p w14:paraId="3E5075BF">
      <w:pPr>
        <w:spacing w:line="322" w:lineRule="auto"/>
        <w:sectPr>
          <w:footerReference r:id="rId13" w:type="default"/>
          <w:pgSz w:w="11905" w:h="16840"/>
          <w:pgMar w:top="1431" w:right="1368" w:bottom="1836" w:left="1591" w:header="0" w:footer="1475" w:gutter="0"/>
          <w:cols w:space="720" w:num="1"/>
        </w:sectPr>
      </w:pPr>
    </w:p>
    <w:p w14:paraId="024F0BE0">
      <w:pPr>
        <w:spacing w:line="244" w:lineRule="auto"/>
        <w:rPr>
          <w:rFonts w:ascii="Arial"/>
          <w:sz w:val="21"/>
        </w:rPr>
      </w:pPr>
    </w:p>
    <w:p w14:paraId="4079176A">
      <w:pPr>
        <w:spacing w:line="244" w:lineRule="auto"/>
        <w:rPr>
          <w:rFonts w:ascii="Arial"/>
          <w:sz w:val="21"/>
        </w:rPr>
      </w:pPr>
    </w:p>
    <w:p w14:paraId="20F4F0DA">
      <w:pPr>
        <w:spacing w:line="244" w:lineRule="auto"/>
        <w:rPr>
          <w:rFonts w:ascii="Arial"/>
          <w:sz w:val="21"/>
        </w:rPr>
      </w:pPr>
    </w:p>
    <w:p w14:paraId="53600B1E">
      <w:pPr>
        <w:pStyle w:val="2"/>
        <w:spacing w:before="104" w:line="323" w:lineRule="auto"/>
        <w:ind w:left="8" w:right="99"/>
      </w:pPr>
      <w:r>
        <w:rPr>
          <w:spacing w:val="-13"/>
        </w:rPr>
        <w:t>升级，不断增强国有企业活力、控制力、影响力，</w:t>
      </w:r>
      <w:r>
        <w:rPr>
          <w:spacing w:val="69"/>
        </w:rPr>
        <w:t xml:space="preserve"> </w:t>
      </w:r>
      <w:r>
        <w:rPr>
          <w:spacing w:val="-13"/>
        </w:rPr>
        <w:t>服务盐边高质</w:t>
      </w:r>
      <w:r>
        <w:t xml:space="preserve"> </w:t>
      </w:r>
      <w:r>
        <w:rPr>
          <w:spacing w:val="-16"/>
        </w:rPr>
        <w:t>量发展。</w:t>
      </w:r>
    </w:p>
    <w:p w14:paraId="10866005">
      <w:pPr>
        <w:pStyle w:val="2"/>
        <w:spacing w:before="4" w:line="296" w:lineRule="auto"/>
        <w:ind w:left="1" w:right="101" w:firstLine="638"/>
      </w:pPr>
      <w:r>
        <w:rPr>
          <w:rFonts w:ascii="Times New Roman" w:hAnsi="Times New Roman" w:eastAsia="Times New Roman" w:cs="Times New Roman"/>
          <w:b/>
          <w:bCs/>
          <w:spacing w:val="-3"/>
        </w:rPr>
        <w:t>2.</w:t>
      </w:r>
      <w:r>
        <w:rPr>
          <w:b/>
          <w:bCs/>
          <w:spacing w:val="-3"/>
        </w:rPr>
        <w:t>提高国有资本运营效率。</w:t>
      </w:r>
      <w:r>
        <w:rPr>
          <w:spacing w:val="-3"/>
        </w:rPr>
        <w:t>推进县属国有企业结构</w:t>
      </w:r>
      <w:r>
        <w:rPr>
          <w:spacing w:val="-4"/>
        </w:rPr>
        <w:t>调整和产</w:t>
      </w:r>
      <w:r>
        <w:t xml:space="preserve"> </w:t>
      </w:r>
      <w:r>
        <w:rPr>
          <w:spacing w:val="-1"/>
        </w:rPr>
        <w:t>业升级，提高国有资本的营运效益，确保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2021</w:t>
      </w:r>
      <w:r>
        <w:rPr>
          <w:rFonts w:ascii="Times New Roman" w:hAnsi="Times New Roman" w:eastAsia="Times New Roman" w:cs="Times New Roman"/>
          <w:spacing w:val="37"/>
        </w:rPr>
        <w:t xml:space="preserve"> </w:t>
      </w:r>
      <w:r>
        <w:rPr>
          <w:spacing w:val="-2"/>
        </w:rPr>
        <w:t>年我县国有企业</w:t>
      </w:r>
      <w:r>
        <w:t xml:space="preserve"> </w:t>
      </w:r>
      <w:r>
        <w:rPr>
          <w:spacing w:val="-4"/>
        </w:rPr>
        <w:t xml:space="preserve">实现收入 </w:t>
      </w:r>
      <w:r>
        <w:rPr>
          <w:rFonts w:ascii="Times New Roman" w:hAnsi="Times New Roman" w:eastAsia="Times New Roman" w:cs="Times New Roman"/>
          <w:spacing w:val="-4"/>
        </w:rPr>
        <w:t>16,000</w:t>
      </w:r>
      <w:r>
        <w:rPr>
          <w:rFonts w:ascii="Times New Roman" w:hAnsi="Times New Roman" w:eastAsia="Times New Roman" w:cs="Times New Roman"/>
          <w:spacing w:val="60"/>
        </w:rPr>
        <w:t xml:space="preserve"> </w:t>
      </w:r>
      <w:r>
        <w:rPr>
          <w:spacing w:val="-4"/>
        </w:rPr>
        <w:t>万元以上，净利润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500</w:t>
      </w:r>
      <w:r>
        <w:rPr>
          <w:rFonts w:ascii="Times New Roman" w:hAnsi="Times New Roman" w:eastAsia="Times New Roman" w:cs="Times New Roman"/>
          <w:spacing w:val="60"/>
          <w:w w:val="101"/>
        </w:rPr>
        <w:t xml:space="preserve"> </w:t>
      </w:r>
      <w:r>
        <w:rPr>
          <w:spacing w:val="-4"/>
        </w:rPr>
        <w:t>万元以上</w:t>
      </w:r>
      <w:r>
        <w:rPr>
          <w:spacing w:val="-5"/>
        </w:rPr>
        <w:t>，上缴国有资</w:t>
      </w:r>
      <w:r>
        <w:t xml:space="preserve"> </w:t>
      </w:r>
      <w:r>
        <w:rPr>
          <w:spacing w:val="-11"/>
        </w:rPr>
        <w:t>本经营收益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-11"/>
        </w:rPr>
        <w:t>182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11"/>
        </w:rPr>
        <w:t>万元。</w:t>
      </w:r>
    </w:p>
    <w:p w14:paraId="2D485B28">
      <w:pPr>
        <w:pStyle w:val="2"/>
        <w:spacing w:before="184" w:line="301" w:lineRule="auto"/>
        <w:ind w:left="5" w:firstLine="631"/>
      </w:pPr>
      <w:r>
        <w:rPr>
          <w:rFonts w:ascii="Times New Roman" w:hAnsi="Times New Roman" w:eastAsia="Times New Roman" w:cs="Times New Roman"/>
          <w:b/>
          <w:bCs/>
          <w:spacing w:val="1"/>
        </w:rPr>
        <w:t>3.</w:t>
      </w:r>
      <w:r>
        <w:rPr>
          <w:b/>
          <w:bCs/>
          <w:spacing w:val="1"/>
        </w:rPr>
        <w:t>打造</w:t>
      </w:r>
      <w:r>
        <w:rPr>
          <w:rFonts w:ascii="Times New Roman" w:hAnsi="Times New Roman" w:eastAsia="Times New Roman" w:cs="Times New Roman"/>
          <w:b/>
          <w:bCs/>
          <w:spacing w:val="1"/>
        </w:rPr>
        <w:t>“</w:t>
      </w:r>
      <w:r>
        <w:rPr>
          <w:rFonts w:ascii="Times New Roman" w:hAnsi="Times New Roman" w:eastAsia="Times New Roman" w:cs="Times New Roman"/>
          <w:b/>
          <w:bCs/>
        </w:rPr>
        <w:t>AA</w:t>
      </w:r>
      <w:r>
        <w:rPr>
          <w:rFonts w:ascii="Times New Roman" w:hAnsi="Times New Roman" w:eastAsia="Times New Roman" w:cs="Times New Roman"/>
          <w:b/>
          <w:bCs/>
          <w:spacing w:val="1"/>
        </w:rPr>
        <w:t>”</w:t>
      </w:r>
      <w:r>
        <w:rPr>
          <w:b/>
          <w:bCs/>
          <w:spacing w:val="1"/>
        </w:rPr>
        <w:t>高信用评级公司。</w:t>
      </w:r>
      <w:r>
        <w:rPr>
          <w:spacing w:val="-84"/>
        </w:rPr>
        <w:t xml:space="preserve"> </w:t>
      </w:r>
      <w:r>
        <w:rPr>
          <w:spacing w:val="1"/>
        </w:rPr>
        <w:t>将我县土地整理，市</w:t>
      </w:r>
      <w:r>
        <w:t xml:space="preserve">政经营 </w:t>
      </w:r>
      <w:r>
        <w:rPr>
          <w:spacing w:val="-13"/>
        </w:rPr>
        <w:t>性资产，文化、旅游资源，</w:t>
      </w:r>
      <w:r>
        <w:rPr>
          <w:spacing w:val="75"/>
        </w:rPr>
        <w:t xml:space="preserve"> </w:t>
      </w:r>
      <w:r>
        <w:rPr>
          <w:spacing w:val="-13"/>
        </w:rPr>
        <w:t>河道采砂，部分矿权等交盐边</w:t>
      </w:r>
      <w:r>
        <w:rPr>
          <w:spacing w:val="-14"/>
        </w:rPr>
        <w:t>发展集</w:t>
      </w:r>
      <w:r>
        <w:t xml:space="preserve"> </w:t>
      </w:r>
      <w:r>
        <w:rPr>
          <w:spacing w:val="-12"/>
        </w:rPr>
        <w:t>团统一经营管理。开展企业产业基金设立、融资租赁、对</w:t>
      </w:r>
      <w:r>
        <w:rPr>
          <w:spacing w:val="-13"/>
        </w:rPr>
        <w:t>外借款、</w:t>
      </w:r>
      <w:r>
        <w:t xml:space="preserve"> </w:t>
      </w:r>
      <w:r>
        <w:rPr>
          <w:spacing w:val="-5"/>
        </w:rPr>
        <w:t>担保等业务，增强造血功能，增加经营性现金流，切实将发展集</w:t>
      </w:r>
      <w:r>
        <w:rPr>
          <w:spacing w:val="8"/>
        </w:rPr>
        <w:t xml:space="preserve"> </w:t>
      </w:r>
      <w:r>
        <w:rPr>
          <w:spacing w:val="-3"/>
        </w:rPr>
        <w:t>团</w:t>
      </w:r>
      <w:r>
        <w:rPr>
          <w:rFonts w:ascii="Times New Roman" w:hAnsi="Times New Roman" w:eastAsia="Times New Roman" w:cs="Times New Roman"/>
          <w:spacing w:val="-3"/>
        </w:rPr>
        <w:t>“</w:t>
      </w:r>
      <w:r>
        <w:rPr>
          <w:spacing w:val="-3"/>
        </w:rPr>
        <w:t>做强做优做大</w:t>
      </w:r>
      <w:r>
        <w:rPr>
          <w:rFonts w:ascii="Times New Roman" w:hAnsi="Times New Roman" w:eastAsia="Times New Roman" w:cs="Times New Roman"/>
          <w:spacing w:val="-3"/>
        </w:rPr>
        <w:t>”</w:t>
      </w:r>
      <w:r>
        <w:rPr>
          <w:spacing w:val="-3"/>
        </w:rPr>
        <w:t>，达到高信用评级公司（</w:t>
      </w:r>
      <w:r>
        <w:rPr>
          <w:rFonts w:ascii="Times New Roman" w:hAnsi="Times New Roman" w:eastAsia="Times New Roman" w:cs="Times New Roman"/>
          <w:spacing w:val="-3"/>
        </w:rPr>
        <w:t xml:space="preserve">AA </w:t>
      </w:r>
      <w:r>
        <w:rPr>
          <w:spacing w:val="-3"/>
        </w:rPr>
        <w:t>征信）要求。</w:t>
      </w:r>
    </w:p>
    <w:p w14:paraId="34CD904C">
      <w:pPr>
        <w:pStyle w:val="2"/>
        <w:spacing w:before="190" w:line="301" w:lineRule="auto"/>
        <w:ind w:firstLine="639"/>
      </w:pPr>
      <w:r>
        <w:rPr>
          <w:rFonts w:ascii="Times New Roman" w:hAnsi="Times New Roman" w:eastAsia="Times New Roman" w:cs="Times New Roman"/>
          <w:b/>
          <w:bCs/>
          <w:spacing w:val="-3"/>
        </w:rPr>
        <w:t>4.</w:t>
      </w:r>
      <w:r>
        <w:rPr>
          <w:b/>
          <w:bCs/>
          <w:spacing w:val="-3"/>
        </w:rPr>
        <w:t>加强人才队伍建设。</w:t>
      </w:r>
      <w:r>
        <w:rPr>
          <w:spacing w:val="-3"/>
        </w:rPr>
        <w:t>强化人员培训，注重人员专业化、引</w:t>
      </w:r>
      <w:r>
        <w:rPr>
          <w:spacing w:val="3"/>
        </w:rPr>
        <w:t xml:space="preserve"> </w:t>
      </w:r>
      <w:r>
        <w:rPr>
          <w:spacing w:val="-1"/>
        </w:rPr>
        <w:t>入竞争机制，力争外派人员到省、市国有企业去学习先进经验、</w:t>
      </w:r>
      <w:r>
        <w:rPr>
          <w:spacing w:val="1"/>
        </w:rPr>
        <w:t xml:space="preserve"> </w:t>
      </w:r>
      <w:r>
        <w:rPr>
          <w:spacing w:val="-5"/>
        </w:rPr>
        <w:t>发展理念等知识，打造一支精兵强将的职工队伍。同时，不拘一</w:t>
      </w:r>
      <w:r>
        <w:rPr>
          <w:spacing w:val="12"/>
        </w:rPr>
        <w:t xml:space="preserve"> </w:t>
      </w:r>
      <w:r>
        <w:rPr>
          <w:spacing w:val="-12"/>
        </w:rPr>
        <w:t>格引进人才，打破常规，对能为公司创造大量财富的人才，薪酬、</w:t>
      </w:r>
      <w:r>
        <w:rPr>
          <w:spacing w:val="1"/>
        </w:rPr>
        <w:t xml:space="preserve"> </w:t>
      </w:r>
      <w:r>
        <w:rPr>
          <w:spacing w:val="-6"/>
        </w:rPr>
        <w:t>绩效可高于公司高层人员。</w:t>
      </w:r>
    </w:p>
    <w:p w14:paraId="245C94A0">
      <w:pPr>
        <w:spacing w:before="190" w:line="214" w:lineRule="auto"/>
        <w:ind w:left="628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pacing w:val="-4"/>
          <w:sz w:val="32"/>
          <w:szCs w:val="32"/>
        </w:rPr>
        <w:t>（三）加强国有自然资源资产管理。</w:t>
      </w:r>
    </w:p>
    <w:p w14:paraId="689E9045">
      <w:pPr>
        <w:pStyle w:val="2"/>
        <w:spacing w:before="186" w:line="323" w:lineRule="auto"/>
        <w:ind w:left="15" w:right="49" w:firstLine="646"/>
        <w:jc w:val="both"/>
      </w:pPr>
      <w:r>
        <w:rPr>
          <w:spacing w:val="-6"/>
        </w:rPr>
        <w:t>一是按照部、省统一安排，全面完成全民所有自然资源国家</w:t>
      </w:r>
      <w:r>
        <w:rPr>
          <w:spacing w:val="8"/>
        </w:rPr>
        <w:t xml:space="preserve"> </w:t>
      </w:r>
      <w:r>
        <w:rPr>
          <w:spacing w:val="-5"/>
        </w:rPr>
        <w:t>级资产清查价格体系基础数据的调查采集工作，为摸清全民</w:t>
      </w:r>
      <w:r>
        <w:rPr>
          <w:spacing w:val="-6"/>
        </w:rPr>
        <w:t>所有</w:t>
      </w:r>
      <w:r>
        <w:t xml:space="preserve"> </w:t>
      </w:r>
      <w:r>
        <w:rPr>
          <w:spacing w:val="-3"/>
        </w:rPr>
        <w:t>自然资源底数，构建国家级、省级资产清查价格</w:t>
      </w:r>
      <w:r>
        <w:rPr>
          <w:spacing w:val="-4"/>
        </w:rPr>
        <w:t>体系打好基础。</w:t>
      </w:r>
      <w:r>
        <w:t xml:space="preserve"> </w:t>
      </w:r>
      <w:r>
        <w:rPr>
          <w:spacing w:val="-5"/>
        </w:rPr>
        <w:t>二是设立地质灾害防治中心，健全地质灾害防治机构，配</w:t>
      </w:r>
      <w:r>
        <w:rPr>
          <w:spacing w:val="-6"/>
        </w:rPr>
        <w:t>强地质</w:t>
      </w:r>
      <w:r>
        <w:t xml:space="preserve"> </w:t>
      </w:r>
      <w:r>
        <w:rPr>
          <w:spacing w:val="-5"/>
        </w:rPr>
        <w:t>灾害防治队伍力量，适当提高避险搬迁补助资金，调动受威胁群</w:t>
      </w:r>
    </w:p>
    <w:p w14:paraId="3983A57C">
      <w:pPr>
        <w:spacing w:line="323" w:lineRule="auto"/>
        <w:sectPr>
          <w:footerReference r:id="rId14" w:type="default"/>
          <w:pgSz w:w="11905" w:h="16840"/>
          <w:pgMar w:top="1431" w:right="1370" w:bottom="1836" w:left="1598" w:header="0" w:footer="1473" w:gutter="0"/>
          <w:cols w:space="720" w:num="1"/>
        </w:sectPr>
      </w:pPr>
    </w:p>
    <w:p w14:paraId="35D9C6A7">
      <w:pPr>
        <w:spacing w:line="244" w:lineRule="auto"/>
        <w:rPr>
          <w:rFonts w:ascii="Arial"/>
          <w:sz w:val="21"/>
        </w:rPr>
      </w:pPr>
    </w:p>
    <w:p w14:paraId="59987ACE">
      <w:pPr>
        <w:spacing w:line="244" w:lineRule="auto"/>
        <w:rPr>
          <w:rFonts w:ascii="Arial"/>
          <w:sz w:val="21"/>
        </w:rPr>
      </w:pPr>
    </w:p>
    <w:p w14:paraId="38FC13F4">
      <w:pPr>
        <w:spacing w:line="244" w:lineRule="auto"/>
        <w:rPr>
          <w:rFonts w:ascii="Arial"/>
          <w:sz w:val="21"/>
        </w:rPr>
      </w:pPr>
    </w:p>
    <w:p w14:paraId="69B9DD3E">
      <w:pPr>
        <w:pStyle w:val="2"/>
        <w:spacing w:before="104" w:line="323" w:lineRule="auto"/>
        <w:ind w:left="6" w:hanging="7"/>
        <w:jc w:val="both"/>
      </w:pPr>
      <w:r>
        <w:rPr>
          <w:spacing w:val="-5"/>
        </w:rPr>
        <w:t>众避险搬迁积极性，保障人民群众生命安全。三是对国有自然资</w:t>
      </w:r>
      <w:r>
        <w:rPr>
          <w:spacing w:val="8"/>
        </w:rPr>
        <w:t xml:space="preserve"> </w:t>
      </w:r>
      <w:r>
        <w:rPr>
          <w:spacing w:val="-5"/>
        </w:rPr>
        <w:t>源资产进行确权登记，明晰边界和监管主体责任，全面加强国有</w:t>
      </w:r>
      <w:r>
        <w:rPr>
          <w:spacing w:val="1"/>
        </w:rPr>
        <w:t xml:space="preserve"> </w:t>
      </w:r>
      <w:r>
        <w:rPr>
          <w:spacing w:val="-6"/>
        </w:rPr>
        <w:t>自然资源资产的保护与合理利用。</w:t>
      </w:r>
    </w:p>
    <w:p w14:paraId="4ACC392B">
      <w:pPr>
        <w:spacing w:line="260" w:lineRule="auto"/>
        <w:rPr>
          <w:rFonts w:ascii="Arial"/>
          <w:sz w:val="21"/>
        </w:rPr>
      </w:pPr>
    </w:p>
    <w:p w14:paraId="78CF21D7">
      <w:pPr>
        <w:spacing w:line="261" w:lineRule="auto"/>
        <w:rPr>
          <w:rFonts w:ascii="Arial"/>
          <w:sz w:val="21"/>
        </w:rPr>
      </w:pPr>
    </w:p>
    <w:p w14:paraId="551ECFA1">
      <w:pPr>
        <w:spacing w:line="261" w:lineRule="auto"/>
        <w:rPr>
          <w:rFonts w:ascii="Arial"/>
          <w:sz w:val="21"/>
        </w:rPr>
      </w:pPr>
    </w:p>
    <w:p w14:paraId="04BA5222">
      <w:pPr>
        <w:spacing w:line="261" w:lineRule="auto"/>
        <w:rPr>
          <w:rFonts w:ascii="Arial"/>
          <w:sz w:val="21"/>
        </w:rPr>
      </w:pPr>
    </w:p>
    <w:p w14:paraId="0C7F4BDA">
      <w:pPr>
        <w:spacing w:line="261" w:lineRule="auto"/>
        <w:rPr>
          <w:rFonts w:ascii="Arial"/>
          <w:sz w:val="21"/>
        </w:rPr>
      </w:pPr>
    </w:p>
    <w:p w14:paraId="7091178F">
      <w:pPr>
        <w:spacing w:line="261" w:lineRule="auto"/>
        <w:rPr>
          <w:rFonts w:ascii="Arial"/>
          <w:sz w:val="21"/>
        </w:rPr>
      </w:pPr>
    </w:p>
    <w:p w14:paraId="007875BC">
      <w:pPr>
        <w:pStyle w:val="2"/>
        <w:spacing w:before="104" w:line="214" w:lineRule="auto"/>
        <w:ind w:left="5125"/>
      </w:pPr>
      <w:r>
        <w:rPr>
          <w:spacing w:val="-3"/>
        </w:rPr>
        <w:t>盐边县人民政府</w:t>
      </w:r>
    </w:p>
    <w:p w14:paraId="102DED2C">
      <w:pPr>
        <w:pStyle w:val="2"/>
        <w:spacing w:before="190" w:line="215" w:lineRule="auto"/>
        <w:ind w:left="5077"/>
      </w:pPr>
      <w:r>
        <w:rPr>
          <w:rFonts w:ascii="Times New Roman" w:hAnsi="Times New Roman" w:eastAsia="Times New Roman" w:cs="Times New Roman"/>
          <w:spacing w:val="-5"/>
        </w:rPr>
        <w:t xml:space="preserve">2021 </w:t>
      </w:r>
      <w:r>
        <w:rPr>
          <w:spacing w:val="-5"/>
        </w:rPr>
        <w:t>年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7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-5"/>
        </w:rPr>
        <w:t>月</w:t>
      </w:r>
      <w:r>
        <w:rPr>
          <w:spacing w:val="-73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22  </w:t>
      </w:r>
      <w:r>
        <w:rPr>
          <w:spacing w:val="-5"/>
        </w:rPr>
        <w:t>日</w:t>
      </w:r>
    </w:p>
    <w:sectPr>
      <w:footerReference r:id="rId15" w:type="default"/>
      <w:pgSz w:w="11905" w:h="16840"/>
      <w:pgMar w:top="1431" w:right="1472" w:bottom="1836" w:left="1602" w:header="0" w:footer="147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84ED17">
    <w:pPr>
      <w:spacing w:line="241" w:lineRule="auto"/>
      <w:ind w:left="29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5"/>
        <w:sz w:val="27"/>
        <w:szCs w:val="27"/>
      </w:rPr>
      <w:t>-</w:t>
    </w:r>
    <w:r>
      <w:rPr>
        <w:rFonts w:ascii="宋体" w:hAnsi="宋体" w:eastAsia="宋体" w:cs="宋体"/>
        <w:spacing w:val="20"/>
        <w:sz w:val="27"/>
        <w:szCs w:val="27"/>
      </w:rPr>
      <w:t xml:space="preserve"> </w:t>
    </w:r>
    <w:r>
      <w:rPr>
        <w:rFonts w:ascii="宋体" w:hAnsi="宋体" w:eastAsia="宋体" w:cs="宋体"/>
        <w:spacing w:val="-5"/>
        <w:sz w:val="27"/>
        <w:szCs w:val="27"/>
      </w:rPr>
      <w:t>2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5"/>
        <w:sz w:val="27"/>
        <w:szCs w:val="27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6EA59B">
    <w:pPr>
      <w:ind w:left="8148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6"/>
        <w:sz w:val="27"/>
        <w:szCs w:val="27"/>
      </w:rPr>
      <w:t>-</w:t>
    </w:r>
    <w:r>
      <w:rPr>
        <w:rFonts w:ascii="宋体" w:hAnsi="宋体" w:eastAsia="宋体" w:cs="宋体"/>
        <w:spacing w:val="23"/>
        <w:sz w:val="27"/>
        <w:szCs w:val="27"/>
      </w:rPr>
      <w:t xml:space="preserve"> </w:t>
    </w:r>
    <w:r>
      <w:rPr>
        <w:rFonts w:ascii="宋体" w:hAnsi="宋体" w:eastAsia="宋体" w:cs="宋体"/>
        <w:spacing w:val="-6"/>
        <w:sz w:val="27"/>
        <w:szCs w:val="27"/>
      </w:rPr>
      <w:t>3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6"/>
        <w:sz w:val="27"/>
        <w:szCs w:val="27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DE7AB">
    <w:pPr>
      <w:spacing w:line="241" w:lineRule="auto"/>
      <w:ind w:left="34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3"/>
        <w:sz w:val="27"/>
        <w:szCs w:val="27"/>
      </w:rPr>
      <w:t>-</w:t>
    </w:r>
    <w:r>
      <w:rPr>
        <w:rFonts w:ascii="宋体" w:hAnsi="宋体" w:eastAsia="宋体" w:cs="宋体"/>
        <w:spacing w:val="15"/>
        <w:sz w:val="27"/>
        <w:szCs w:val="27"/>
      </w:rPr>
      <w:t xml:space="preserve"> </w:t>
    </w:r>
    <w:r>
      <w:rPr>
        <w:rFonts w:ascii="宋体" w:hAnsi="宋体" w:eastAsia="宋体" w:cs="宋体"/>
        <w:spacing w:val="-3"/>
        <w:sz w:val="27"/>
        <w:szCs w:val="27"/>
      </w:rPr>
      <w:t>4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3"/>
        <w:sz w:val="27"/>
        <w:szCs w:val="27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BBC6A2">
    <w:pPr>
      <w:jc w:val="right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6"/>
        <w:sz w:val="27"/>
        <w:szCs w:val="27"/>
      </w:rPr>
      <w:t>-</w:t>
    </w:r>
    <w:r>
      <w:rPr>
        <w:rFonts w:ascii="宋体" w:hAnsi="宋体" w:eastAsia="宋体" w:cs="宋体"/>
        <w:spacing w:val="23"/>
        <w:sz w:val="27"/>
        <w:szCs w:val="27"/>
      </w:rPr>
      <w:t xml:space="preserve"> </w:t>
    </w:r>
    <w:r>
      <w:rPr>
        <w:rFonts w:ascii="宋体" w:hAnsi="宋体" w:eastAsia="宋体" w:cs="宋体"/>
        <w:spacing w:val="-6"/>
        <w:sz w:val="27"/>
        <w:szCs w:val="27"/>
      </w:rPr>
      <w:t>5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6"/>
        <w:sz w:val="27"/>
        <w:szCs w:val="27"/>
      </w:rPr>
      <w:t>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C1F03">
    <w:pPr>
      <w:ind w:left="32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5"/>
        <w:sz w:val="27"/>
        <w:szCs w:val="27"/>
      </w:rPr>
      <w:t>-</w:t>
    </w:r>
    <w:r>
      <w:rPr>
        <w:rFonts w:ascii="宋体" w:hAnsi="宋体" w:eastAsia="宋体" w:cs="宋体"/>
        <w:spacing w:val="20"/>
        <w:sz w:val="27"/>
        <w:szCs w:val="27"/>
      </w:rPr>
      <w:t xml:space="preserve"> </w:t>
    </w:r>
    <w:r>
      <w:rPr>
        <w:rFonts w:ascii="宋体" w:hAnsi="宋体" w:eastAsia="宋体" w:cs="宋体"/>
        <w:spacing w:val="-5"/>
        <w:sz w:val="27"/>
        <w:szCs w:val="27"/>
      </w:rPr>
      <w:t>6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5"/>
        <w:sz w:val="27"/>
        <w:szCs w:val="27"/>
      </w:rPr>
      <w:t>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3AE6C">
    <w:pPr>
      <w:ind w:left="8213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6"/>
        <w:sz w:val="27"/>
        <w:szCs w:val="27"/>
      </w:rPr>
      <w:t>-</w:t>
    </w:r>
    <w:r>
      <w:rPr>
        <w:rFonts w:ascii="宋体" w:hAnsi="宋体" w:eastAsia="宋体" w:cs="宋体"/>
        <w:spacing w:val="23"/>
        <w:sz w:val="27"/>
        <w:szCs w:val="27"/>
      </w:rPr>
      <w:t xml:space="preserve"> </w:t>
    </w:r>
    <w:r>
      <w:rPr>
        <w:rFonts w:ascii="宋体" w:hAnsi="宋体" w:eastAsia="宋体" w:cs="宋体"/>
        <w:spacing w:val="-6"/>
        <w:sz w:val="27"/>
        <w:szCs w:val="27"/>
      </w:rPr>
      <w:t>7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6"/>
        <w:sz w:val="27"/>
        <w:szCs w:val="27"/>
      </w:rPr>
      <w:t>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E4947">
    <w:pPr>
      <w:ind w:left="33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4"/>
        <w:sz w:val="27"/>
        <w:szCs w:val="27"/>
      </w:rPr>
      <w:t>-</w:t>
    </w:r>
    <w:r>
      <w:rPr>
        <w:rFonts w:ascii="宋体" w:hAnsi="宋体" w:eastAsia="宋体" w:cs="宋体"/>
        <w:spacing w:val="17"/>
        <w:sz w:val="27"/>
        <w:szCs w:val="27"/>
      </w:rPr>
      <w:t xml:space="preserve"> </w:t>
    </w:r>
    <w:r>
      <w:rPr>
        <w:rFonts w:ascii="宋体" w:hAnsi="宋体" w:eastAsia="宋体" w:cs="宋体"/>
        <w:spacing w:val="-4"/>
        <w:sz w:val="27"/>
        <w:szCs w:val="27"/>
      </w:rPr>
      <w:t>8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4"/>
        <w:sz w:val="27"/>
        <w:szCs w:val="27"/>
      </w:rPr>
      <w:t>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72D7A">
    <w:pPr>
      <w:ind w:right="40"/>
      <w:jc w:val="right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4"/>
        <w:sz w:val="27"/>
        <w:szCs w:val="27"/>
      </w:rPr>
      <w:t>-</w:t>
    </w:r>
    <w:r>
      <w:rPr>
        <w:rFonts w:ascii="宋体" w:hAnsi="宋体" w:eastAsia="宋体" w:cs="宋体"/>
        <w:spacing w:val="17"/>
        <w:sz w:val="27"/>
        <w:szCs w:val="27"/>
      </w:rPr>
      <w:t xml:space="preserve"> </w:t>
    </w:r>
    <w:r>
      <w:rPr>
        <w:rFonts w:ascii="宋体" w:hAnsi="宋体" w:eastAsia="宋体" w:cs="宋体"/>
        <w:spacing w:val="-4"/>
        <w:sz w:val="27"/>
        <w:szCs w:val="27"/>
      </w:rPr>
      <w:t>9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4"/>
        <w:sz w:val="27"/>
        <w:szCs w:val="27"/>
      </w:rPr>
      <w:t>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9CF44">
    <w:pPr>
      <w:ind w:left="36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7"/>
        <w:sz w:val="27"/>
        <w:szCs w:val="27"/>
      </w:rPr>
      <w:t>-</w:t>
    </w:r>
    <w:r>
      <w:rPr>
        <w:rFonts w:ascii="宋体" w:hAnsi="宋体" w:eastAsia="宋体" w:cs="宋体"/>
        <w:spacing w:val="38"/>
        <w:sz w:val="27"/>
        <w:szCs w:val="27"/>
      </w:rPr>
      <w:t xml:space="preserve"> </w:t>
    </w:r>
    <w:r>
      <w:rPr>
        <w:rFonts w:ascii="宋体" w:hAnsi="宋体" w:eastAsia="宋体" w:cs="宋体"/>
        <w:spacing w:val="-7"/>
        <w:sz w:val="27"/>
        <w:szCs w:val="27"/>
      </w:rPr>
      <w:t>10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7"/>
        <w:sz w:val="27"/>
        <w:szCs w:val="27"/>
      </w:rPr>
      <w:t>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493EBA">
    <w:pPr>
      <w:spacing w:line="241" w:lineRule="auto"/>
      <w:ind w:left="8001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7"/>
        <w:sz w:val="27"/>
        <w:szCs w:val="27"/>
      </w:rPr>
      <w:t>-</w:t>
    </w:r>
    <w:r>
      <w:rPr>
        <w:rFonts w:ascii="宋体" w:hAnsi="宋体" w:eastAsia="宋体" w:cs="宋体"/>
        <w:spacing w:val="38"/>
        <w:sz w:val="27"/>
        <w:szCs w:val="27"/>
      </w:rPr>
      <w:t xml:space="preserve"> </w:t>
    </w:r>
    <w:r>
      <w:rPr>
        <w:rFonts w:ascii="宋体" w:hAnsi="宋体" w:eastAsia="宋体" w:cs="宋体"/>
        <w:spacing w:val="-7"/>
        <w:sz w:val="27"/>
        <w:szCs w:val="27"/>
      </w:rPr>
      <w:t>11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7"/>
        <w:sz w:val="27"/>
        <w:szCs w:val="27"/>
      </w:rPr>
      <w:t>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24259">
    <w:pPr>
      <w:spacing w:line="241" w:lineRule="auto"/>
      <w:ind w:left="24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7"/>
        <w:sz w:val="27"/>
        <w:szCs w:val="27"/>
      </w:rPr>
      <w:t>-</w:t>
    </w:r>
    <w:r>
      <w:rPr>
        <w:rFonts w:ascii="宋体" w:hAnsi="宋体" w:eastAsia="宋体" w:cs="宋体"/>
        <w:spacing w:val="38"/>
        <w:sz w:val="27"/>
        <w:szCs w:val="27"/>
      </w:rPr>
      <w:t xml:space="preserve"> </w:t>
    </w:r>
    <w:r>
      <w:rPr>
        <w:rFonts w:ascii="宋体" w:hAnsi="宋体" w:eastAsia="宋体" w:cs="宋体"/>
        <w:spacing w:val="-7"/>
        <w:sz w:val="27"/>
        <w:szCs w:val="27"/>
      </w:rPr>
      <w:t>12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7"/>
        <w:sz w:val="27"/>
        <w:szCs w:val="27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14A57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theme" Target="theme/theme1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4357</Words>
  <Characters>5047</Characters>
  <TotalTime>0</TotalTime>
  <ScaleCrop>false</ScaleCrop>
  <LinksUpToDate>false</LinksUpToDate>
  <CharactersWithSpaces>5514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2026-08-11T16:19:00Z</dcterms:created>
  <dc:creator>HP</dc:creator>
  <cp:lastModifiedBy>Owner</cp:lastModifiedBy>
  <dcterms:modified xsi:type="dcterms:W3CDTF">2026-08-12T02:06:20Z</dcterms:modified>
  <dc:title>&lt;4D6963726F736F667420576F7264202D20CBC4B4A8CAA1C5CAD6A6BBA8CAD0D1CEB1DFCFD832303230C4EAB6C8B9FAD3D0D7CAB2FAD7DBBACFB1A8B8E6&gt;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2026-08-12T10:05:46Z</vt:filetime>
  </property>
  <property fmtid="{D5CDD505-2E9C-101B-9397-08002B2CF9AE}" pid="4" name="KSOTemplateDocerSaveRecord">
    <vt:lpwstr>eyJoZGlkIjoiZDg0NDNiYTUxOWU4N2FhYTE5YTc3OTM5YzA0NWVjYWEiLCJ1c2VySWQiOiIxMzY3NTIyMzE2In0=</vt:lpwstr>
  </property>
  <property fmtid="{D5CDD505-2E9C-101B-9397-08002B2CF9AE}" pid="5" name="KSOProductBuildVer">
    <vt:lpwstr>2052-12.1.0.21171</vt:lpwstr>
  </property>
  <property fmtid="{D5CDD505-2E9C-101B-9397-08002B2CF9AE}" pid="6" name="ICV">
    <vt:lpwstr>FDA2C74D085A4EAB9834B5C865E6B0B6_12</vt:lpwstr>
  </property>
</Properties>
</file>