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393CC2">
      <w:pPr>
        <w:spacing w:before="116" w:line="418" w:lineRule="exact"/>
        <w:ind w:left="44"/>
        <w:rPr>
          <w:rFonts w:ascii="Times New Roman" w:hAnsi="Times New Roman" w:eastAsia="Times New Roman" w:cs="Times New Roman"/>
          <w:sz w:val="31"/>
          <w:szCs w:val="31"/>
        </w:rPr>
      </w:pPr>
      <w:r>
        <w:rPr>
          <w:rFonts w:ascii="黑体" w:hAnsi="黑体" w:eastAsia="黑体" w:cs="黑体"/>
          <w:spacing w:val="-4"/>
          <w:position w:val="1"/>
          <w:sz w:val="31"/>
          <w:szCs w:val="31"/>
        </w:rPr>
        <w:t>附件</w:t>
      </w:r>
      <w:r>
        <w:rPr>
          <w:rFonts w:ascii="黑体" w:hAnsi="黑体" w:eastAsia="黑体" w:cs="黑体"/>
          <w:spacing w:val="-36"/>
          <w:position w:val="1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4"/>
          <w:position w:val="1"/>
          <w:sz w:val="31"/>
          <w:szCs w:val="31"/>
        </w:rPr>
        <w:t>1</w:t>
      </w:r>
    </w:p>
    <w:p w14:paraId="26EB5F93">
      <w:pPr>
        <w:spacing w:line="335" w:lineRule="auto"/>
        <w:rPr>
          <w:rFonts w:ascii="Arial"/>
          <w:sz w:val="21"/>
        </w:rPr>
      </w:pPr>
    </w:p>
    <w:p w14:paraId="1752F0FD">
      <w:pPr>
        <w:spacing w:line="335" w:lineRule="auto"/>
        <w:rPr>
          <w:rFonts w:ascii="Arial"/>
          <w:sz w:val="21"/>
        </w:rPr>
      </w:pPr>
    </w:p>
    <w:p w14:paraId="2F38740D">
      <w:pPr>
        <w:spacing w:before="139" w:line="224" w:lineRule="auto"/>
        <w:ind w:left="106"/>
        <w:rPr>
          <w:rFonts w:ascii="宋体" w:hAnsi="宋体" w:eastAsia="宋体" w:cs="宋体"/>
          <w:sz w:val="43"/>
          <w:szCs w:val="43"/>
        </w:rPr>
      </w:pPr>
      <w:r>
        <w:rPr>
          <w:rFonts w:ascii="宋体" w:hAnsi="宋体" w:eastAsia="宋体" w:cs="宋体"/>
          <w:b/>
          <w:bCs/>
          <w:spacing w:val="2"/>
          <w:sz w:val="43"/>
          <w:szCs w:val="43"/>
        </w:rPr>
        <w:t>盐边县水利局</w:t>
      </w:r>
      <w:r>
        <w:rPr>
          <w:rFonts w:ascii="宋体" w:hAnsi="宋体" w:eastAsia="宋体" w:cs="宋体"/>
          <w:spacing w:val="-66"/>
          <w:sz w:val="43"/>
          <w:szCs w:val="43"/>
        </w:rPr>
        <w:t xml:space="preserve"> </w:t>
      </w:r>
      <w:r>
        <w:rPr>
          <w:rFonts w:ascii="宋体" w:hAnsi="宋体" w:eastAsia="宋体" w:cs="宋体"/>
          <w:b/>
          <w:bCs/>
          <w:spacing w:val="2"/>
          <w:sz w:val="43"/>
          <w:szCs w:val="43"/>
        </w:rPr>
        <w:t>2019</w:t>
      </w:r>
      <w:r>
        <w:rPr>
          <w:rFonts w:ascii="宋体" w:hAnsi="宋体" w:eastAsia="宋体" w:cs="宋体"/>
          <w:spacing w:val="-85"/>
          <w:sz w:val="43"/>
          <w:szCs w:val="43"/>
        </w:rPr>
        <w:t xml:space="preserve"> </w:t>
      </w:r>
      <w:r>
        <w:rPr>
          <w:rFonts w:ascii="宋体" w:hAnsi="宋体" w:eastAsia="宋体" w:cs="宋体"/>
          <w:b/>
          <w:bCs/>
          <w:spacing w:val="2"/>
          <w:sz w:val="43"/>
          <w:szCs w:val="43"/>
        </w:rPr>
        <w:t>年度部门预算整体绩效</w:t>
      </w:r>
    </w:p>
    <w:p w14:paraId="00D84541">
      <w:pPr>
        <w:spacing w:before="101" w:line="223" w:lineRule="auto"/>
        <w:ind w:left="3813"/>
        <w:rPr>
          <w:rFonts w:ascii="宋体" w:hAnsi="宋体" w:eastAsia="宋体" w:cs="宋体"/>
          <w:sz w:val="43"/>
          <w:szCs w:val="43"/>
        </w:rPr>
      </w:pPr>
      <w:r>
        <w:rPr>
          <w:rFonts w:ascii="宋体" w:hAnsi="宋体" w:eastAsia="宋体" w:cs="宋体"/>
          <w:b/>
          <w:bCs/>
          <w:spacing w:val="-16"/>
          <w:sz w:val="43"/>
          <w:szCs w:val="43"/>
        </w:rPr>
        <w:t>自评报告</w:t>
      </w:r>
    </w:p>
    <w:p w14:paraId="19592A1C">
      <w:pPr>
        <w:spacing w:line="316" w:lineRule="auto"/>
        <w:rPr>
          <w:rFonts w:ascii="Arial"/>
          <w:sz w:val="21"/>
        </w:rPr>
      </w:pPr>
    </w:p>
    <w:p w14:paraId="4DECA1A9">
      <w:pPr>
        <w:spacing w:line="316" w:lineRule="auto"/>
        <w:rPr>
          <w:rFonts w:ascii="Arial"/>
          <w:sz w:val="21"/>
        </w:rPr>
      </w:pPr>
    </w:p>
    <w:p w14:paraId="35074FDF">
      <w:pPr>
        <w:spacing w:before="104" w:line="226" w:lineRule="auto"/>
        <w:ind w:left="692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spacing w:val="6"/>
          <w:sz w:val="32"/>
          <w:szCs w:val="32"/>
        </w:rPr>
        <w:t>一、部门概况</w:t>
      </w:r>
    </w:p>
    <w:p w14:paraId="1C7EF75E">
      <w:pPr>
        <w:spacing w:before="56" w:line="233" w:lineRule="auto"/>
        <w:ind w:left="664"/>
        <w:rPr>
          <w:rFonts w:ascii="方正楷体_GBK" w:hAnsi="方正楷体_GBK" w:eastAsia="方正楷体_GBK" w:cs="方正楷体_GBK"/>
          <w:sz w:val="32"/>
          <w:szCs w:val="32"/>
        </w:rPr>
      </w:pPr>
      <w:r>
        <w:rPr>
          <w:rFonts w:ascii="方正楷体_GBK" w:hAnsi="方正楷体_GBK" w:eastAsia="方正楷体_GBK" w:cs="方正楷体_GBK"/>
          <w:b/>
          <w:bCs/>
          <w:spacing w:val="8"/>
          <w:sz w:val="32"/>
          <w:szCs w:val="32"/>
        </w:rPr>
        <w:t>（一）机构组成</w:t>
      </w:r>
    </w:p>
    <w:p w14:paraId="76E194DF">
      <w:pPr>
        <w:pStyle w:val="2"/>
        <w:spacing w:before="99" w:line="247" w:lineRule="auto"/>
        <w:ind w:left="33" w:right="25" w:firstLine="650"/>
        <w:jc w:val="both"/>
      </w:pPr>
      <w:r>
        <w:rPr>
          <w:spacing w:val="11"/>
        </w:rPr>
        <w:t>盐边县水利局内设5</w:t>
      </w:r>
      <w:r>
        <w:rPr>
          <w:spacing w:val="-40"/>
        </w:rPr>
        <w:t xml:space="preserve"> </w:t>
      </w:r>
      <w:r>
        <w:rPr>
          <w:spacing w:val="11"/>
        </w:rPr>
        <w:t>个行政股室，分别是局机关内设</w:t>
      </w:r>
      <w:r>
        <w:rPr>
          <w:spacing w:val="9"/>
        </w:rPr>
        <w:t>办公室、政策法规股、水政水资源管理股、供排水股、水</w:t>
      </w:r>
      <w:r>
        <w:rPr>
          <w:spacing w:val="4"/>
        </w:rPr>
        <w:t>田水利规划建设管理股。下属4</w:t>
      </w:r>
      <w:r>
        <w:rPr>
          <w:spacing w:val="-33"/>
        </w:rPr>
        <w:t xml:space="preserve"> </w:t>
      </w:r>
      <w:r>
        <w:rPr>
          <w:spacing w:val="4"/>
        </w:rPr>
        <w:t>个非独立核算的事业单位，</w:t>
      </w:r>
      <w:r>
        <w:rPr>
          <w:spacing w:val="9"/>
        </w:rPr>
        <w:t>分别是水保办、防办、水利工程南片区管理总站、水利工</w:t>
      </w:r>
      <w:r>
        <w:rPr>
          <w:spacing w:val="5"/>
        </w:rPr>
        <w:t>程北片区管理总站。其中：参照公务员管理事业单位 1</w:t>
      </w:r>
      <w:r>
        <w:rPr>
          <w:spacing w:val="-25"/>
        </w:rPr>
        <w:t xml:space="preserve"> </w:t>
      </w:r>
      <w:r>
        <w:rPr>
          <w:spacing w:val="5"/>
        </w:rPr>
        <w:t>个</w:t>
      </w:r>
      <w:r>
        <w:rPr>
          <w:spacing w:val="7"/>
        </w:rPr>
        <w:t>即：县防汛抗旱指挥部办公室。</w:t>
      </w:r>
    </w:p>
    <w:p w14:paraId="760DC834">
      <w:pPr>
        <w:spacing w:line="233" w:lineRule="auto"/>
        <w:ind w:left="664"/>
        <w:rPr>
          <w:rFonts w:ascii="方正楷体_GBK" w:hAnsi="方正楷体_GBK" w:eastAsia="方正楷体_GBK" w:cs="方正楷体_GBK"/>
          <w:sz w:val="32"/>
          <w:szCs w:val="32"/>
        </w:rPr>
      </w:pPr>
      <w:r>
        <w:rPr>
          <w:rFonts w:ascii="方正楷体_GBK" w:hAnsi="方正楷体_GBK" w:eastAsia="方正楷体_GBK" w:cs="方正楷体_GBK"/>
          <w:b/>
          <w:bCs/>
          <w:spacing w:val="8"/>
          <w:sz w:val="32"/>
          <w:szCs w:val="32"/>
        </w:rPr>
        <w:t>（二）机构职能</w:t>
      </w:r>
    </w:p>
    <w:p w14:paraId="2036B4B7">
      <w:pPr>
        <w:pStyle w:val="2"/>
        <w:spacing w:before="29" w:line="247" w:lineRule="auto"/>
        <w:ind w:left="34" w:firstLine="649"/>
        <w:jc w:val="both"/>
      </w:pPr>
      <w:r>
        <w:rPr>
          <w:spacing w:val="8"/>
        </w:rPr>
        <w:t>盐边县水利局是盐边县人民政府的工作部门，单位性</w:t>
      </w:r>
      <w:r>
        <w:rPr>
          <w:spacing w:val="9"/>
        </w:rPr>
        <w:t>质属行政单位，主要</w:t>
      </w:r>
      <w:r>
        <w:rPr>
          <w:rFonts w:hint="eastAsia"/>
          <w:spacing w:val="9"/>
          <w:lang w:eastAsia="zh-CN"/>
        </w:rPr>
        <w:t>负责</w:t>
      </w:r>
      <w:r>
        <w:rPr>
          <w:spacing w:val="9"/>
        </w:rPr>
        <w:t>全县职权管辖范围内的水资</w:t>
      </w:r>
      <w:r>
        <w:rPr>
          <w:spacing w:val="3"/>
        </w:rPr>
        <w:t>源管理、水政执法、水土保持、地方电力管理、防汛抗旱、</w:t>
      </w:r>
      <w:r>
        <w:rPr>
          <w:spacing w:val="9"/>
        </w:rPr>
        <w:t>水利工程建设与管理、水利工程质量监督、水利科技推广</w:t>
      </w:r>
      <w:r>
        <w:rPr>
          <w:spacing w:val="2"/>
        </w:rPr>
        <w:t>等职能。</w:t>
      </w:r>
    </w:p>
    <w:p w14:paraId="3B7CFF7D">
      <w:pPr>
        <w:spacing w:before="1" w:line="236" w:lineRule="auto"/>
        <w:ind w:left="664"/>
        <w:rPr>
          <w:rFonts w:ascii="方正楷体_GBK" w:hAnsi="方正楷体_GBK" w:eastAsia="方正楷体_GBK" w:cs="方正楷体_GBK"/>
          <w:sz w:val="32"/>
          <w:szCs w:val="32"/>
        </w:rPr>
      </w:pPr>
      <w:r>
        <w:rPr>
          <w:rFonts w:ascii="方正楷体_GBK" w:hAnsi="方正楷体_GBK" w:eastAsia="方正楷体_GBK" w:cs="方正楷体_GBK"/>
          <w:b/>
          <w:bCs/>
          <w:spacing w:val="8"/>
          <w:sz w:val="32"/>
          <w:szCs w:val="32"/>
        </w:rPr>
        <w:t>（三）人员概况</w:t>
      </w:r>
    </w:p>
    <w:p w14:paraId="3E06741E">
      <w:pPr>
        <w:pStyle w:val="2"/>
        <w:spacing w:before="22" w:line="247" w:lineRule="auto"/>
        <w:ind w:left="32" w:right="128" w:firstLine="648"/>
        <w:jc w:val="both"/>
      </w:pPr>
      <w:r>
        <w:rPr>
          <w:spacing w:val="4"/>
        </w:rPr>
        <w:t>单位编制人数34</w:t>
      </w:r>
      <w:r>
        <w:rPr>
          <w:spacing w:val="-33"/>
        </w:rPr>
        <w:t xml:space="preserve"> </w:t>
      </w:r>
      <w:r>
        <w:rPr>
          <w:spacing w:val="4"/>
        </w:rPr>
        <w:t>名，其中：行政</w:t>
      </w:r>
      <w:r>
        <w:rPr>
          <w:spacing w:val="-34"/>
        </w:rPr>
        <w:t xml:space="preserve"> </w:t>
      </w:r>
      <w:r>
        <w:rPr>
          <w:spacing w:val="4"/>
        </w:rPr>
        <w:t>7</w:t>
      </w:r>
      <w:r>
        <w:rPr>
          <w:spacing w:val="-37"/>
        </w:rPr>
        <w:t xml:space="preserve"> </w:t>
      </w:r>
      <w:r>
        <w:rPr>
          <w:spacing w:val="4"/>
        </w:rPr>
        <w:t>名（政府机关人员</w:t>
      </w:r>
      <w:r>
        <w:rPr>
          <w:spacing w:val="-3"/>
        </w:rPr>
        <w:t>6</w:t>
      </w:r>
      <w:r>
        <w:rPr>
          <w:spacing w:val="-36"/>
        </w:rPr>
        <w:t xml:space="preserve"> </w:t>
      </w:r>
      <w:r>
        <w:rPr>
          <w:spacing w:val="-3"/>
        </w:rPr>
        <w:t>名</w:t>
      </w:r>
      <w:r>
        <w:rPr>
          <w:spacing w:val="-84"/>
        </w:rPr>
        <w:t xml:space="preserve"> </w:t>
      </w:r>
      <w:r>
        <w:rPr>
          <w:spacing w:val="-3"/>
        </w:rPr>
        <w:t>，工勤人员 1</w:t>
      </w:r>
      <w:r>
        <w:rPr>
          <w:spacing w:val="-36"/>
        </w:rPr>
        <w:t xml:space="preserve"> </w:t>
      </w:r>
      <w:r>
        <w:rPr>
          <w:spacing w:val="-3"/>
        </w:rPr>
        <w:t>名</w:t>
      </w:r>
      <w:r>
        <w:rPr>
          <w:spacing w:val="7"/>
        </w:rPr>
        <w:t>），</w:t>
      </w:r>
      <w:r>
        <w:rPr>
          <w:spacing w:val="-3"/>
        </w:rPr>
        <w:t>事业</w:t>
      </w:r>
      <w:r>
        <w:rPr>
          <w:spacing w:val="-39"/>
        </w:rPr>
        <w:t xml:space="preserve"> </w:t>
      </w:r>
      <w:r>
        <w:rPr>
          <w:spacing w:val="-3"/>
        </w:rPr>
        <w:t>27</w:t>
      </w:r>
      <w:r>
        <w:rPr>
          <w:spacing w:val="-34"/>
        </w:rPr>
        <w:t xml:space="preserve"> </w:t>
      </w:r>
      <w:r>
        <w:rPr>
          <w:spacing w:val="-3"/>
        </w:rPr>
        <w:t>名（参照公务员法管理人</w:t>
      </w:r>
      <w:r>
        <w:t>员</w:t>
      </w:r>
      <w:r>
        <w:rPr>
          <w:spacing w:val="-31"/>
        </w:rPr>
        <w:t xml:space="preserve"> </w:t>
      </w:r>
      <w:r>
        <w:t>5</w:t>
      </w:r>
      <w:r>
        <w:rPr>
          <w:spacing w:val="-39"/>
        </w:rPr>
        <w:t xml:space="preserve"> </w:t>
      </w:r>
      <w:r>
        <w:t>名，财政补助人员</w:t>
      </w:r>
      <w:r>
        <w:rPr>
          <w:spacing w:val="-37"/>
        </w:rPr>
        <w:t xml:space="preserve"> </w:t>
      </w:r>
      <w:r>
        <w:t>22</w:t>
      </w:r>
      <w:r>
        <w:rPr>
          <w:spacing w:val="-34"/>
        </w:rPr>
        <w:t xml:space="preserve"> </w:t>
      </w:r>
      <w:r>
        <w:t>名）。</w:t>
      </w:r>
    </w:p>
    <w:p w14:paraId="71C58E8B">
      <w:pPr>
        <w:pStyle w:val="2"/>
        <w:spacing w:before="5" w:line="246" w:lineRule="auto"/>
        <w:ind w:left="30" w:right="23" w:firstLine="721"/>
        <w:jc w:val="both"/>
      </w:pPr>
      <w:r>
        <w:rPr>
          <w:spacing w:val="11"/>
        </w:rPr>
        <w:t>年末实有在职人员33</w:t>
      </w:r>
      <w:r>
        <w:rPr>
          <w:spacing w:val="-37"/>
        </w:rPr>
        <w:t xml:space="preserve"> </w:t>
      </w:r>
      <w:r>
        <w:rPr>
          <w:spacing w:val="11"/>
        </w:rPr>
        <w:t>人（其中：政府机关人员6</w:t>
      </w:r>
      <w:r>
        <w:rPr>
          <w:spacing w:val="-36"/>
        </w:rPr>
        <w:t xml:space="preserve"> </w:t>
      </w:r>
      <w:r>
        <w:rPr>
          <w:spacing w:val="10"/>
        </w:rPr>
        <w:t>人，</w:t>
      </w:r>
      <w:r>
        <w:rPr>
          <w:spacing w:val="16"/>
        </w:rPr>
        <w:t>机关工勤人员6</w:t>
      </w:r>
      <w:r>
        <w:rPr>
          <w:spacing w:val="-37"/>
        </w:rPr>
        <w:t xml:space="preserve"> </w:t>
      </w:r>
      <w:r>
        <w:rPr>
          <w:spacing w:val="16"/>
        </w:rPr>
        <w:t>人，事业参照公务员法管理人员3</w:t>
      </w:r>
      <w:r>
        <w:rPr>
          <w:spacing w:val="-35"/>
        </w:rPr>
        <w:t xml:space="preserve"> </w:t>
      </w:r>
      <w:r>
        <w:rPr>
          <w:spacing w:val="16"/>
        </w:rPr>
        <w:t>人，事</w:t>
      </w:r>
      <w:r>
        <w:rPr>
          <w:spacing w:val="-1"/>
        </w:rPr>
        <w:t>业财政补助人员 18</w:t>
      </w:r>
      <w:r>
        <w:rPr>
          <w:spacing w:val="-35"/>
        </w:rPr>
        <w:t xml:space="preserve"> </w:t>
      </w:r>
      <w:r>
        <w:rPr>
          <w:spacing w:val="-1"/>
        </w:rPr>
        <w:t>人）。</w:t>
      </w:r>
    </w:p>
    <w:p w14:paraId="373A7895">
      <w:pPr>
        <w:spacing w:before="1" w:line="234" w:lineRule="auto"/>
        <w:ind w:left="724"/>
        <w:rPr>
          <w:rFonts w:ascii="方正楷体_GBK" w:hAnsi="方正楷体_GBK" w:eastAsia="方正楷体_GBK" w:cs="方正楷体_GBK"/>
          <w:sz w:val="32"/>
          <w:szCs w:val="32"/>
        </w:rPr>
      </w:pPr>
      <w:r>
        <w:rPr>
          <w:rFonts w:ascii="方正楷体_GBK" w:hAnsi="方正楷体_GBK" w:eastAsia="方正楷体_GBK" w:cs="方正楷体_GBK"/>
          <w:b/>
          <w:bCs/>
          <w:spacing w:val="2"/>
          <w:sz w:val="32"/>
          <w:szCs w:val="32"/>
        </w:rPr>
        <w:t>（四）</w:t>
      </w:r>
      <w:r>
        <w:rPr>
          <w:rFonts w:ascii="方正楷体_GBK" w:hAnsi="方正楷体_GBK" w:eastAsia="方正楷体_GBK" w:cs="方正楷体_GBK"/>
          <w:spacing w:val="-42"/>
          <w:sz w:val="32"/>
          <w:szCs w:val="32"/>
        </w:rPr>
        <w:t xml:space="preserve"> </w:t>
      </w:r>
      <w:r>
        <w:rPr>
          <w:rFonts w:ascii="方正楷体_GBK" w:hAnsi="方正楷体_GBK" w:eastAsia="方正楷体_GBK" w:cs="方正楷体_GBK"/>
          <w:b/>
          <w:bCs/>
          <w:spacing w:val="2"/>
          <w:sz w:val="32"/>
          <w:szCs w:val="32"/>
        </w:rPr>
        <w:t>资产情况</w:t>
      </w:r>
    </w:p>
    <w:p w14:paraId="3F742F02">
      <w:pPr>
        <w:spacing w:line="234" w:lineRule="auto"/>
        <w:rPr>
          <w:rFonts w:ascii="方正楷体_GBK" w:hAnsi="方正楷体_GBK" w:eastAsia="方正楷体_GBK" w:cs="方正楷体_GBK"/>
          <w:sz w:val="32"/>
          <w:szCs w:val="32"/>
        </w:rPr>
        <w:sectPr>
          <w:footerReference r:id="rId5" w:type="default"/>
          <w:pgSz w:w="11906" w:h="16839"/>
          <w:pgMar w:top="1431" w:right="1672" w:bottom="1261" w:left="1785" w:header="0" w:footer="880" w:gutter="0"/>
          <w:cols w:space="720" w:num="1"/>
        </w:sectPr>
      </w:pPr>
    </w:p>
    <w:p w14:paraId="06A7999C">
      <w:pPr>
        <w:pStyle w:val="2"/>
        <w:spacing w:before="78" w:line="247" w:lineRule="auto"/>
        <w:ind w:left="29" w:firstLine="663"/>
        <w:jc w:val="both"/>
      </w:pPr>
      <w:r>
        <w:t>2019</w:t>
      </w:r>
      <w:r>
        <w:rPr>
          <w:spacing w:val="-32"/>
        </w:rPr>
        <w:t xml:space="preserve"> </w:t>
      </w:r>
      <w:r>
        <w:t>年，部门年末资产合计 151,801.70</w:t>
      </w:r>
      <w:r>
        <w:rPr>
          <w:spacing w:val="-26"/>
        </w:rPr>
        <w:t xml:space="preserve"> </w:t>
      </w:r>
      <w:r>
        <w:t>万元。其中：</w:t>
      </w:r>
      <w:r>
        <w:rPr>
          <w:spacing w:val="-1"/>
        </w:rPr>
        <w:t>流动资产</w:t>
      </w:r>
      <w:r>
        <w:rPr>
          <w:spacing w:val="-42"/>
        </w:rPr>
        <w:t xml:space="preserve"> </w:t>
      </w:r>
      <w:r>
        <w:rPr>
          <w:spacing w:val="-1"/>
        </w:rPr>
        <w:t>8,122.99 万元（银行存款 1,162.67 万元，</w:t>
      </w:r>
      <w:r>
        <w:rPr>
          <w:spacing w:val="-2"/>
        </w:rPr>
        <w:t>财政应返还额度</w:t>
      </w:r>
      <w:r>
        <w:rPr>
          <w:spacing w:val="-36"/>
        </w:rPr>
        <w:t xml:space="preserve"> </w:t>
      </w:r>
      <w:r>
        <w:rPr>
          <w:spacing w:val="-2"/>
        </w:rPr>
        <w:t>5,844.37</w:t>
      </w:r>
      <w:r>
        <w:rPr>
          <w:spacing w:val="-26"/>
        </w:rPr>
        <w:t xml:space="preserve"> </w:t>
      </w:r>
      <w:r>
        <w:rPr>
          <w:spacing w:val="-2"/>
        </w:rPr>
        <w:t>万元，其他应收款净额 1,115.95 万元</w:t>
      </w:r>
      <w:r>
        <w:rPr>
          <w:spacing w:val="-101"/>
        </w:rPr>
        <w:t>）；</w:t>
      </w:r>
      <w:r>
        <w:rPr>
          <w:spacing w:val="8"/>
        </w:rPr>
        <w:t>非流动资产 143,678.71 万元，其中：</w:t>
      </w:r>
      <w:r>
        <w:rPr>
          <w:spacing w:val="-44"/>
        </w:rPr>
        <w:t xml:space="preserve"> </w:t>
      </w:r>
      <w:r>
        <w:rPr>
          <w:spacing w:val="8"/>
        </w:rPr>
        <w:t>固定资产（净值</w:t>
      </w:r>
      <w:r>
        <w:rPr>
          <w:spacing w:val="-39"/>
        </w:rPr>
        <w:t xml:space="preserve"> </w:t>
      </w:r>
      <w:r>
        <w:rPr>
          <w:spacing w:val="8"/>
        </w:rPr>
        <w:t>）</w:t>
      </w:r>
      <w:r>
        <w:t xml:space="preserve"> </w:t>
      </w:r>
      <w:r>
        <w:rPr>
          <w:spacing w:val="1"/>
        </w:rPr>
        <w:t>121.75 万元（办公用房 1,000.00</w:t>
      </w:r>
      <w:r>
        <w:rPr>
          <w:spacing w:val="-34"/>
        </w:rPr>
        <w:t xml:space="preserve"> </w:t>
      </w:r>
      <w:r>
        <w:rPr>
          <w:spacing w:val="1"/>
        </w:rPr>
        <w:t>平方米，原值 110</w:t>
      </w:r>
      <w:r>
        <w:t>.22 万</w:t>
      </w:r>
      <w:r>
        <w:rPr>
          <w:spacing w:val="-5"/>
        </w:rPr>
        <w:t>元，净值</w:t>
      </w:r>
      <w:r>
        <w:rPr>
          <w:spacing w:val="-31"/>
        </w:rPr>
        <w:t xml:space="preserve"> </w:t>
      </w:r>
      <w:r>
        <w:rPr>
          <w:spacing w:val="-5"/>
        </w:rPr>
        <w:t>61.72 万元；越野车 1</w:t>
      </w:r>
      <w:r>
        <w:rPr>
          <w:spacing w:val="-38"/>
        </w:rPr>
        <w:t xml:space="preserve"> </w:t>
      </w:r>
      <w:r>
        <w:rPr>
          <w:spacing w:val="-5"/>
        </w:rPr>
        <w:t>辆</w:t>
      </w:r>
      <w:r>
        <w:rPr>
          <w:spacing w:val="-84"/>
        </w:rPr>
        <w:t xml:space="preserve"> </w:t>
      </w:r>
      <w:r>
        <w:rPr>
          <w:spacing w:val="-5"/>
        </w:rPr>
        <w:t>，原值</w:t>
      </w:r>
      <w:r>
        <w:rPr>
          <w:spacing w:val="-42"/>
        </w:rPr>
        <w:t xml:space="preserve"> </w:t>
      </w:r>
      <w:r>
        <w:rPr>
          <w:spacing w:val="-5"/>
        </w:rPr>
        <w:t>38.4 万元，净值</w:t>
      </w:r>
      <w:r>
        <w:rPr>
          <w:spacing w:val="-11"/>
        </w:rPr>
        <w:t>0.00 万元；皮卡车 1</w:t>
      </w:r>
      <w:r>
        <w:rPr>
          <w:spacing w:val="-35"/>
        </w:rPr>
        <w:t xml:space="preserve"> </w:t>
      </w:r>
      <w:r>
        <w:rPr>
          <w:spacing w:val="-11"/>
        </w:rPr>
        <w:t>辆，原值 19.40 万元，净值</w:t>
      </w:r>
      <w:r>
        <w:rPr>
          <w:spacing w:val="-44"/>
        </w:rPr>
        <w:t xml:space="preserve"> </w:t>
      </w:r>
      <w:r>
        <w:rPr>
          <w:spacing w:val="-11"/>
        </w:rPr>
        <w:t>3.44</w:t>
      </w:r>
      <w:r>
        <w:rPr>
          <w:spacing w:val="-25"/>
        </w:rPr>
        <w:t xml:space="preserve"> </w:t>
      </w:r>
      <w:r>
        <w:rPr>
          <w:spacing w:val="-11"/>
        </w:rPr>
        <w:t>万元；</w:t>
      </w:r>
      <w:r>
        <w:rPr>
          <w:spacing w:val="-1"/>
        </w:rPr>
        <w:t>其他固定资产原值</w:t>
      </w:r>
      <w:r>
        <w:rPr>
          <w:spacing w:val="-39"/>
        </w:rPr>
        <w:t xml:space="preserve"> </w:t>
      </w:r>
      <w:r>
        <w:rPr>
          <w:spacing w:val="-1"/>
        </w:rPr>
        <w:t>224.85 万元，净值</w:t>
      </w:r>
      <w:r>
        <w:rPr>
          <w:spacing w:val="-38"/>
        </w:rPr>
        <w:t xml:space="preserve"> </w:t>
      </w:r>
      <w:r>
        <w:rPr>
          <w:spacing w:val="-1"/>
        </w:rPr>
        <w:t>56.59 万元</w:t>
      </w:r>
      <w:r>
        <w:rPr>
          <w:spacing w:val="-90"/>
        </w:rPr>
        <w:t>）；</w:t>
      </w:r>
      <w:r>
        <w:rPr>
          <w:spacing w:val="-1"/>
        </w:rPr>
        <w:t>公共基</w:t>
      </w:r>
      <w:r>
        <w:rPr>
          <w:spacing w:val="4"/>
        </w:rPr>
        <w:t>础设施（净值）143,556.28</w:t>
      </w:r>
      <w:r>
        <w:rPr>
          <w:spacing w:val="-22"/>
        </w:rPr>
        <w:t xml:space="preserve"> </w:t>
      </w:r>
      <w:r>
        <w:rPr>
          <w:spacing w:val="4"/>
        </w:rPr>
        <w:t>万元。</w:t>
      </w:r>
    </w:p>
    <w:p w14:paraId="2DC744E4">
      <w:pPr>
        <w:pStyle w:val="2"/>
        <w:spacing w:line="247" w:lineRule="auto"/>
        <w:ind w:left="32" w:right="74" w:firstLine="661"/>
        <w:jc w:val="both"/>
      </w:pPr>
      <w:r>
        <w:rPr>
          <w:spacing w:val="-7"/>
        </w:rPr>
        <w:t>2019 年，</w:t>
      </w:r>
      <w:r>
        <w:rPr>
          <w:spacing w:val="-58"/>
        </w:rPr>
        <w:t xml:space="preserve"> </w:t>
      </w:r>
      <w:r>
        <w:rPr>
          <w:spacing w:val="-7"/>
        </w:rPr>
        <w:t>单</w:t>
      </w:r>
      <w:r>
        <w:rPr>
          <w:spacing w:val="-71"/>
        </w:rPr>
        <w:t xml:space="preserve"> </w:t>
      </w:r>
      <w:r>
        <w:rPr>
          <w:spacing w:val="-7"/>
        </w:rPr>
        <w:t>位</w:t>
      </w:r>
      <w:r>
        <w:rPr>
          <w:spacing w:val="-72"/>
        </w:rPr>
        <w:t xml:space="preserve"> </w:t>
      </w:r>
      <w:r>
        <w:rPr>
          <w:spacing w:val="-7"/>
        </w:rPr>
        <w:t>年</w:t>
      </w:r>
      <w:r>
        <w:rPr>
          <w:spacing w:val="-66"/>
        </w:rPr>
        <w:t xml:space="preserve"> </w:t>
      </w:r>
      <w:r>
        <w:rPr>
          <w:spacing w:val="-7"/>
        </w:rPr>
        <w:t>末</w:t>
      </w:r>
      <w:r>
        <w:rPr>
          <w:spacing w:val="-58"/>
        </w:rPr>
        <w:t xml:space="preserve"> </w:t>
      </w:r>
      <w:r>
        <w:rPr>
          <w:spacing w:val="-7"/>
        </w:rPr>
        <w:t>资</w:t>
      </w:r>
      <w:r>
        <w:rPr>
          <w:spacing w:val="-69"/>
        </w:rPr>
        <w:t xml:space="preserve"> </w:t>
      </w:r>
      <w:r>
        <w:rPr>
          <w:spacing w:val="-7"/>
        </w:rPr>
        <w:t>产与</w:t>
      </w:r>
      <w:r>
        <w:rPr>
          <w:spacing w:val="-64"/>
        </w:rPr>
        <w:t xml:space="preserve"> </w:t>
      </w:r>
      <w:r>
        <w:rPr>
          <w:spacing w:val="-7"/>
        </w:rPr>
        <w:t>上</w:t>
      </w:r>
      <w:r>
        <w:rPr>
          <w:spacing w:val="-72"/>
        </w:rPr>
        <w:t xml:space="preserve"> </w:t>
      </w:r>
      <w:r>
        <w:rPr>
          <w:spacing w:val="-7"/>
        </w:rPr>
        <w:t>年</w:t>
      </w:r>
      <w:r>
        <w:rPr>
          <w:spacing w:val="-67"/>
        </w:rPr>
        <w:t xml:space="preserve"> </w:t>
      </w:r>
      <w:r>
        <w:rPr>
          <w:spacing w:val="-7"/>
        </w:rPr>
        <w:t>对</w:t>
      </w:r>
      <w:r>
        <w:rPr>
          <w:spacing w:val="-38"/>
        </w:rPr>
        <w:t xml:space="preserve"> </w:t>
      </w:r>
      <w:r>
        <w:rPr>
          <w:spacing w:val="-7"/>
        </w:rPr>
        <w:t>比</w:t>
      </w:r>
      <w:r>
        <w:rPr>
          <w:spacing w:val="-85"/>
        </w:rPr>
        <w:t xml:space="preserve"> </w:t>
      </w:r>
      <w:r>
        <w:rPr>
          <w:spacing w:val="-7"/>
        </w:rPr>
        <w:t>，</w:t>
      </w:r>
      <w:r>
        <w:rPr>
          <w:spacing w:val="-58"/>
        </w:rPr>
        <w:t xml:space="preserve"> </w:t>
      </w:r>
      <w:r>
        <w:rPr>
          <w:spacing w:val="-7"/>
        </w:rPr>
        <w:t>净</w:t>
      </w:r>
      <w:r>
        <w:rPr>
          <w:spacing w:val="-69"/>
        </w:rPr>
        <w:t xml:space="preserve"> </w:t>
      </w:r>
      <w:r>
        <w:rPr>
          <w:spacing w:val="-7"/>
        </w:rPr>
        <w:t>增</w:t>
      </w:r>
      <w:r>
        <w:rPr>
          <w:spacing w:val="-69"/>
        </w:rPr>
        <w:t xml:space="preserve"> </w:t>
      </w:r>
      <w:r>
        <w:rPr>
          <w:spacing w:val="-7"/>
        </w:rPr>
        <w:t>加</w:t>
      </w:r>
      <w:r>
        <w:rPr>
          <w:spacing w:val="-8"/>
        </w:rPr>
        <w:t xml:space="preserve"> 了</w:t>
      </w:r>
      <w:r>
        <w:rPr>
          <w:spacing w:val="9"/>
        </w:rPr>
        <w:t>132,879.65</w:t>
      </w:r>
      <w:r>
        <w:rPr>
          <w:spacing w:val="-7"/>
        </w:rPr>
        <w:t xml:space="preserve"> </w:t>
      </w:r>
      <w:r>
        <w:rPr>
          <w:spacing w:val="9"/>
        </w:rPr>
        <w:t>万元。增加的主要原因主要是：执行新的政府</w:t>
      </w:r>
      <w:r>
        <w:rPr>
          <w:spacing w:val="8"/>
        </w:rPr>
        <w:t>会计制度后，单位将公共基础设施（54</w:t>
      </w:r>
      <w:r>
        <w:rPr>
          <w:spacing w:val="-29"/>
        </w:rPr>
        <w:t xml:space="preserve"> </w:t>
      </w:r>
      <w:r>
        <w:rPr>
          <w:spacing w:val="8"/>
        </w:rPr>
        <w:t>座水库重置成本）</w:t>
      </w:r>
      <w:r>
        <w:rPr>
          <w:spacing w:val="5"/>
        </w:rPr>
        <w:t>纳入会计核算。</w:t>
      </w:r>
    </w:p>
    <w:p w14:paraId="6B87C2D1">
      <w:pPr>
        <w:pStyle w:val="2"/>
        <w:spacing w:before="10" w:line="248" w:lineRule="auto"/>
        <w:ind w:left="30" w:right="9" w:firstLine="672"/>
      </w:pPr>
      <w:r>
        <w:rPr>
          <w:spacing w:val="11"/>
        </w:rPr>
        <w:t>盐边县位于四川省西南</w:t>
      </w:r>
      <w:r>
        <w:rPr>
          <w:rFonts w:hint="eastAsia"/>
          <w:spacing w:val="11"/>
          <w:lang w:eastAsia="zh-CN"/>
        </w:rPr>
        <w:t>边陲</w:t>
      </w:r>
      <w:r>
        <w:rPr>
          <w:spacing w:val="11"/>
        </w:rPr>
        <w:t>，云贵高原西北部，位于</w:t>
      </w:r>
      <w:r>
        <w:t>东经 101</w:t>
      </w:r>
      <w:r>
        <w:rPr>
          <w:spacing w:val="-88"/>
        </w:rPr>
        <w:t xml:space="preserve"> </w:t>
      </w:r>
      <w:r>
        <w:t>°08</w:t>
      </w:r>
      <w:r>
        <w:rPr>
          <w:spacing w:val="-107"/>
        </w:rPr>
        <w:t xml:space="preserve"> </w:t>
      </w:r>
      <w:r>
        <w:t>′～102°04′，北纬</w:t>
      </w:r>
      <w:r>
        <w:rPr>
          <w:spacing w:val="-35"/>
        </w:rPr>
        <w:t xml:space="preserve"> </w:t>
      </w:r>
      <w:r>
        <w:t>26</w:t>
      </w:r>
      <w:r>
        <w:rPr>
          <w:spacing w:val="-102"/>
        </w:rPr>
        <w:t xml:space="preserve"> </w:t>
      </w:r>
      <w:r>
        <w:t>°25</w:t>
      </w:r>
      <w:r>
        <w:rPr>
          <w:spacing w:val="-108"/>
        </w:rPr>
        <w:t xml:space="preserve"> </w:t>
      </w:r>
      <w:r>
        <w:t>′～27</w:t>
      </w:r>
      <w:r>
        <w:rPr>
          <w:spacing w:val="-102"/>
        </w:rPr>
        <w:t xml:space="preserve"> </w:t>
      </w:r>
      <w:r>
        <w:t>°21′</w:t>
      </w:r>
      <w:r>
        <w:rPr>
          <w:spacing w:val="11"/>
        </w:rPr>
        <w:t>之间，行政区隶属攀枝花市辖县。东临米易县、会理县</w:t>
      </w:r>
      <w:r>
        <w:rPr>
          <w:spacing w:val="-84"/>
        </w:rPr>
        <w:t xml:space="preserve"> </w:t>
      </w:r>
      <w:r>
        <w:rPr>
          <w:spacing w:val="11"/>
        </w:rPr>
        <w:t>，</w:t>
      </w:r>
      <w:r>
        <w:rPr>
          <w:spacing w:val="12"/>
        </w:rPr>
        <w:t>南接市郊仁和区，北与盐源县毗邻，西与云南省华坪县、</w:t>
      </w:r>
      <w:r>
        <w:rPr>
          <w:rFonts w:hint="eastAsia"/>
          <w:spacing w:val="12"/>
          <w:lang w:eastAsia="zh-CN"/>
        </w:rPr>
        <w:t>宁蒗彝族自治县</w:t>
      </w:r>
      <w:r>
        <w:rPr>
          <w:spacing w:val="2"/>
        </w:rPr>
        <w:t>接壤，东西宽</w:t>
      </w:r>
      <w:r>
        <w:rPr>
          <w:spacing w:val="-29"/>
        </w:rPr>
        <w:t xml:space="preserve"> </w:t>
      </w:r>
      <w:r>
        <w:rPr>
          <w:spacing w:val="2"/>
        </w:rPr>
        <w:t>78</w:t>
      </w:r>
      <w:r>
        <w:t>km</w:t>
      </w:r>
      <w:r>
        <w:rPr>
          <w:spacing w:val="2"/>
        </w:rPr>
        <w:t>，南北长 105</w:t>
      </w:r>
      <w:r>
        <w:t>km</w:t>
      </w:r>
      <w:r>
        <w:rPr>
          <w:spacing w:val="-85"/>
        </w:rPr>
        <w:t xml:space="preserve"> </w:t>
      </w:r>
      <w:r>
        <w:rPr>
          <w:spacing w:val="2"/>
        </w:rPr>
        <w:t>，全县幅员面积</w:t>
      </w:r>
      <w:r>
        <w:t>3269.453k ㎡</w:t>
      </w:r>
      <w:r>
        <w:rPr>
          <w:spacing w:val="-62"/>
        </w:rPr>
        <w:t xml:space="preserve"> </w:t>
      </w:r>
      <w:r>
        <w:t>。县境内以山地为主，为横断山脉支系。</w:t>
      </w:r>
      <w:r>
        <w:rPr>
          <w:spacing w:val="-1"/>
        </w:rPr>
        <w:t>西北</w:t>
      </w:r>
      <w:r>
        <w:rPr>
          <w:spacing w:val="1"/>
        </w:rPr>
        <w:t>高、东南低，北部最高点百灵山海拔</w:t>
      </w:r>
      <w:r>
        <w:rPr>
          <w:spacing w:val="-21"/>
        </w:rPr>
        <w:t xml:space="preserve"> </w:t>
      </w:r>
      <w:r>
        <w:rPr>
          <w:spacing w:val="1"/>
        </w:rPr>
        <w:t>4195m，南部最低点，</w:t>
      </w:r>
      <w:r>
        <w:rPr>
          <w:spacing w:val="8"/>
        </w:rPr>
        <w:t>雅砻江出境处海拔960m，山脉走向为由西向东</w:t>
      </w:r>
      <w:r>
        <w:rPr>
          <w:spacing w:val="-84"/>
        </w:rPr>
        <w:t xml:space="preserve"> </w:t>
      </w:r>
      <w:r>
        <w:rPr>
          <w:spacing w:val="7"/>
        </w:rPr>
        <w:t>，溪流沟壑</w:t>
      </w:r>
      <w:r>
        <w:rPr>
          <w:spacing w:val="11"/>
        </w:rPr>
        <w:t>深嵌在山地和山原之间形成相对排列的高山窄谷。现有水</w:t>
      </w:r>
      <w:r>
        <w:rPr>
          <w:spacing w:val="-3"/>
        </w:rPr>
        <w:t>库共</w:t>
      </w:r>
      <w:r>
        <w:rPr>
          <w:spacing w:val="-37"/>
        </w:rPr>
        <w:t xml:space="preserve"> </w:t>
      </w:r>
      <w:r>
        <w:rPr>
          <w:spacing w:val="-3"/>
        </w:rPr>
        <w:t>54</w:t>
      </w:r>
      <w:r>
        <w:rPr>
          <w:spacing w:val="-34"/>
        </w:rPr>
        <w:t xml:space="preserve"> </w:t>
      </w:r>
      <w:r>
        <w:rPr>
          <w:spacing w:val="-3"/>
        </w:rPr>
        <w:t>座，其中：中型水库 1</w:t>
      </w:r>
      <w:r>
        <w:rPr>
          <w:spacing w:val="-37"/>
        </w:rPr>
        <w:t xml:space="preserve"> </w:t>
      </w:r>
      <w:r>
        <w:rPr>
          <w:spacing w:val="-3"/>
        </w:rPr>
        <w:t>座（新九乡的高堰沟水库</w:t>
      </w:r>
      <w:r>
        <w:rPr>
          <w:spacing w:val="-101"/>
        </w:rPr>
        <w:t>）；</w:t>
      </w:r>
      <w:r>
        <w:rPr>
          <w:spacing w:val="14"/>
        </w:rPr>
        <w:t>小一型水库9</w:t>
      </w:r>
      <w:r>
        <w:rPr>
          <w:spacing w:val="-35"/>
        </w:rPr>
        <w:t xml:space="preserve"> </w:t>
      </w:r>
      <w:r>
        <w:rPr>
          <w:spacing w:val="14"/>
        </w:rPr>
        <w:t>座（和爱乡的冷水箐水库，桐子林</w:t>
      </w:r>
      <w:r>
        <w:rPr>
          <w:spacing w:val="13"/>
        </w:rPr>
        <w:t>镇的坝塘</w:t>
      </w:r>
      <w:r>
        <w:rPr>
          <w:spacing w:val="11"/>
        </w:rPr>
        <w:t>水库、长冲箐水库，永兴镇的纸房水库，新九乡的踏砟水库、蚂蝗沟水库、胡家沟水库，惠民乡的田坪水库，红格</w:t>
      </w:r>
      <w:r>
        <w:rPr>
          <w:spacing w:val="7"/>
        </w:rPr>
        <w:t>镇的昔格达水库</w:t>
      </w:r>
      <w:r>
        <w:rPr>
          <w:spacing w:val="-57"/>
        </w:rPr>
        <w:t>）；</w:t>
      </w:r>
      <w:r>
        <w:rPr>
          <w:spacing w:val="7"/>
        </w:rPr>
        <w:t>小二型水库</w:t>
      </w:r>
      <w:r>
        <w:rPr>
          <w:spacing w:val="-37"/>
        </w:rPr>
        <w:t xml:space="preserve"> </w:t>
      </w:r>
      <w:r>
        <w:rPr>
          <w:spacing w:val="7"/>
        </w:rPr>
        <w:t>44</w:t>
      </w:r>
      <w:r>
        <w:rPr>
          <w:spacing w:val="-36"/>
        </w:rPr>
        <w:t xml:space="preserve"> </w:t>
      </w:r>
      <w:r>
        <w:rPr>
          <w:spacing w:val="7"/>
        </w:rPr>
        <w:t>座（石船水</w:t>
      </w:r>
      <w:r>
        <w:rPr>
          <w:spacing w:val="6"/>
        </w:rPr>
        <w:t>库、海子水</w:t>
      </w:r>
      <w:r>
        <w:rPr>
          <w:spacing w:val="-29"/>
        </w:rPr>
        <w:t>库等）。</w:t>
      </w:r>
    </w:p>
    <w:p w14:paraId="5EC51D97">
      <w:pPr>
        <w:spacing w:line="248" w:lineRule="auto"/>
        <w:sectPr>
          <w:footerReference r:id="rId6" w:type="default"/>
          <w:pgSz w:w="11906" w:h="16839"/>
          <w:pgMar w:top="1422" w:right="1682" w:bottom="1261" w:left="1785" w:header="0" w:footer="880" w:gutter="0"/>
          <w:cols w:space="720" w:num="1"/>
        </w:sectPr>
      </w:pPr>
    </w:p>
    <w:p w14:paraId="1AB156D3">
      <w:pPr>
        <w:pStyle w:val="2"/>
        <w:spacing w:before="70" w:line="247" w:lineRule="auto"/>
        <w:ind w:left="32" w:right="65" w:firstLine="661"/>
        <w:jc w:val="both"/>
      </w:pPr>
      <w:r>
        <w:rPr>
          <w:spacing w:val="14"/>
        </w:rPr>
        <w:t>根据财政部《政府会计准则第5</w:t>
      </w:r>
      <w:r>
        <w:rPr>
          <w:spacing w:val="-15"/>
        </w:rPr>
        <w:t xml:space="preserve"> </w:t>
      </w:r>
      <w:r>
        <w:rPr>
          <w:spacing w:val="14"/>
        </w:rPr>
        <w:t>号－公共基础设施》</w:t>
      </w:r>
      <w:r>
        <w:rPr>
          <w:spacing w:val="10"/>
        </w:rPr>
        <w:t>中“</w:t>
      </w:r>
      <w:r>
        <w:rPr>
          <w:spacing w:val="-106"/>
        </w:rPr>
        <w:t xml:space="preserve"> </w:t>
      </w:r>
      <w:r>
        <w:rPr>
          <w:spacing w:val="10"/>
        </w:rPr>
        <w:t>没有相关凭据可供取得的，也未经评估的，其成</w:t>
      </w:r>
      <w:r>
        <w:rPr>
          <w:spacing w:val="9"/>
        </w:rPr>
        <w:t>本按</w:t>
      </w:r>
      <w:r>
        <w:rPr>
          <w:spacing w:val="5"/>
        </w:rPr>
        <w:t>照重置成本确定”之规定，2018</w:t>
      </w:r>
      <w:r>
        <w:rPr>
          <w:spacing w:val="-33"/>
        </w:rPr>
        <w:t xml:space="preserve"> </w:t>
      </w:r>
      <w:r>
        <w:rPr>
          <w:spacing w:val="5"/>
        </w:rPr>
        <w:t>年我单位采用重置成本法</w:t>
      </w:r>
      <w:r>
        <w:rPr>
          <w:spacing w:val="4"/>
        </w:rPr>
        <w:t>对水利公共基础设施进行了计价，价值共计 149,537.79</w:t>
      </w:r>
      <w:r>
        <w:rPr>
          <w:spacing w:val="-11"/>
        </w:rPr>
        <w:t xml:space="preserve"> </w:t>
      </w:r>
      <w:r>
        <w:rPr>
          <w:spacing w:val="4"/>
        </w:rPr>
        <w:t>万</w:t>
      </w:r>
      <w:r>
        <w:rPr>
          <w:spacing w:val="12"/>
        </w:rPr>
        <w:t>元，其中：</w:t>
      </w:r>
      <w:r>
        <w:rPr>
          <w:spacing w:val="-73"/>
        </w:rPr>
        <w:t xml:space="preserve"> </w:t>
      </w:r>
      <w:r>
        <w:rPr>
          <w:spacing w:val="12"/>
        </w:rPr>
        <w:t>三级至五级的中型、小型水库</w:t>
      </w:r>
      <w:r>
        <w:rPr>
          <w:spacing w:val="-28"/>
        </w:rPr>
        <w:t xml:space="preserve"> </w:t>
      </w:r>
      <w:r>
        <w:rPr>
          <w:spacing w:val="12"/>
        </w:rPr>
        <w:t>54</w:t>
      </w:r>
      <w:r>
        <w:rPr>
          <w:spacing w:val="-27"/>
        </w:rPr>
        <w:t xml:space="preserve"> </w:t>
      </w:r>
      <w:r>
        <w:rPr>
          <w:spacing w:val="12"/>
        </w:rPr>
        <w:t>座，价值量</w:t>
      </w:r>
      <w:r>
        <w:rPr>
          <w:spacing w:val="1"/>
        </w:rPr>
        <w:t>149,537.79</w:t>
      </w:r>
      <w:r>
        <w:rPr>
          <w:spacing w:val="-26"/>
        </w:rPr>
        <w:t xml:space="preserve"> </w:t>
      </w:r>
      <w:r>
        <w:rPr>
          <w:spacing w:val="1"/>
        </w:rPr>
        <w:t>万元。该数据已在本部门</w:t>
      </w:r>
      <w:r>
        <w:rPr>
          <w:spacing w:val="-40"/>
        </w:rPr>
        <w:t xml:space="preserve"> </w:t>
      </w:r>
      <w:r>
        <w:rPr>
          <w:spacing w:val="1"/>
        </w:rPr>
        <w:t>2018</w:t>
      </w:r>
      <w:r>
        <w:rPr>
          <w:spacing w:val="-38"/>
        </w:rPr>
        <w:t xml:space="preserve"> </w:t>
      </w:r>
      <w:r>
        <w:rPr>
          <w:spacing w:val="1"/>
        </w:rPr>
        <w:t>年度公共基础设</w:t>
      </w:r>
      <w:r>
        <w:rPr>
          <w:spacing w:val="6"/>
        </w:rPr>
        <w:t>施等行政事业性国有资产年报中反映，20</w:t>
      </w:r>
      <w:r>
        <w:rPr>
          <w:spacing w:val="5"/>
        </w:rPr>
        <w:t>19</w:t>
      </w:r>
      <w:r>
        <w:rPr>
          <w:spacing w:val="-38"/>
        </w:rPr>
        <w:t xml:space="preserve"> </w:t>
      </w:r>
      <w:r>
        <w:rPr>
          <w:spacing w:val="5"/>
        </w:rPr>
        <w:t>年结合新的政</w:t>
      </w:r>
      <w:r>
        <w:rPr>
          <w:spacing w:val="8"/>
        </w:rPr>
        <w:t>府会计制度实施一并纳入部门账务核算。</w:t>
      </w:r>
    </w:p>
    <w:p w14:paraId="1B1C8531">
      <w:pPr>
        <w:spacing w:before="1" w:line="226" w:lineRule="auto"/>
        <w:ind w:left="692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spacing w:val="7"/>
          <w:sz w:val="32"/>
          <w:szCs w:val="32"/>
        </w:rPr>
        <w:t>二、部门资金基本情况</w:t>
      </w:r>
    </w:p>
    <w:p w14:paraId="4A8BF1BE">
      <w:pPr>
        <w:pStyle w:val="2"/>
        <w:spacing w:before="40" w:line="229" w:lineRule="auto"/>
        <w:ind w:left="664"/>
      </w:pPr>
      <w:r>
        <w:rPr>
          <w:rFonts w:ascii="方正楷体_GBK" w:hAnsi="方正楷体_GBK" w:eastAsia="方正楷体_GBK" w:cs="方正楷体_GBK"/>
          <w:b/>
          <w:bCs/>
          <w:spacing w:val="9"/>
        </w:rPr>
        <w:t>（一）年初部门预算安排及支出情况</w:t>
      </w:r>
      <w:r>
        <w:rPr>
          <w:spacing w:val="9"/>
        </w:rPr>
        <w:t>（分类表述）</w:t>
      </w:r>
    </w:p>
    <w:p w14:paraId="7F05F111">
      <w:pPr>
        <w:pStyle w:val="2"/>
        <w:spacing w:before="36" w:line="237" w:lineRule="auto"/>
        <w:ind w:left="717"/>
      </w:pPr>
      <w:r>
        <w:rPr>
          <w:b/>
          <w:bCs/>
          <w:spacing w:val="3"/>
        </w:rPr>
        <w:t>1.基本支出安排及使用情况</w:t>
      </w:r>
    </w:p>
    <w:p w14:paraId="667060E9">
      <w:pPr>
        <w:pStyle w:val="2"/>
        <w:spacing w:before="22" w:line="247" w:lineRule="auto"/>
        <w:ind w:left="35" w:right="86" w:firstLine="657"/>
        <w:jc w:val="both"/>
      </w:pPr>
      <w:r>
        <w:rPr>
          <w:spacing w:val="-2"/>
        </w:rPr>
        <w:t>2019</w:t>
      </w:r>
      <w:r>
        <w:rPr>
          <w:spacing w:val="-38"/>
        </w:rPr>
        <w:t xml:space="preserve"> </w:t>
      </w:r>
      <w:r>
        <w:rPr>
          <w:spacing w:val="-2"/>
        </w:rPr>
        <w:t>年，部门基本支出年初预算总计</w:t>
      </w:r>
      <w:r>
        <w:rPr>
          <w:spacing w:val="-33"/>
        </w:rPr>
        <w:t xml:space="preserve"> </w:t>
      </w:r>
      <w:r>
        <w:rPr>
          <w:spacing w:val="-2"/>
        </w:rPr>
        <w:t>534.92 万元（其中：人员经费</w:t>
      </w:r>
      <w:r>
        <w:rPr>
          <w:spacing w:val="-38"/>
        </w:rPr>
        <w:t xml:space="preserve"> </w:t>
      </w:r>
      <w:r>
        <w:rPr>
          <w:spacing w:val="-2"/>
        </w:rPr>
        <w:t>480.42 万元，公用经费</w:t>
      </w:r>
      <w:r>
        <w:rPr>
          <w:spacing w:val="-41"/>
        </w:rPr>
        <w:t xml:space="preserve"> </w:t>
      </w:r>
      <w:r>
        <w:rPr>
          <w:spacing w:val="-2"/>
        </w:rPr>
        <w:t>49.20</w:t>
      </w:r>
      <w:r>
        <w:rPr>
          <w:spacing w:val="-25"/>
        </w:rPr>
        <w:t xml:space="preserve"> </w:t>
      </w:r>
      <w:r>
        <w:rPr>
          <w:spacing w:val="-2"/>
        </w:rPr>
        <w:t>万元</w:t>
      </w:r>
      <w:r>
        <w:rPr>
          <w:spacing w:val="-88"/>
        </w:rPr>
        <w:t>），</w:t>
      </w:r>
      <w:r>
        <w:rPr>
          <w:spacing w:val="-2"/>
        </w:rPr>
        <w:t>调整预</w:t>
      </w:r>
      <w:r>
        <w:rPr>
          <w:spacing w:val="3"/>
        </w:rPr>
        <w:t>算数总计</w:t>
      </w:r>
      <w:r>
        <w:rPr>
          <w:spacing w:val="-32"/>
        </w:rPr>
        <w:t xml:space="preserve"> </w:t>
      </w:r>
      <w:r>
        <w:rPr>
          <w:spacing w:val="3"/>
        </w:rPr>
        <w:t>662.68</w:t>
      </w:r>
      <w:r>
        <w:rPr>
          <w:spacing w:val="-23"/>
        </w:rPr>
        <w:t xml:space="preserve"> </w:t>
      </w:r>
      <w:r>
        <w:rPr>
          <w:spacing w:val="3"/>
        </w:rPr>
        <w:t>万元（其中：人员经费</w:t>
      </w:r>
      <w:r>
        <w:rPr>
          <w:spacing w:val="-40"/>
        </w:rPr>
        <w:t xml:space="preserve"> </w:t>
      </w:r>
      <w:r>
        <w:rPr>
          <w:spacing w:val="3"/>
        </w:rPr>
        <w:t>615.04</w:t>
      </w:r>
      <w:r>
        <w:rPr>
          <w:spacing w:val="-25"/>
        </w:rPr>
        <w:t xml:space="preserve"> </w:t>
      </w:r>
      <w:r>
        <w:rPr>
          <w:spacing w:val="3"/>
        </w:rPr>
        <w:t>万元，公</w:t>
      </w:r>
      <w:r>
        <w:rPr>
          <w:spacing w:val="-7"/>
        </w:rPr>
        <w:t>用经费</w:t>
      </w:r>
      <w:r>
        <w:rPr>
          <w:spacing w:val="-34"/>
        </w:rPr>
        <w:t xml:space="preserve"> </w:t>
      </w:r>
      <w:r>
        <w:rPr>
          <w:spacing w:val="-7"/>
        </w:rPr>
        <w:t>47.64</w:t>
      </w:r>
      <w:r>
        <w:rPr>
          <w:spacing w:val="-27"/>
        </w:rPr>
        <w:t xml:space="preserve"> </w:t>
      </w:r>
      <w:r>
        <w:rPr>
          <w:spacing w:val="-7"/>
        </w:rPr>
        <w:t>万元）。全年实现支出</w:t>
      </w:r>
      <w:r>
        <w:rPr>
          <w:spacing w:val="-40"/>
        </w:rPr>
        <w:t xml:space="preserve"> </w:t>
      </w:r>
      <w:r>
        <w:rPr>
          <w:spacing w:val="-7"/>
        </w:rPr>
        <w:t>662.68 万元（其中：人</w:t>
      </w:r>
      <w:r>
        <w:rPr>
          <w:spacing w:val="2"/>
        </w:rPr>
        <w:t>员经费</w:t>
      </w:r>
      <w:r>
        <w:rPr>
          <w:spacing w:val="-39"/>
        </w:rPr>
        <w:t xml:space="preserve"> </w:t>
      </w:r>
      <w:r>
        <w:rPr>
          <w:spacing w:val="2"/>
        </w:rPr>
        <w:t>615.04</w:t>
      </w:r>
      <w:r>
        <w:rPr>
          <w:spacing w:val="-25"/>
        </w:rPr>
        <w:t xml:space="preserve"> </w:t>
      </w:r>
      <w:r>
        <w:rPr>
          <w:spacing w:val="2"/>
        </w:rPr>
        <w:t>万元，公用经费</w:t>
      </w:r>
      <w:r>
        <w:rPr>
          <w:spacing w:val="-41"/>
        </w:rPr>
        <w:t xml:space="preserve"> </w:t>
      </w:r>
      <w:r>
        <w:rPr>
          <w:spacing w:val="2"/>
        </w:rPr>
        <w:t>47.64</w:t>
      </w:r>
      <w:r>
        <w:rPr>
          <w:spacing w:val="-27"/>
        </w:rPr>
        <w:t xml:space="preserve"> </w:t>
      </w:r>
      <w:r>
        <w:rPr>
          <w:spacing w:val="2"/>
        </w:rPr>
        <w:t>万元</w:t>
      </w:r>
      <w:r>
        <w:rPr>
          <w:spacing w:val="-56"/>
        </w:rPr>
        <w:t>），</w:t>
      </w:r>
      <w:r>
        <w:rPr>
          <w:spacing w:val="2"/>
        </w:rPr>
        <w:t>完成基本支</w:t>
      </w:r>
      <w:r>
        <w:rPr>
          <w:spacing w:val="-3"/>
        </w:rPr>
        <w:t>出预算的 100%。</w:t>
      </w:r>
    </w:p>
    <w:p w14:paraId="4491AEA1">
      <w:pPr>
        <w:pStyle w:val="2"/>
        <w:spacing w:line="237" w:lineRule="auto"/>
        <w:ind w:left="693"/>
      </w:pPr>
      <w:r>
        <w:rPr>
          <w:b/>
          <w:bCs/>
          <w:spacing w:val="5"/>
        </w:rPr>
        <w:t>2.部门预算项目安排及支出情况</w:t>
      </w:r>
    </w:p>
    <w:p w14:paraId="0F08AAF0">
      <w:pPr>
        <w:pStyle w:val="2"/>
        <w:spacing w:before="19" w:line="247" w:lineRule="auto"/>
        <w:ind w:left="30" w:firstLine="662"/>
        <w:jc w:val="both"/>
      </w:pPr>
      <w:r>
        <w:rPr>
          <w:spacing w:val="-6"/>
        </w:rPr>
        <w:t>2019</w:t>
      </w:r>
      <w:r>
        <w:rPr>
          <w:spacing w:val="-38"/>
        </w:rPr>
        <w:t xml:space="preserve"> </w:t>
      </w:r>
      <w:r>
        <w:rPr>
          <w:spacing w:val="-6"/>
        </w:rPr>
        <w:t>年，部门项</w:t>
      </w:r>
      <w:r>
        <w:rPr>
          <w:spacing w:val="-54"/>
        </w:rPr>
        <w:t xml:space="preserve"> </w:t>
      </w:r>
      <w:r>
        <w:rPr>
          <w:spacing w:val="-6"/>
        </w:rPr>
        <w:t>目支出年初预算总计 15,032.06 万元，</w:t>
      </w:r>
      <w:r>
        <w:rPr>
          <w:spacing w:val="7"/>
        </w:rPr>
        <w:t>调整预算数总计 15,335.07 万元。全年实现支出</w:t>
      </w:r>
      <w:r>
        <w:rPr>
          <w:spacing w:val="-18"/>
        </w:rPr>
        <w:t xml:space="preserve"> </w:t>
      </w:r>
      <w:r>
        <w:rPr>
          <w:spacing w:val="7"/>
        </w:rPr>
        <w:t>8,255.31</w:t>
      </w:r>
      <w:r>
        <w:rPr>
          <w:spacing w:val="5"/>
        </w:rPr>
        <w:t>万元，完成项目支出预算的</w:t>
      </w:r>
      <w:r>
        <w:rPr>
          <w:spacing w:val="-26"/>
        </w:rPr>
        <w:t xml:space="preserve"> </w:t>
      </w:r>
      <w:r>
        <w:rPr>
          <w:spacing w:val="5"/>
        </w:rPr>
        <w:t>54%。</w:t>
      </w:r>
    </w:p>
    <w:p w14:paraId="5892DE2A">
      <w:pPr>
        <w:spacing w:before="1" w:line="234" w:lineRule="auto"/>
        <w:ind w:left="664"/>
        <w:rPr>
          <w:rFonts w:ascii="方正楷体_GBK" w:hAnsi="方正楷体_GBK" w:eastAsia="方正楷体_GBK" w:cs="方正楷体_GBK"/>
          <w:sz w:val="32"/>
          <w:szCs w:val="32"/>
        </w:rPr>
      </w:pPr>
      <w:r>
        <w:rPr>
          <w:rFonts w:ascii="方正楷体_GBK" w:hAnsi="方正楷体_GBK" w:eastAsia="方正楷体_GBK" w:cs="方正楷体_GBK"/>
          <w:b/>
          <w:bCs/>
          <w:spacing w:val="5"/>
          <w:sz w:val="32"/>
          <w:szCs w:val="32"/>
        </w:rPr>
        <w:t>（二）</w:t>
      </w:r>
      <w:r>
        <w:rPr>
          <w:rFonts w:ascii="方正楷体_GBK" w:hAnsi="方正楷体_GBK" w:eastAsia="方正楷体_GBK" w:cs="方正楷体_GBK"/>
          <w:spacing w:val="-43"/>
          <w:sz w:val="32"/>
          <w:szCs w:val="32"/>
        </w:rPr>
        <w:t xml:space="preserve"> </w:t>
      </w:r>
      <w:r>
        <w:rPr>
          <w:rFonts w:ascii="方正楷体_GBK" w:hAnsi="方正楷体_GBK" w:eastAsia="方正楷体_GBK" w:cs="方正楷体_GBK"/>
          <w:b/>
          <w:bCs/>
          <w:spacing w:val="5"/>
          <w:sz w:val="32"/>
          <w:szCs w:val="32"/>
        </w:rPr>
        <w:t>专项资金安排及支出情况</w:t>
      </w:r>
    </w:p>
    <w:p w14:paraId="67E159F2">
      <w:pPr>
        <w:pStyle w:val="2"/>
        <w:spacing w:before="24" w:line="247" w:lineRule="auto"/>
        <w:ind w:left="35" w:right="76" w:firstLine="681"/>
      </w:pPr>
      <w:r>
        <w:rPr>
          <w:spacing w:val="3"/>
        </w:rPr>
        <w:t>2019</w:t>
      </w:r>
      <w:r>
        <w:rPr>
          <w:spacing w:val="-40"/>
        </w:rPr>
        <w:t xml:space="preserve"> </w:t>
      </w:r>
      <w:r>
        <w:rPr>
          <w:spacing w:val="3"/>
        </w:rPr>
        <w:t>年，部门专项资金预算 14181.67</w:t>
      </w:r>
      <w:r>
        <w:rPr>
          <w:spacing w:val="-26"/>
        </w:rPr>
        <w:t xml:space="preserve"> </w:t>
      </w:r>
      <w:r>
        <w:rPr>
          <w:spacing w:val="3"/>
        </w:rPr>
        <w:t>万元，全年实</w:t>
      </w:r>
      <w:r>
        <w:t>现支出</w:t>
      </w:r>
      <w:r>
        <w:rPr>
          <w:spacing w:val="-35"/>
        </w:rPr>
        <w:t xml:space="preserve"> </w:t>
      </w:r>
      <w:r>
        <w:t>7997.26</w:t>
      </w:r>
      <w:r>
        <w:rPr>
          <w:spacing w:val="-24"/>
        </w:rPr>
        <w:t xml:space="preserve"> </w:t>
      </w:r>
      <w:r>
        <w:t>万元，完成项</w:t>
      </w:r>
      <w:r>
        <w:rPr>
          <w:spacing w:val="-54"/>
        </w:rPr>
        <w:t xml:space="preserve"> </w:t>
      </w:r>
      <w:r>
        <w:t>目支出预算的</w:t>
      </w:r>
      <w:r>
        <w:rPr>
          <w:spacing w:val="-33"/>
        </w:rPr>
        <w:t xml:space="preserve"> </w:t>
      </w:r>
      <w:r>
        <w:rPr>
          <w:spacing w:val="-1"/>
        </w:rPr>
        <w:t>56%。</w:t>
      </w:r>
    </w:p>
    <w:p w14:paraId="25DDC3FB">
      <w:pPr>
        <w:spacing w:before="1" w:line="234" w:lineRule="auto"/>
        <w:ind w:left="664"/>
        <w:rPr>
          <w:rFonts w:ascii="方正楷体_GBK" w:hAnsi="方正楷体_GBK" w:eastAsia="方正楷体_GBK" w:cs="方正楷体_GBK"/>
          <w:sz w:val="32"/>
          <w:szCs w:val="32"/>
        </w:rPr>
      </w:pPr>
      <w:r>
        <w:rPr>
          <w:rFonts w:ascii="方正楷体_GBK" w:hAnsi="方正楷体_GBK" w:eastAsia="方正楷体_GBK" w:cs="方正楷体_GBK"/>
          <w:b/>
          <w:bCs/>
          <w:spacing w:val="8"/>
          <w:sz w:val="32"/>
          <w:szCs w:val="32"/>
        </w:rPr>
        <w:t>（三）其他资金收支及结转结余使用情况</w:t>
      </w:r>
    </w:p>
    <w:p w14:paraId="08CECA05">
      <w:pPr>
        <w:pStyle w:val="2"/>
        <w:spacing w:before="25" w:line="251" w:lineRule="auto"/>
        <w:ind w:left="46" w:right="86" w:firstLine="647"/>
        <w:jc w:val="both"/>
      </w:pPr>
      <w:r>
        <w:rPr>
          <w:spacing w:val="3"/>
        </w:rPr>
        <w:t>2019</w:t>
      </w:r>
      <w:r>
        <w:rPr>
          <w:spacing w:val="-41"/>
        </w:rPr>
        <w:t xml:space="preserve"> </w:t>
      </w:r>
      <w:r>
        <w:rPr>
          <w:spacing w:val="3"/>
        </w:rPr>
        <w:t>年，部门其他资金收入 168.00</w:t>
      </w:r>
      <w:r>
        <w:rPr>
          <w:spacing w:val="-24"/>
        </w:rPr>
        <w:t xml:space="preserve"> </w:t>
      </w:r>
      <w:r>
        <w:rPr>
          <w:spacing w:val="3"/>
        </w:rPr>
        <w:t>万元（其中：农</w:t>
      </w:r>
      <w:r>
        <w:rPr>
          <w:spacing w:val="-1"/>
        </w:rPr>
        <w:t>业水价综合改革市级补助资金</w:t>
      </w:r>
      <w:r>
        <w:rPr>
          <w:spacing w:val="-36"/>
        </w:rPr>
        <w:t xml:space="preserve"> </w:t>
      </w:r>
      <w:r>
        <w:rPr>
          <w:spacing w:val="-1"/>
        </w:rPr>
        <w:t>5.00 万元，2019</w:t>
      </w:r>
      <w:r>
        <w:rPr>
          <w:spacing w:val="-38"/>
        </w:rPr>
        <w:t xml:space="preserve"> </w:t>
      </w:r>
      <w:r>
        <w:rPr>
          <w:spacing w:val="-1"/>
        </w:rPr>
        <w:t>年</w:t>
      </w:r>
      <w:r>
        <w:rPr>
          <w:spacing w:val="-2"/>
        </w:rPr>
        <w:t>抗旱救灾</w:t>
      </w:r>
      <w:r>
        <w:rPr>
          <w:spacing w:val="13"/>
        </w:rPr>
        <w:t>市级补助资金20</w:t>
      </w:r>
      <w:r>
        <w:rPr>
          <w:spacing w:val="-24"/>
        </w:rPr>
        <w:t xml:space="preserve"> </w:t>
      </w:r>
      <w:r>
        <w:rPr>
          <w:spacing w:val="13"/>
        </w:rPr>
        <w:t>万元，江河水域岸线规划和划</w:t>
      </w:r>
      <w:r>
        <w:rPr>
          <w:spacing w:val="12"/>
        </w:rPr>
        <w:t>界资金49</w:t>
      </w:r>
      <w:r>
        <w:rPr>
          <w:spacing w:val="-1"/>
        </w:rPr>
        <w:t>万元，山洪灾害防治市级补助资金 19</w:t>
      </w:r>
      <w:r>
        <w:rPr>
          <w:spacing w:val="-26"/>
        </w:rPr>
        <w:t xml:space="preserve"> </w:t>
      </w:r>
      <w:r>
        <w:rPr>
          <w:spacing w:val="-1"/>
        </w:rPr>
        <w:t>万元，水库防汛动态</w:t>
      </w:r>
    </w:p>
    <w:p w14:paraId="325BBECC">
      <w:pPr>
        <w:spacing w:line="251" w:lineRule="auto"/>
        <w:sectPr>
          <w:footerReference r:id="rId7" w:type="default"/>
          <w:pgSz w:w="11906" w:h="16839"/>
          <w:pgMar w:top="1422" w:right="1715" w:bottom="1261" w:left="1785" w:header="0" w:footer="880" w:gutter="0"/>
          <w:cols w:space="720" w:num="1"/>
        </w:sectPr>
      </w:pPr>
    </w:p>
    <w:p w14:paraId="6A6EE179">
      <w:pPr>
        <w:pStyle w:val="2"/>
        <w:spacing w:before="72" w:line="247" w:lineRule="auto"/>
        <w:ind w:left="47" w:right="57" w:hanging="10"/>
        <w:jc w:val="both"/>
      </w:pPr>
      <w:r>
        <w:rPr>
          <w:spacing w:val="6"/>
        </w:rPr>
        <w:t>监管预警系统建设经费</w:t>
      </w:r>
      <w:r>
        <w:rPr>
          <w:spacing w:val="-74"/>
        </w:rPr>
        <w:t xml:space="preserve"> </w:t>
      </w:r>
      <w:r>
        <w:rPr>
          <w:spacing w:val="6"/>
        </w:rPr>
        <w:t>75</w:t>
      </w:r>
      <w:r>
        <w:rPr>
          <w:spacing w:val="-66"/>
        </w:rPr>
        <w:t xml:space="preserve"> </w:t>
      </w:r>
      <w:r>
        <w:rPr>
          <w:spacing w:val="6"/>
        </w:rPr>
        <w:t>万元</w:t>
      </w:r>
      <w:r>
        <w:rPr>
          <w:spacing w:val="-143"/>
        </w:rPr>
        <w:t>），</w:t>
      </w:r>
      <w:r>
        <w:rPr>
          <w:spacing w:val="6"/>
        </w:rPr>
        <w:t>加上年结转和结余985.40</w:t>
      </w:r>
      <w:r>
        <w:rPr>
          <w:spacing w:val="-8"/>
        </w:rPr>
        <w:t>万元，收入总计 1153.40 万元。全年实现支出</w:t>
      </w:r>
      <w:r>
        <w:rPr>
          <w:spacing w:val="-33"/>
        </w:rPr>
        <w:t xml:space="preserve"> </w:t>
      </w:r>
      <w:r>
        <w:rPr>
          <w:spacing w:val="-8"/>
        </w:rPr>
        <w:t>258.05 万元，</w:t>
      </w:r>
      <w:r>
        <w:rPr>
          <w:spacing w:val="3"/>
        </w:rPr>
        <w:t>占其他资金预算的</w:t>
      </w:r>
      <w:r>
        <w:rPr>
          <w:spacing w:val="-34"/>
        </w:rPr>
        <w:t xml:space="preserve"> </w:t>
      </w:r>
      <w:r>
        <w:rPr>
          <w:spacing w:val="3"/>
        </w:rPr>
        <w:t>22%，年末结转</w:t>
      </w:r>
      <w:r>
        <w:rPr>
          <w:spacing w:val="-42"/>
        </w:rPr>
        <w:t xml:space="preserve"> </w:t>
      </w:r>
      <w:r>
        <w:rPr>
          <w:spacing w:val="3"/>
        </w:rPr>
        <w:t>895.35</w:t>
      </w:r>
      <w:r>
        <w:rPr>
          <w:spacing w:val="-23"/>
        </w:rPr>
        <w:t xml:space="preserve"> </w:t>
      </w:r>
      <w:r>
        <w:rPr>
          <w:spacing w:val="3"/>
        </w:rPr>
        <w:t>万元。</w:t>
      </w:r>
    </w:p>
    <w:p w14:paraId="3578DF37">
      <w:pPr>
        <w:spacing w:line="234" w:lineRule="auto"/>
        <w:ind w:left="714"/>
        <w:rPr>
          <w:rFonts w:ascii="方正楷体_GBK" w:hAnsi="方正楷体_GBK" w:eastAsia="方正楷体_GBK" w:cs="方正楷体_GBK"/>
          <w:sz w:val="32"/>
          <w:szCs w:val="32"/>
        </w:rPr>
      </w:pPr>
      <w:r>
        <w:rPr>
          <w:rFonts w:ascii="方正楷体_GBK" w:hAnsi="方正楷体_GBK" w:eastAsia="方正楷体_GBK" w:cs="方正楷体_GBK"/>
          <w:b/>
          <w:bCs/>
          <w:spacing w:val="8"/>
          <w:sz w:val="32"/>
          <w:szCs w:val="32"/>
        </w:rPr>
        <w:t>（四）其他需要说明的情况</w:t>
      </w:r>
    </w:p>
    <w:p w14:paraId="2B6682F3">
      <w:pPr>
        <w:pStyle w:val="2"/>
        <w:spacing w:before="28" w:line="247" w:lineRule="auto"/>
        <w:ind w:left="57" w:right="149" w:firstLine="613"/>
        <w:jc w:val="both"/>
      </w:pPr>
      <w:r>
        <w:rPr>
          <w:spacing w:val="-1"/>
        </w:rPr>
        <w:t>部门支出年初预算为 15566.97.00 万元，年终支出预算</w:t>
      </w:r>
      <w:r>
        <w:rPr>
          <w:spacing w:val="4"/>
        </w:rPr>
        <w:t>总额为 15997.75 万元，调整增加</w:t>
      </w:r>
      <w:r>
        <w:rPr>
          <w:spacing w:val="-29"/>
        </w:rPr>
        <w:t xml:space="preserve"> </w:t>
      </w:r>
      <w:r>
        <w:rPr>
          <w:spacing w:val="4"/>
        </w:rPr>
        <w:t>430.78 万元。调整的原</w:t>
      </w:r>
      <w:r>
        <w:rPr>
          <w:spacing w:val="-9"/>
        </w:rPr>
        <w:t>因是：</w:t>
      </w:r>
    </w:p>
    <w:p w14:paraId="7DBCFCB9">
      <w:pPr>
        <w:pStyle w:val="2"/>
        <w:spacing w:before="2" w:line="247" w:lineRule="auto"/>
        <w:ind w:left="11" w:right="122" w:firstLine="681"/>
        <w:jc w:val="both"/>
      </w:pPr>
      <w:r>
        <w:rPr>
          <w:b/>
          <w:bCs/>
          <w:spacing w:val="11"/>
        </w:rPr>
        <w:t>一是</w:t>
      </w:r>
      <w:r>
        <w:rPr>
          <w:spacing w:val="11"/>
        </w:rPr>
        <w:t>各级财政年中安排下达项目专项资金等对应增加</w:t>
      </w:r>
      <w:r>
        <w:rPr>
          <w:spacing w:val="5"/>
        </w:rPr>
        <w:t>支出预算</w:t>
      </w:r>
      <w:r>
        <w:rPr>
          <w:spacing w:val="-39"/>
        </w:rPr>
        <w:t xml:space="preserve"> </w:t>
      </w:r>
      <w:r>
        <w:rPr>
          <w:spacing w:val="5"/>
        </w:rPr>
        <w:t>3802.30 万元</w:t>
      </w:r>
      <w:r>
        <w:rPr>
          <w:b/>
          <w:bCs/>
          <w:spacing w:val="5"/>
        </w:rPr>
        <w:t>，如：</w:t>
      </w:r>
      <w:r>
        <w:rPr>
          <w:spacing w:val="5"/>
        </w:rPr>
        <w:t>川财</w:t>
      </w:r>
      <w:r>
        <w:rPr>
          <w:spacing w:val="4"/>
        </w:rPr>
        <w:t>投〔2019〕</w:t>
      </w:r>
      <w:r>
        <w:rPr>
          <w:spacing w:val="-76"/>
        </w:rPr>
        <w:t xml:space="preserve"> </w:t>
      </w:r>
      <w:r>
        <w:rPr>
          <w:spacing w:val="4"/>
        </w:rPr>
        <w:t>110</w:t>
      </w:r>
      <w:r>
        <w:rPr>
          <w:spacing w:val="-27"/>
        </w:rPr>
        <w:t xml:space="preserve"> </w:t>
      </w:r>
      <w:r>
        <w:rPr>
          <w:spacing w:val="4"/>
        </w:rPr>
        <w:t>号下达</w:t>
      </w:r>
      <w:r>
        <w:rPr>
          <w:spacing w:val="3"/>
        </w:rPr>
        <w:t>农村饮水安全巩固提升工程中省资金 100.00</w:t>
      </w:r>
      <w:r>
        <w:rPr>
          <w:spacing w:val="-23"/>
        </w:rPr>
        <w:t xml:space="preserve"> </w:t>
      </w:r>
      <w:r>
        <w:rPr>
          <w:spacing w:val="3"/>
        </w:rPr>
        <w:t>万元、川财投</w:t>
      </w:r>
      <w:r>
        <w:rPr>
          <w:spacing w:val="26"/>
        </w:rPr>
        <w:t>〔</w:t>
      </w:r>
      <w:r>
        <w:rPr>
          <w:spacing w:val="-66"/>
        </w:rPr>
        <w:t xml:space="preserve"> </w:t>
      </w:r>
      <w:r>
        <w:rPr>
          <w:spacing w:val="26"/>
        </w:rPr>
        <w:t>2019〕67 号下达坡耕地水土流失综合治理中央资金</w:t>
      </w:r>
      <w:r>
        <w:t>500.00</w:t>
      </w:r>
      <w:r>
        <w:rPr>
          <w:spacing w:val="-13"/>
        </w:rPr>
        <w:t xml:space="preserve"> </w:t>
      </w:r>
      <w:r>
        <w:t>万元、川财农〔2018〕213</w:t>
      </w:r>
      <w:r>
        <w:rPr>
          <w:spacing w:val="-30"/>
        </w:rPr>
        <w:t xml:space="preserve"> </w:t>
      </w:r>
      <w:r>
        <w:t>号下达</w:t>
      </w:r>
      <w:r>
        <w:rPr>
          <w:spacing w:val="-40"/>
        </w:rPr>
        <w:t xml:space="preserve"> </w:t>
      </w:r>
      <w:r>
        <w:t>2019</w:t>
      </w:r>
      <w:r>
        <w:rPr>
          <w:spacing w:val="-38"/>
        </w:rPr>
        <w:t xml:space="preserve"> </w:t>
      </w:r>
      <w:r>
        <w:t>年</w:t>
      </w:r>
      <w:r>
        <w:rPr>
          <w:rFonts w:hint="eastAsia"/>
          <w:lang w:eastAsia="zh-CN"/>
        </w:rPr>
        <w:t>病险水库除险加固</w:t>
      </w:r>
      <w:r>
        <w:rPr>
          <w:spacing w:val="5"/>
        </w:rPr>
        <w:t>中央资金</w:t>
      </w:r>
      <w:r>
        <w:rPr>
          <w:spacing w:val="-37"/>
        </w:rPr>
        <w:t xml:space="preserve"> </w:t>
      </w:r>
      <w:r>
        <w:rPr>
          <w:spacing w:val="5"/>
        </w:rPr>
        <w:t>910.00 万元、川财农〔2019〕</w:t>
      </w:r>
      <w:r>
        <w:rPr>
          <w:spacing w:val="-76"/>
        </w:rPr>
        <w:t xml:space="preserve"> </w:t>
      </w:r>
      <w:r>
        <w:rPr>
          <w:spacing w:val="5"/>
        </w:rPr>
        <w:t>14</w:t>
      </w:r>
      <w:r>
        <w:rPr>
          <w:spacing w:val="-28"/>
        </w:rPr>
        <w:t xml:space="preserve"> </w:t>
      </w:r>
      <w:r>
        <w:rPr>
          <w:spacing w:val="5"/>
        </w:rPr>
        <w:t>号下达</w:t>
      </w:r>
      <w:r>
        <w:rPr>
          <w:spacing w:val="2"/>
        </w:rPr>
        <w:t>藤桥河防洪治理及群测群防体系建设项</w:t>
      </w:r>
      <w:r>
        <w:rPr>
          <w:spacing w:val="-44"/>
        </w:rPr>
        <w:t xml:space="preserve"> </w:t>
      </w:r>
      <w:r>
        <w:rPr>
          <w:spacing w:val="2"/>
        </w:rPr>
        <w:t>目</w:t>
      </w:r>
      <w:r>
        <w:rPr>
          <w:spacing w:val="-42"/>
        </w:rPr>
        <w:t xml:space="preserve"> </w:t>
      </w:r>
      <w:r>
        <w:rPr>
          <w:spacing w:val="2"/>
        </w:rPr>
        <w:t>810.00</w:t>
      </w:r>
      <w:r>
        <w:rPr>
          <w:spacing w:val="-26"/>
        </w:rPr>
        <w:t xml:space="preserve"> </w:t>
      </w:r>
      <w:r>
        <w:rPr>
          <w:spacing w:val="2"/>
        </w:rPr>
        <w:t>万元等。</w:t>
      </w:r>
    </w:p>
    <w:p w14:paraId="152D6370">
      <w:pPr>
        <w:pStyle w:val="2"/>
        <w:spacing w:before="10" w:line="246" w:lineRule="auto"/>
        <w:ind w:left="33" w:firstLine="723"/>
        <w:jc w:val="both"/>
      </w:pPr>
      <w:r>
        <w:rPr>
          <w:b/>
          <w:bCs/>
          <w:spacing w:val="-1"/>
        </w:rPr>
        <w:t>二是</w:t>
      </w:r>
      <w:r>
        <w:rPr>
          <w:spacing w:val="-1"/>
        </w:rPr>
        <w:t>上年结转和结余调整净减少</w:t>
      </w:r>
      <w:r>
        <w:rPr>
          <w:spacing w:val="-41"/>
        </w:rPr>
        <w:t xml:space="preserve"> </w:t>
      </w:r>
      <w:r>
        <w:rPr>
          <w:spacing w:val="-1"/>
        </w:rPr>
        <w:t>3371.52 万元，其中：</w:t>
      </w:r>
      <w:r>
        <w:rPr>
          <w:spacing w:val="9"/>
        </w:rPr>
        <w:t>归集上缴和缴回资金减少</w:t>
      </w:r>
      <w:r>
        <w:rPr>
          <w:spacing w:val="-31"/>
        </w:rPr>
        <w:t xml:space="preserve"> </w:t>
      </w:r>
      <w:r>
        <w:rPr>
          <w:spacing w:val="9"/>
        </w:rPr>
        <w:t>5733.46 万元</w:t>
      </w:r>
      <w:r>
        <w:rPr>
          <w:spacing w:val="8"/>
        </w:rPr>
        <w:t>，财政统筹返还增</w:t>
      </w:r>
      <w:r>
        <w:rPr>
          <w:spacing w:val="4"/>
        </w:rPr>
        <w:t>加</w:t>
      </w:r>
      <w:r>
        <w:rPr>
          <w:spacing w:val="-29"/>
        </w:rPr>
        <w:t xml:space="preserve"> </w:t>
      </w:r>
      <w:r>
        <w:rPr>
          <w:spacing w:val="4"/>
        </w:rPr>
        <w:t>348.65</w:t>
      </w:r>
      <w:r>
        <w:rPr>
          <w:spacing w:val="-24"/>
        </w:rPr>
        <w:t xml:space="preserve"> </w:t>
      </w:r>
      <w:r>
        <w:rPr>
          <w:spacing w:val="4"/>
        </w:rPr>
        <w:t>万元，以前年度预算资金预拨款（暂付款）未列</w:t>
      </w:r>
      <w:r>
        <w:rPr>
          <w:spacing w:val="5"/>
        </w:rPr>
        <w:t>预算支出调整增加 1243.30 万元（未进年初预算盘子</w:t>
      </w:r>
      <w:r>
        <w:rPr>
          <w:spacing w:val="3"/>
        </w:rPr>
        <w:t>）</w:t>
      </w:r>
      <w:r>
        <w:rPr>
          <w:spacing w:val="-67"/>
        </w:rPr>
        <w:t xml:space="preserve"> </w:t>
      </w:r>
      <w:r>
        <w:rPr>
          <w:spacing w:val="3"/>
        </w:rPr>
        <w:t>，</w:t>
      </w:r>
      <w:r>
        <w:rPr>
          <w:spacing w:val="6"/>
        </w:rPr>
        <w:t>财政拨款（</w:t>
      </w:r>
      <w:r>
        <w:rPr>
          <w:spacing w:val="-17"/>
        </w:rPr>
        <w:t xml:space="preserve"> </w:t>
      </w:r>
      <w:r>
        <w:rPr>
          <w:spacing w:val="6"/>
        </w:rPr>
        <w:t>自有资金账户）结转和结余调整增加84.41 万元（未纳入年初预算盘子</w:t>
      </w:r>
      <w:r>
        <w:rPr>
          <w:spacing w:val="24"/>
        </w:rPr>
        <w:t>），</w:t>
      </w:r>
      <w:r>
        <w:rPr>
          <w:spacing w:val="6"/>
        </w:rPr>
        <w:t>其他资金（</w:t>
      </w:r>
      <w:r>
        <w:rPr>
          <w:spacing w:val="-37"/>
        </w:rPr>
        <w:t xml:space="preserve"> </w:t>
      </w:r>
      <w:r>
        <w:rPr>
          <w:spacing w:val="6"/>
        </w:rPr>
        <w:t>自有资金账户）</w:t>
      </w:r>
      <w:r>
        <w:rPr>
          <w:spacing w:val="-1"/>
        </w:rPr>
        <w:t>结转和结余调整增加</w:t>
      </w:r>
      <w:r>
        <w:rPr>
          <w:spacing w:val="-38"/>
        </w:rPr>
        <w:t xml:space="preserve"> </w:t>
      </w:r>
      <w:r>
        <w:rPr>
          <w:spacing w:val="-1"/>
        </w:rPr>
        <w:t>685.58</w:t>
      </w:r>
      <w:r>
        <w:rPr>
          <w:spacing w:val="-25"/>
        </w:rPr>
        <w:t xml:space="preserve"> </w:t>
      </w:r>
      <w:r>
        <w:rPr>
          <w:spacing w:val="-1"/>
        </w:rPr>
        <w:t>万元（未纳入年初预算盘子）。</w:t>
      </w:r>
    </w:p>
    <w:p w14:paraId="62617197">
      <w:pPr>
        <w:spacing w:line="226" w:lineRule="auto"/>
        <w:ind w:left="693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spacing w:val="8"/>
          <w:sz w:val="32"/>
          <w:szCs w:val="32"/>
        </w:rPr>
        <w:t>三、绩效目标完成情况分析</w:t>
      </w:r>
    </w:p>
    <w:p w14:paraId="282C7454">
      <w:pPr>
        <w:spacing w:before="38" w:line="235" w:lineRule="auto"/>
        <w:ind w:left="664"/>
        <w:rPr>
          <w:rFonts w:ascii="方正楷体_GBK" w:hAnsi="方正楷体_GBK" w:eastAsia="方正楷体_GBK" w:cs="方正楷体_GBK"/>
          <w:sz w:val="32"/>
          <w:szCs w:val="32"/>
        </w:rPr>
      </w:pPr>
      <w:r>
        <w:rPr>
          <w:rFonts w:ascii="方正楷体_GBK" w:hAnsi="方正楷体_GBK" w:eastAsia="方正楷体_GBK" w:cs="方正楷体_GBK"/>
          <w:b/>
          <w:bCs/>
          <w:spacing w:val="8"/>
          <w:sz w:val="32"/>
          <w:szCs w:val="32"/>
        </w:rPr>
        <w:t>（一）县级财政资金绩效目标完成情况</w:t>
      </w:r>
    </w:p>
    <w:p w14:paraId="546A556F">
      <w:pPr>
        <w:pStyle w:val="2"/>
        <w:spacing w:before="29" w:line="237" w:lineRule="auto"/>
        <w:ind w:left="717"/>
      </w:pPr>
      <w:r>
        <w:rPr>
          <w:b/>
          <w:bCs/>
          <w:spacing w:val="4"/>
        </w:rPr>
        <w:t>1.年初部门预算绩效目标完成情况</w:t>
      </w:r>
    </w:p>
    <w:p w14:paraId="08B11D9E">
      <w:pPr>
        <w:pStyle w:val="2"/>
        <w:spacing w:before="20" w:line="237" w:lineRule="auto"/>
        <w:ind w:left="664"/>
      </w:pPr>
      <w:r>
        <w:rPr>
          <w:b/>
          <w:bCs/>
          <w:spacing w:val="2"/>
        </w:rPr>
        <w:t>（</w:t>
      </w:r>
      <w:r>
        <w:rPr>
          <w:spacing w:val="-70"/>
        </w:rPr>
        <w:t xml:space="preserve"> </w:t>
      </w:r>
      <w:r>
        <w:rPr>
          <w:b/>
          <w:bCs/>
          <w:spacing w:val="2"/>
        </w:rPr>
        <w:t>1）产出指标完成情况分析。</w:t>
      </w:r>
    </w:p>
    <w:p w14:paraId="5F9918F3">
      <w:pPr>
        <w:pStyle w:val="2"/>
        <w:spacing w:before="17" w:line="238" w:lineRule="auto"/>
        <w:ind w:left="694"/>
      </w:pPr>
      <w:r>
        <w:rPr>
          <w:b/>
          <w:bCs/>
          <w:spacing w:val="3"/>
        </w:rPr>
        <w:t>――数量指标</w:t>
      </w:r>
      <w:r>
        <w:rPr>
          <w:spacing w:val="3"/>
        </w:rPr>
        <w:t>：</w:t>
      </w:r>
    </w:p>
    <w:p w14:paraId="676BEC4A">
      <w:pPr>
        <w:pStyle w:val="2"/>
        <w:spacing w:before="19" w:line="252" w:lineRule="auto"/>
        <w:ind w:left="35" w:right="160" w:firstLine="660"/>
        <w:jc w:val="both"/>
      </w:pPr>
      <w:r>
        <w:rPr>
          <w:spacing w:val="-2"/>
        </w:rPr>
        <w:t>人员经费年初预算</w:t>
      </w:r>
      <w:r>
        <w:rPr>
          <w:spacing w:val="-25"/>
        </w:rPr>
        <w:t xml:space="preserve"> </w:t>
      </w:r>
      <w:r>
        <w:rPr>
          <w:spacing w:val="-2"/>
        </w:rPr>
        <w:t>480.42</w:t>
      </w:r>
      <w:r>
        <w:rPr>
          <w:spacing w:val="-26"/>
        </w:rPr>
        <w:t xml:space="preserve"> </w:t>
      </w:r>
      <w:r>
        <w:rPr>
          <w:spacing w:val="-2"/>
        </w:rPr>
        <w:t>万元，年中追加预算 134.62</w:t>
      </w:r>
      <w:r>
        <w:t>万元，合计</w:t>
      </w:r>
      <w:r>
        <w:rPr>
          <w:spacing w:val="-37"/>
        </w:rPr>
        <w:t xml:space="preserve"> </w:t>
      </w:r>
      <w:r>
        <w:t>615.04</w:t>
      </w:r>
      <w:r>
        <w:rPr>
          <w:spacing w:val="-25"/>
        </w:rPr>
        <w:t xml:space="preserve"> </w:t>
      </w:r>
      <w:r>
        <w:t>万元，实际支出</w:t>
      </w:r>
      <w:r>
        <w:rPr>
          <w:spacing w:val="-40"/>
        </w:rPr>
        <w:t xml:space="preserve"> </w:t>
      </w:r>
      <w:r>
        <w:t>615.04</w:t>
      </w:r>
      <w:r>
        <w:rPr>
          <w:spacing w:val="-25"/>
        </w:rPr>
        <w:t xml:space="preserve"> </w:t>
      </w:r>
      <w:r>
        <w:t>万元；</w:t>
      </w:r>
      <w:r>
        <w:rPr>
          <w:spacing w:val="-43"/>
        </w:rPr>
        <w:t xml:space="preserve"> </w:t>
      </w:r>
      <w:r>
        <w:t>日常公</w:t>
      </w:r>
      <w:r>
        <w:rPr>
          <w:spacing w:val="2"/>
        </w:rPr>
        <w:t>用经费年初预算</w:t>
      </w:r>
      <w:r>
        <w:rPr>
          <w:spacing w:val="-38"/>
        </w:rPr>
        <w:t xml:space="preserve"> </w:t>
      </w:r>
      <w:r>
        <w:rPr>
          <w:spacing w:val="2"/>
        </w:rPr>
        <w:t>49.20</w:t>
      </w:r>
      <w:r>
        <w:rPr>
          <w:spacing w:val="-23"/>
        </w:rPr>
        <w:t xml:space="preserve"> </w:t>
      </w:r>
      <w:r>
        <w:rPr>
          <w:spacing w:val="2"/>
        </w:rPr>
        <w:t>万元，年中追减预算 1.</w:t>
      </w:r>
      <w:r>
        <w:rPr>
          <w:spacing w:val="1"/>
        </w:rPr>
        <w:t>56</w:t>
      </w:r>
      <w:r>
        <w:rPr>
          <w:spacing w:val="-25"/>
        </w:rPr>
        <w:t xml:space="preserve"> </w:t>
      </w:r>
      <w:r>
        <w:rPr>
          <w:spacing w:val="1"/>
        </w:rPr>
        <w:t>万元，合</w:t>
      </w:r>
    </w:p>
    <w:p w14:paraId="0D70E6C6">
      <w:pPr>
        <w:spacing w:line="252" w:lineRule="auto"/>
        <w:sectPr>
          <w:footerReference r:id="rId8" w:type="default"/>
          <w:pgSz w:w="11906" w:h="16839"/>
          <w:pgMar w:top="1422" w:right="1640" w:bottom="1261" w:left="1785" w:header="0" w:footer="880" w:gutter="0"/>
          <w:cols w:space="720" w:num="1"/>
        </w:sectPr>
      </w:pPr>
    </w:p>
    <w:p w14:paraId="62DAEDF2">
      <w:pPr>
        <w:pStyle w:val="2"/>
        <w:spacing w:before="75" w:line="247" w:lineRule="auto"/>
        <w:ind w:left="43" w:right="275" w:hanging="5"/>
      </w:pPr>
      <w:r>
        <w:rPr>
          <w:spacing w:val="3"/>
        </w:rPr>
        <w:t>计</w:t>
      </w:r>
      <w:r>
        <w:rPr>
          <w:spacing w:val="-23"/>
        </w:rPr>
        <w:t xml:space="preserve"> </w:t>
      </w:r>
      <w:r>
        <w:rPr>
          <w:spacing w:val="3"/>
        </w:rPr>
        <w:t>47.64</w:t>
      </w:r>
      <w:r>
        <w:rPr>
          <w:spacing w:val="-27"/>
        </w:rPr>
        <w:t xml:space="preserve"> </w:t>
      </w:r>
      <w:r>
        <w:rPr>
          <w:spacing w:val="3"/>
        </w:rPr>
        <w:t>万元，实际支出</w:t>
      </w:r>
      <w:r>
        <w:rPr>
          <w:spacing w:val="-41"/>
        </w:rPr>
        <w:t xml:space="preserve"> </w:t>
      </w:r>
      <w:r>
        <w:rPr>
          <w:spacing w:val="3"/>
        </w:rPr>
        <w:t>47.64</w:t>
      </w:r>
      <w:r>
        <w:rPr>
          <w:spacing w:val="-27"/>
        </w:rPr>
        <w:t xml:space="preserve"> </w:t>
      </w:r>
      <w:r>
        <w:rPr>
          <w:spacing w:val="3"/>
        </w:rPr>
        <w:t>万元。基本支出预算完成</w:t>
      </w:r>
      <w:r>
        <w:rPr>
          <w:spacing w:val="-7"/>
        </w:rPr>
        <w:t>率为 100%。</w:t>
      </w:r>
    </w:p>
    <w:p w14:paraId="460C90BC">
      <w:pPr>
        <w:pStyle w:val="2"/>
        <w:spacing w:before="5" w:line="246" w:lineRule="auto"/>
        <w:ind w:left="39" w:right="112" w:firstLine="635"/>
        <w:jc w:val="both"/>
      </w:pPr>
      <w:r>
        <w:rPr>
          <w:spacing w:val="1"/>
        </w:rPr>
        <w:t>项</w:t>
      </w:r>
      <w:r>
        <w:rPr>
          <w:spacing w:val="-45"/>
        </w:rPr>
        <w:t xml:space="preserve"> </w:t>
      </w:r>
      <w:r>
        <w:rPr>
          <w:spacing w:val="1"/>
        </w:rPr>
        <w:t>目经费年初预算</w:t>
      </w:r>
      <w:r>
        <w:rPr>
          <w:spacing w:val="-36"/>
        </w:rPr>
        <w:t xml:space="preserve"> </w:t>
      </w:r>
      <w:r>
        <w:rPr>
          <w:spacing w:val="1"/>
        </w:rPr>
        <w:t>401.59 万元，年中追加</w:t>
      </w:r>
      <w:r>
        <w:rPr>
          <w:spacing w:val="-34"/>
        </w:rPr>
        <w:t xml:space="preserve"> </w:t>
      </w:r>
      <w:r>
        <w:rPr>
          <w:spacing w:val="1"/>
        </w:rPr>
        <w:t>834.81 万</w:t>
      </w:r>
      <w:r>
        <w:rPr>
          <w:spacing w:val="-2"/>
        </w:rPr>
        <w:t>元、追减</w:t>
      </w:r>
      <w:r>
        <w:rPr>
          <w:spacing w:val="-42"/>
        </w:rPr>
        <w:t xml:space="preserve"> </w:t>
      </w:r>
      <w:r>
        <w:rPr>
          <w:spacing w:val="-2"/>
        </w:rPr>
        <w:t>0.02 万元</w:t>
      </w:r>
      <w:r>
        <w:rPr>
          <w:spacing w:val="-83"/>
        </w:rPr>
        <w:t xml:space="preserve"> </w:t>
      </w:r>
      <w:r>
        <w:rPr>
          <w:spacing w:val="-2"/>
        </w:rPr>
        <w:t>，合计 1236.38 万元。</w:t>
      </w:r>
      <w:r>
        <w:rPr>
          <w:spacing w:val="-3"/>
        </w:rPr>
        <w:t>实际支出</w:t>
      </w:r>
      <w:r>
        <w:rPr>
          <w:spacing w:val="-38"/>
        </w:rPr>
        <w:t xml:space="preserve"> </w:t>
      </w:r>
      <w:r>
        <w:rPr>
          <w:spacing w:val="-3"/>
        </w:rPr>
        <w:t>562.84</w:t>
      </w:r>
      <w:r>
        <w:rPr>
          <w:spacing w:val="4"/>
        </w:rPr>
        <w:t>万元，完成预算的</w:t>
      </w:r>
      <w:r>
        <w:rPr>
          <w:spacing w:val="-41"/>
        </w:rPr>
        <w:t xml:space="preserve"> </w:t>
      </w:r>
      <w:r>
        <w:rPr>
          <w:spacing w:val="4"/>
        </w:rPr>
        <w:t>46%。</w:t>
      </w:r>
    </w:p>
    <w:p w14:paraId="2A80F890">
      <w:pPr>
        <w:pStyle w:val="2"/>
        <w:spacing w:line="237" w:lineRule="auto"/>
        <w:ind w:left="666"/>
      </w:pPr>
      <w:r>
        <w:rPr>
          <w:b/>
          <w:bCs/>
          <w:spacing w:val="7"/>
        </w:rPr>
        <w:t>（2）效益指标完成情况分析</w:t>
      </w:r>
      <w:r>
        <w:rPr>
          <w:spacing w:val="7"/>
        </w:rPr>
        <w:t>。</w:t>
      </w:r>
    </w:p>
    <w:p w14:paraId="4A0C8252">
      <w:pPr>
        <w:pStyle w:val="2"/>
        <w:spacing w:before="19"/>
        <w:ind w:left="697"/>
      </w:pPr>
      <w:r>
        <w:rPr>
          <w:b/>
          <w:bCs/>
          <w:spacing w:val="3"/>
        </w:rPr>
        <w:t>――社会效益</w:t>
      </w:r>
      <w:r>
        <w:rPr>
          <w:spacing w:val="3"/>
        </w:rPr>
        <w:t>：</w:t>
      </w:r>
    </w:p>
    <w:p w14:paraId="3AC5979F">
      <w:pPr>
        <w:pStyle w:val="2"/>
        <w:spacing w:before="17" w:line="247" w:lineRule="auto"/>
        <w:ind w:left="45" w:right="129" w:firstLine="647"/>
        <w:jc w:val="both"/>
      </w:pPr>
      <w:r>
        <w:rPr>
          <w:spacing w:val="11"/>
        </w:rPr>
        <w:t>本单位预算安排支出主要用于保障该部门机构正常运</w:t>
      </w:r>
      <w:r>
        <w:rPr>
          <w:spacing w:val="7"/>
        </w:rPr>
        <w:t>转、完成</w:t>
      </w:r>
      <w:r>
        <w:rPr>
          <w:spacing w:val="-44"/>
        </w:rPr>
        <w:t xml:space="preserve"> </w:t>
      </w:r>
      <w:r>
        <w:rPr>
          <w:spacing w:val="7"/>
        </w:rPr>
        <w:t>日常工作任务以及本单位承担的水利工程建</w:t>
      </w:r>
      <w:r>
        <w:rPr>
          <w:spacing w:val="6"/>
        </w:rPr>
        <w:t>设和</w:t>
      </w:r>
      <w:r>
        <w:rPr>
          <w:spacing w:val="1"/>
        </w:rPr>
        <w:t>管理工作。</w:t>
      </w:r>
    </w:p>
    <w:p w14:paraId="021E4340">
      <w:pPr>
        <w:pStyle w:val="2"/>
        <w:spacing w:before="3" w:line="247" w:lineRule="auto"/>
        <w:ind w:left="28" w:firstLine="666"/>
      </w:pPr>
      <w:r>
        <w:rPr>
          <w:spacing w:val="11"/>
        </w:rPr>
        <w:t>基本支出，保障了局机关办公室、政策法规股、水政水资源管理股、供排水股、水田水利规划建设管理股及下</w:t>
      </w:r>
      <w:r>
        <w:rPr>
          <w:spacing w:val="4"/>
        </w:rPr>
        <w:t>属事业单位等机构正常运转的</w:t>
      </w:r>
      <w:r>
        <w:rPr>
          <w:spacing w:val="-39"/>
        </w:rPr>
        <w:t xml:space="preserve"> </w:t>
      </w:r>
      <w:r>
        <w:rPr>
          <w:spacing w:val="4"/>
        </w:rPr>
        <w:t>日常支出。人员经费</w:t>
      </w:r>
      <w:r>
        <w:rPr>
          <w:spacing w:val="-40"/>
        </w:rPr>
        <w:t xml:space="preserve"> </w:t>
      </w:r>
      <w:r>
        <w:rPr>
          <w:spacing w:val="4"/>
        </w:rPr>
        <w:t>615.04万元，主要包括：基本工资、津贴补贴、奖</w:t>
      </w:r>
      <w:r>
        <w:rPr>
          <w:spacing w:val="3"/>
        </w:rPr>
        <w:t>金、绩效工资、</w:t>
      </w:r>
      <w:r>
        <w:rPr>
          <w:spacing w:val="4"/>
        </w:rPr>
        <w:t>机关事业单位基本养老保险缴费、职工基本</w:t>
      </w:r>
      <w:r>
        <w:rPr>
          <w:spacing w:val="3"/>
        </w:rPr>
        <w:t>医疗保险缴费、</w:t>
      </w:r>
      <w:r>
        <w:rPr>
          <w:spacing w:val="12"/>
        </w:rPr>
        <w:t>公务员医疗补助缴费、其他社会保险缴费、住房公积金、</w:t>
      </w:r>
      <w:r>
        <w:rPr>
          <w:spacing w:val="9"/>
        </w:rPr>
        <w:t>退休费、生活补助、奖励金。公用经费</w:t>
      </w:r>
      <w:r>
        <w:rPr>
          <w:spacing w:val="-38"/>
        </w:rPr>
        <w:t xml:space="preserve"> </w:t>
      </w:r>
      <w:r>
        <w:rPr>
          <w:spacing w:val="9"/>
        </w:rPr>
        <w:t>47.64 万元，</w:t>
      </w:r>
      <w:r>
        <w:rPr>
          <w:spacing w:val="8"/>
        </w:rPr>
        <w:t>主要</w:t>
      </w:r>
      <w:r>
        <w:rPr>
          <w:spacing w:val="9"/>
        </w:rPr>
        <w:t>包括：办公费、水费、</w:t>
      </w:r>
      <w:r>
        <w:rPr>
          <w:spacing w:val="-76"/>
        </w:rPr>
        <w:t xml:space="preserve"> </w:t>
      </w:r>
      <w:r>
        <w:rPr>
          <w:spacing w:val="9"/>
        </w:rPr>
        <w:t>电费、邮电费、物业管理费</w:t>
      </w:r>
      <w:r>
        <w:rPr>
          <w:spacing w:val="8"/>
        </w:rPr>
        <w:t>、差旅</w:t>
      </w:r>
      <w:r>
        <w:rPr>
          <w:spacing w:val="11"/>
        </w:rPr>
        <w:t>费、维修（护）费、培训费、公务接待费、工会经费、福利费、公务用车运行维护费、其他交通费用、其他商品和</w:t>
      </w:r>
      <w:r>
        <w:rPr>
          <w:spacing w:val="4"/>
        </w:rPr>
        <w:t>服务支出。</w:t>
      </w:r>
    </w:p>
    <w:p w14:paraId="601C4D7E">
      <w:pPr>
        <w:pStyle w:val="2"/>
        <w:spacing w:before="3" w:line="247" w:lineRule="auto"/>
        <w:ind w:left="28" w:right="126" w:firstLine="647"/>
        <w:jc w:val="both"/>
      </w:pPr>
      <w:r>
        <w:rPr>
          <w:spacing w:val="4"/>
        </w:rPr>
        <w:t>项</w:t>
      </w:r>
      <w:r>
        <w:rPr>
          <w:spacing w:val="-42"/>
        </w:rPr>
        <w:t xml:space="preserve"> </w:t>
      </w:r>
      <w:r>
        <w:rPr>
          <w:spacing w:val="4"/>
        </w:rPr>
        <w:t>目支出，为完成特定的行政工作任务或事业发展</w:t>
      </w:r>
      <w:r>
        <w:rPr>
          <w:spacing w:val="-52"/>
        </w:rPr>
        <w:t xml:space="preserve"> </w:t>
      </w:r>
      <w:r>
        <w:rPr>
          <w:spacing w:val="4"/>
        </w:rPr>
        <w:t>目</w:t>
      </w:r>
      <w:r>
        <w:rPr>
          <w:spacing w:val="11"/>
        </w:rPr>
        <w:t>标提供了保障。完成脱贫攻坚农村饮水安全水质检测、盐</w:t>
      </w:r>
      <w:r>
        <w:rPr>
          <w:spacing w:val="7"/>
        </w:rPr>
        <w:t>边县水资源综合规划编制、重点水利工程管理人员28</w:t>
      </w:r>
      <w:r>
        <w:rPr>
          <w:spacing w:val="-37"/>
        </w:rPr>
        <w:t xml:space="preserve"> </w:t>
      </w:r>
      <w:r>
        <w:rPr>
          <w:spacing w:val="7"/>
        </w:rPr>
        <w:t>人补</w:t>
      </w:r>
      <w:r>
        <w:rPr>
          <w:spacing w:val="5"/>
        </w:rPr>
        <w:t>助发放、</w:t>
      </w:r>
      <w:r>
        <w:rPr>
          <w:spacing w:val="-65"/>
        </w:rPr>
        <w:t xml:space="preserve"> </w:t>
      </w:r>
      <w:r>
        <w:rPr>
          <w:spacing w:val="5"/>
        </w:rPr>
        <w:t>中小河流域土地青苗补偿等目标任务。</w:t>
      </w:r>
    </w:p>
    <w:p w14:paraId="1BF0E04F">
      <w:pPr>
        <w:pStyle w:val="2"/>
        <w:spacing w:line="237" w:lineRule="auto"/>
        <w:ind w:left="664"/>
      </w:pPr>
      <w:r>
        <w:rPr>
          <w:b/>
          <w:bCs/>
          <w:spacing w:val="7"/>
        </w:rPr>
        <w:t>（3）满意度指标完成情况分析</w:t>
      </w:r>
    </w:p>
    <w:p w14:paraId="2C601B5B">
      <w:pPr>
        <w:pStyle w:val="2"/>
        <w:spacing w:before="19" w:line="255" w:lineRule="auto"/>
        <w:ind w:left="34" w:right="184" w:firstLine="656"/>
      </w:pPr>
      <w:r>
        <w:rPr>
          <w:spacing w:val="9"/>
        </w:rPr>
        <w:t>群众满意度抽样调查达到基本满意及以上，年底目标</w:t>
      </w:r>
      <w:r>
        <w:rPr>
          <w:spacing w:val="3"/>
        </w:rPr>
        <w:t>任务完成。</w:t>
      </w:r>
    </w:p>
    <w:p w14:paraId="6B0ECC5C">
      <w:pPr>
        <w:spacing w:line="255" w:lineRule="auto"/>
        <w:sectPr>
          <w:footerReference r:id="rId9" w:type="default"/>
          <w:pgSz w:w="11906" w:h="16839"/>
          <w:pgMar w:top="1422" w:right="1672" w:bottom="1261" w:left="1785" w:header="0" w:footer="880" w:gutter="0"/>
          <w:cols w:space="720" w:num="1"/>
        </w:sectPr>
      </w:pPr>
    </w:p>
    <w:p w14:paraId="20730041">
      <w:pPr>
        <w:pStyle w:val="2"/>
        <w:spacing w:before="74" w:line="237" w:lineRule="auto"/>
        <w:ind w:left="693"/>
      </w:pPr>
      <w:r>
        <w:rPr>
          <w:b/>
          <w:bCs/>
          <w:spacing w:val="1"/>
        </w:rPr>
        <w:t>2.专项（项</w:t>
      </w:r>
      <w:r>
        <w:rPr>
          <w:spacing w:val="-54"/>
        </w:rPr>
        <w:t xml:space="preserve"> </w:t>
      </w:r>
      <w:r>
        <w:rPr>
          <w:b/>
          <w:bCs/>
          <w:spacing w:val="1"/>
        </w:rPr>
        <w:t>目）资金绩效目标完成情况</w:t>
      </w:r>
    </w:p>
    <w:p w14:paraId="5FB2362A">
      <w:pPr>
        <w:pStyle w:val="2"/>
        <w:spacing w:before="21" w:line="247" w:lineRule="auto"/>
        <w:ind w:left="34" w:right="292" w:firstLine="629"/>
      </w:pPr>
      <w:r>
        <w:rPr>
          <w:b/>
          <w:bCs/>
          <w:spacing w:val="6"/>
        </w:rPr>
        <w:t>（</w:t>
      </w:r>
      <w:r>
        <w:rPr>
          <w:spacing w:val="-77"/>
        </w:rPr>
        <w:t xml:space="preserve"> </w:t>
      </w:r>
      <w:r>
        <w:rPr>
          <w:b/>
          <w:bCs/>
          <w:spacing w:val="6"/>
        </w:rPr>
        <w:t>1）产出指标完成情况分析</w:t>
      </w:r>
      <w:r>
        <w:rPr>
          <w:spacing w:val="6"/>
        </w:rPr>
        <w:t>。包括数量指标、质量</w:t>
      </w:r>
      <w:r>
        <w:rPr>
          <w:spacing w:val="7"/>
        </w:rPr>
        <w:t>指标、时效指标和成本指标。</w:t>
      </w:r>
    </w:p>
    <w:p w14:paraId="6BDC4094">
      <w:pPr>
        <w:pStyle w:val="2"/>
        <w:spacing w:before="2" w:line="247" w:lineRule="auto"/>
        <w:ind w:left="29" w:firstLine="646"/>
        <w:jc w:val="both"/>
      </w:pPr>
      <w:r>
        <w:rPr>
          <w:b/>
          <w:bCs/>
          <w:spacing w:val="5"/>
        </w:rPr>
        <w:t>――数量指标</w:t>
      </w:r>
      <w:r>
        <w:rPr>
          <w:spacing w:val="5"/>
        </w:rPr>
        <w:t>：2019</w:t>
      </w:r>
      <w:r>
        <w:rPr>
          <w:spacing w:val="-31"/>
        </w:rPr>
        <w:t xml:space="preserve"> </w:t>
      </w:r>
      <w:r>
        <w:rPr>
          <w:spacing w:val="5"/>
        </w:rPr>
        <w:t>年，县级财政资金安排专项（项</w:t>
      </w:r>
      <w:r>
        <w:rPr>
          <w:spacing w:val="1"/>
        </w:rPr>
        <w:t>目）资金 1236.38</w:t>
      </w:r>
      <w:r>
        <w:rPr>
          <w:spacing w:val="-25"/>
        </w:rPr>
        <w:t xml:space="preserve"> </w:t>
      </w:r>
      <w:r>
        <w:rPr>
          <w:spacing w:val="1"/>
        </w:rPr>
        <w:t>万元，完成盐边县</w:t>
      </w:r>
      <w:r>
        <w:t>水资源综合规划编制、</w:t>
      </w:r>
      <w:r>
        <w:rPr>
          <w:spacing w:val="15"/>
        </w:rPr>
        <w:t>重点水利工程管理人员28</w:t>
      </w:r>
      <w:r>
        <w:rPr>
          <w:spacing w:val="-22"/>
        </w:rPr>
        <w:t xml:space="preserve"> </w:t>
      </w:r>
      <w:r>
        <w:rPr>
          <w:spacing w:val="15"/>
        </w:rPr>
        <w:t>人补助发放、29</w:t>
      </w:r>
      <w:r>
        <w:rPr>
          <w:spacing w:val="-37"/>
        </w:rPr>
        <w:t xml:space="preserve"> </w:t>
      </w:r>
      <w:r>
        <w:rPr>
          <w:spacing w:val="15"/>
        </w:rPr>
        <w:t>块县级河流公</w:t>
      </w:r>
      <w:r>
        <w:rPr>
          <w:spacing w:val="11"/>
        </w:rPr>
        <w:t>示版面的更换及22</w:t>
      </w:r>
      <w:r>
        <w:rPr>
          <w:spacing w:val="-35"/>
        </w:rPr>
        <w:t xml:space="preserve"> </w:t>
      </w:r>
      <w:r>
        <w:rPr>
          <w:spacing w:val="11"/>
        </w:rPr>
        <w:t>块公示牌的安装和全县</w:t>
      </w:r>
      <w:r>
        <w:rPr>
          <w:spacing w:val="-41"/>
        </w:rPr>
        <w:t xml:space="preserve"> </w:t>
      </w:r>
      <w:r>
        <w:rPr>
          <w:spacing w:val="11"/>
        </w:rPr>
        <w:t>43</w:t>
      </w:r>
      <w:r>
        <w:rPr>
          <w:spacing w:val="-34"/>
        </w:rPr>
        <w:t xml:space="preserve"> </w:t>
      </w:r>
      <w:r>
        <w:rPr>
          <w:spacing w:val="11"/>
        </w:rPr>
        <w:t>座水库工程</w:t>
      </w:r>
      <w:r>
        <w:rPr>
          <w:spacing w:val="8"/>
        </w:rPr>
        <w:t>动态监管预警系统建设、</w:t>
      </w:r>
      <w:r>
        <w:rPr>
          <w:rFonts w:ascii="FangSong_GB2312" w:hAnsi="FangSong_GB2312" w:eastAsia="FangSong_GB2312" w:cs="FangSong_GB2312"/>
          <w:spacing w:val="8"/>
          <w:sz w:val="31"/>
          <w:szCs w:val="31"/>
        </w:rPr>
        <w:t>开展全县</w:t>
      </w:r>
      <w:r>
        <w:rPr>
          <w:rFonts w:ascii="FangSong_GB2312" w:hAnsi="FangSong_GB2312" w:eastAsia="FangSong_GB2312" w:cs="FangSong_GB2312"/>
          <w:spacing w:val="-31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8"/>
          <w:sz w:val="31"/>
          <w:szCs w:val="31"/>
        </w:rPr>
        <w:t>13</w:t>
      </w:r>
      <w:r>
        <w:rPr>
          <w:rFonts w:ascii="FangSong_GB2312" w:hAnsi="FangSong_GB2312" w:eastAsia="FangSong_GB2312" w:cs="FangSong_GB2312"/>
          <w:spacing w:val="-57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8"/>
          <w:sz w:val="31"/>
          <w:szCs w:val="31"/>
        </w:rPr>
        <w:t>个村人饮水样检测和农村饮水安全实施方案编制</w:t>
      </w:r>
      <w:r>
        <w:rPr>
          <w:spacing w:val="8"/>
        </w:rPr>
        <w:t>等目标任务。</w:t>
      </w:r>
    </w:p>
    <w:p w14:paraId="381FF3CD">
      <w:pPr>
        <w:pStyle w:val="2"/>
        <w:spacing w:before="3" w:line="245" w:lineRule="auto"/>
        <w:ind w:left="29" w:right="126" w:firstLine="665"/>
        <w:jc w:val="both"/>
      </w:pPr>
      <w:r>
        <w:rPr>
          <w:b/>
          <w:bCs/>
          <w:spacing w:val="10"/>
        </w:rPr>
        <w:t>――质量指标：</w:t>
      </w:r>
      <w:r>
        <w:rPr>
          <w:spacing w:val="10"/>
        </w:rPr>
        <w:t>水资源综合规划编制符合水资源综合</w:t>
      </w:r>
      <w:r>
        <w:rPr>
          <w:spacing w:val="11"/>
        </w:rPr>
        <w:t>规划编制大纲并通过专家组评审；县级河流公示版面的更</w:t>
      </w:r>
      <w:r>
        <w:rPr>
          <w:spacing w:val="10"/>
        </w:rPr>
        <w:t>换及22块公示牌的安装和43座水库工程动态监管预警系统</w:t>
      </w:r>
      <w:r>
        <w:t>建设完工项</w:t>
      </w:r>
      <w:r>
        <w:rPr>
          <w:spacing w:val="-54"/>
        </w:rPr>
        <w:t xml:space="preserve"> </w:t>
      </w:r>
      <w:r>
        <w:t>目初步验收率100%</w:t>
      </w:r>
      <w:r>
        <w:rPr>
          <w:spacing w:val="-84"/>
        </w:rPr>
        <w:t xml:space="preserve"> </w:t>
      </w:r>
      <w:r>
        <w:t>，工程验收合格率1</w:t>
      </w:r>
      <w:r>
        <w:rPr>
          <w:spacing w:val="-1"/>
        </w:rPr>
        <w:t>00%，</w:t>
      </w:r>
      <w:r>
        <w:rPr>
          <w:spacing w:val="-85"/>
        </w:rPr>
        <w:t xml:space="preserve"> </w:t>
      </w:r>
      <w:r>
        <w:rPr>
          <w:spacing w:val="-1"/>
        </w:rPr>
        <w:t>已</w:t>
      </w:r>
      <w:r>
        <w:rPr>
          <w:spacing w:val="7"/>
        </w:rPr>
        <w:t>建工程不存在质量问题。</w:t>
      </w:r>
    </w:p>
    <w:p w14:paraId="5BFF830D">
      <w:pPr>
        <w:pStyle w:val="2"/>
        <w:spacing w:line="496" w:lineRule="exact"/>
        <w:ind w:left="694"/>
        <w:rPr>
          <w:rFonts w:ascii="FangSong_GB2312" w:hAnsi="FangSong_GB2312" w:eastAsia="FangSong_GB2312" w:cs="FangSong_GB2312"/>
          <w:sz w:val="31"/>
          <w:szCs w:val="31"/>
        </w:rPr>
      </w:pPr>
      <w:r>
        <w:rPr>
          <w:b/>
          <w:bCs/>
          <w:spacing w:val="4"/>
          <w:position w:val="4"/>
        </w:rPr>
        <w:t>――时效指标：</w:t>
      </w:r>
      <w:r>
        <w:rPr>
          <w:rFonts w:ascii="FangSong_GB2312" w:hAnsi="FangSong_GB2312" w:eastAsia="FangSong_GB2312" w:cs="FangSong_GB2312"/>
          <w:spacing w:val="4"/>
          <w:position w:val="4"/>
          <w:sz w:val="31"/>
          <w:szCs w:val="31"/>
        </w:rPr>
        <w:t>截至</w:t>
      </w:r>
      <w:r>
        <w:rPr>
          <w:rFonts w:ascii="FangSong_GB2312" w:hAnsi="FangSong_GB2312" w:eastAsia="FangSong_GB2312" w:cs="FangSong_GB2312"/>
          <w:spacing w:val="-55"/>
          <w:position w:val="4"/>
          <w:sz w:val="31"/>
          <w:szCs w:val="31"/>
        </w:rPr>
        <w:t xml:space="preserve"> </w:t>
      </w:r>
      <w:r>
        <w:rPr>
          <w:rFonts w:ascii="Calibri" w:hAnsi="Calibri" w:eastAsia="Calibri" w:cs="Calibri"/>
          <w:spacing w:val="4"/>
          <w:position w:val="4"/>
          <w:sz w:val="31"/>
          <w:szCs w:val="31"/>
        </w:rPr>
        <w:t>2019</w:t>
      </w:r>
      <w:r>
        <w:rPr>
          <w:rFonts w:ascii="Calibri" w:hAnsi="Calibri" w:eastAsia="Calibri" w:cs="Calibri"/>
          <w:spacing w:val="29"/>
          <w:position w:val="4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4"/>
          <w:position w:val="4"/>
          <w:sz w:val="31"/>
          <w:szCs w:val="31"/>
        </w:rPr>
        <w:t>年底，投资完成</w:t>
      </w:r>
      <w:r>
        <w:rPr>
          <w:rFonts w:ascii="FangSong_GB2312" w:hAnsi="FangSong_GB2312" w:eastAsia="FangSong_GB2312" w:cs="FangSong_GB2312"/>
          <w:spacing w:val="-48"/>
          <w:position w:val="4"/>
          <w:sz w:val="31"/>
          <w:szCs w:val="31"/>
        </w:rPr>
        <w:t xml:space="preserve"> </w:t>
      </w:r>
      <w:r>
        <w:rPr>
          <w:rFonts w:ascii="Calibri" w:hAnsi="Calibri" w:eastAsia="Calibri" w:cs="Calibri"/>
          <w:spacing w:val="4"/>
          <w:position w:val="4"/>
          <w:sz w:val="31"/>
          <w:szCs w:val="31"/>
        </w:rPr>
        <w:t>1</w:t>
      </w:r>
      <w:r>
        <w:rPr>
          <w:rFonts w:ascii="Calibri" w:hAnsi="Calibri" w:eastAsia="Calibri" w:cs="Calibri"/>
          <w:spacing w:val="3"/>
          <w:position w:val="4"/>
          <w:sz w:val="31"/>
          <w:szCs w:val="31"/>
        </w:rPr>
        <w:t>00%</w:t>
      </w:r>
      <w:r>
        <w:rPr>
          <w:rFonts w:ascii="FangSong_GB2312" w:hAnsi="FangSong_GB2312" w:eastAsia="FangSong_GB2312" w:cs="FangSong_GB2312"/>
          <w:spacing w:val="3"/>
          <w:position w:val="4"/>
          <w:sz w:val="31"/>
          <w:szCs w:val="31"/>
        </w:rPr>
        <w:t>。</w:t>
      </w:r>
    </w:p>
    <w:p w14:paraId="112EFCF8">
      <w:pPr>
        <w:pStyle w:val="2"/>
        <w:spacing w:before="2" w:line="235" w:lineRule="auto"/>
        <w:ind w:left="694"/>
      </w:pPr>
      <w:r>
        <w:rPr>
          <w:b/>
          <w:bCs/>
          <w:spacing w:val="7"/>
        </w:rPr>
        <w:t>――成本指标：</w:t>
      </w:r>
      <w:r>
        <w:rPr>
          <w:spacing w:val="7"/>
        </w:rPr>
        <w:t>单价控制在批复概算单价内。</w:t>
      </w:r>
    </w:p>
    <w:p w14:paraId="74C66C0A">
      <w:pPr>
        <w:pStyle w:val="2"/>
        <w:spacing w:before="25" w:line="237" w:lineRule="auto"/>
        <w:ind w:left="666"/>
      </w:pPr>
      <w:r>
        <w:rPr>
          <w:b/>
          <w:bCs/>
          <w:spacing w:val="7"/>
        </w:rPr>
        <w:t>（2）效益指标完成情况分析</w:t>
      </w:r>
      <w:r>
        <w:rPr>
          <w:spacing w:val="7"/>
        </w:rPr>
        <w:t>。</w:t>
      </w:r>
    </w:p>
    <w:p w14:paraId="0D7CE2DE">
      <w:pPr>
        <w:pStyle w:val="2"/>
        <w:spacing w:before="23" w:line="247" w:lineRule="auto"/>
        <w:ind w:left="34" w:right="131" w:firstLine="660"/>
        <w:jc w:val="both"/>
      </w:pPr>
      <w:r>
        <w:rPr>
          <w:b/>
          <w:bCs/>
          <w:spacing w:val="10"/>
        </w:rPr>
        <w:t>――社会效益</w:t>
      </w:r>
      <w:r>
        <w:rPr>
          <w:spacing w:val="10"/>
        </w:rPr>
        <w:t>：水资源综合规划编制对盐边县水资源</w:t>
      </w:r>
      <w:r>
        <w:rPr>
          <w:spacing w:val="11"/>
        </w:rPr>
        <w:t>相关情况进行规划，指导水资源的开发利用和保护；河湖长制工作的开展，逐步提升公众知情权和参与河湖管理积极性；水库工程动态监管预警系统建设，进一步提升了水库管理信息化能力建设，实时掌握水库运行状态并进行预警，有效监控大坝工作状态，确保了大坝运行安全，在水</w:t>
      </w:r>
      <w:r>
        <w:rPr>
          <w:spacing w:val="7"/>
        </w:rPr>
        <w:t>库安全度汛中发挥了重要作用。</w:t>
      </w:r>
    </w:p>
    <w:p w14:paraId="434C8113">
      <w:pPr>
        <w:pStyle w:val="2"/>
        <w:spacing w:before="1" w:line="247" w:lineRule="auto"/>
        <w:ind w:left="46" w:right="179" w:firstLine="648"/>
      </w:pPr>
      <w:r>
        <w:rPr>
          <w:b/>
          <w:bCs/>
          <w:spacing w:val="8"/>
        </w:rPr>
        <w:t>――可持续影响</w:t>
      </w:r>
      <w:r>
        <w:rPr>
          <w:spacing w:val="8"/>
        </w:rPr>
        <w:t>：水资源综合规划编制</w:t>
      </w:r>
      <w:r>
        <w:rPr>
          <w:rFonts w:hint="eastAsia"/>
          <w:spacing w:val="8"/>
          <w:lang w:eastAsia="zh-CN"/>
        </w:rPr>
        <w:t>，有</w:t>
      </w:r>
      <w:r>
        <w:rPr>
          <w:spacing w:val="8"/>
        </w:rPr>
        <w:t>利于指导水</w:t>
      </w:r>
      <w:r>
        <w:rPr>
          <w:spacing w:val="5"/>
        </w:rPr>
        <w:t>资源的开发利用和保护。</w:t>
      </w:r>
    </w:p>
    <w:p w14:paraId="5D626914">
      <w:pPr>
        <w:pStyle w:val="2"/>
        <w:spacing w:before="1" w:line="237" w:lineRule="auto"/>
        <w:ind w:left="664"/>
      </w:pPr>
      <w:r>
        <w:rPr>
          <w:b/>
          <w:bCs/>
          <w:spacing w:val="7"/>
        </w:rPr>
        <w:t>（3）满意度指标完成情况分析。</w:t>
      </w:r>
    </w:p>
    <w:p w14:paraId="27839D39">
      <w:pPr>
        <w:pStyle w:val="2"/>
        <w:spacing w:before="17" w:line="230" w:lineRule="auto"/>
        <w:ind w:left="690"/>
      </w:pPr>
      <w:r>
        <w:rPr>
          <w:spacing w:val="9"/>
        </w:rPr>
        <w:t>群众满意度抽样调查达到基本满意及以上，年底目标</w:t>
      </w:r>
    </w:p>
    <w:p w14:paraId="38AFF7DF">
      <w:pPr>
        <w:spacing w:line="230" w:lineRule="auto"/>
        <w:sectPr>
          <w:footerReference r:id="rId10" w:type="default"/>
          <w:pgSz w:w="11906" w:h="16839"/>
          <w:pgMar w:top="1422" w:right="1668" w:bottom="1261" w:left="1785" w:header="0" w:footer="880" w:gutter="0"/>
          <w:cols w:space="720" w:num="1"/>
        </w:sectPr>
      </w:pPr>
    </w:p>
    <w:p w14:paraId="2B0D1F1D">
      <w:pPr>
        <w:pStyle w:val="2"/>
        <w:spacing w:before="74" w:line="238" w:lineRule="auto"/>
        <w:ind w:left="34"/>
      </w:pPr>
      <w:r>
        <w:rPr>
          <w:spacing w:val="3"/>
        </w:rPr>
        <w:t>任务完成。</w:t>
      </w:r>
    </w:p>
    <w:p w14:paraId="6E229B12">
      <w:pPr>
        <w:spacing w:before="13" w:line="235" w:lineRule="auto"/>
        <w:ind w:left="664"/>
        <w:rPr>
          <w:rFonts w:ascii="方正楷体_GBK" w:hAnsi="方正楷体_GBK" w:eastAsia="方正楷体_GBK" w:cs="方正楷体_GBK"/>
          <w:sz w:val="32"/>
          <w:szCs w:val="32"/>
        </w:rPr>
      </w:pPr>
      <w:r>
        <w:rPr>
          <w:rFonts w:ascii="方正楷体_GBK" w:hAnsi="方正楷体_GBK" w:eastAsia="方正楷体_GBK" w:cs="方正楷体_GBK"/>
          <w:b/>
          <w:bCs/>
          <w:spacing w:val="2"/>
          <w:sz w:val="32"/>
          <w:szCs w:val="32"/>
        </w:rPr>
        <w:t>（二）上级专项（项</w:t>
      </w:r>
      <w:r>
        <w:rPr>
          <w:rFonts w:ascii="方正楷体_GBK" w:hAnsi="方正楷体_GBK" w:eastAsia="方正楷体_GBK" w:cs="方正楷体_GBK"/>
          <w:spacing w:val="2"/>
          <w:sz w:val="32"/>
          <w:szCs w:val="32"/>
        </w:rPr>
        <w:t xml:space="preserve"> </w:t>
      </w:r>
      <w:r>
        <w:rPr>
          <w:rFonts w:ascii="方正楷体_GBK" w:hAnsi="方正楷体_GBK" w:eastAsia="方正楷体_GBK" w:cs="方正楷体_GBK"/>
          <w:b/>
          <w:bCs/>
          <w:spacing w:val="2"/>
          <w:sz w:val="32"/>
          <w:szCs w:val="32"/>
        </w:rPr>
        <w:t>目）</w:t>
      </w:r>
      <w:r>
        <w:rPr>
          <w:rFonts w:ascii="方正楷体_GBK" w:hAnsi="方正楷体_GBK" w:eastAsia="方正楷体_GBK" w:cs="方正楷体_GBK"/>
          <w:spacing w:val="-49"/>
          <w:sz w:val="32"/>
          <w:szCs w:val="32"/>
        </w:rPr>
        <w:t xml:space="preserve"> </w:t>
      </w:r>
      <w:r>
        <w:rPr>
          <w:rFonts w:ascii="方正楷体_GBK" w:hAnsi="方正楷体_GBK" w:eastAsia="方正楷体_GBK" w:cs="方正楷体_GBK"/>
          <w:b/>
          <w:bCs/>
          <w:spacing w:val="2"/>
          <w:sz w:val="32"/>
          <w:szCs w:val="32"/>
        </w:rPr>
        <w:t>资金绩效目标完成情况</w:t>
      </w:r>
    </w:p>
    <w:p w14:paraId="42A997A7">
      <w:pPr>
        <w:pStyle w:val="2"/>
        <w:spacing w:before="32" w:line="247" w:lineRule="auto"/>
        <w:ind w:left="22" w:firstLine="713"/>
        <w:rPr>
          <w:rFonts w:ascii="FangSong_GB2312" w:hAnsi="FangSong_GB2312" w:eastAsia="FangSong_GB2312" w:cs="FangSong_GB2312"/>
          <w:sz w:val="31"/>
          <w:szCs w:val="31"/>
        </w:rPr>
      </w:pPr>
      <w:r>
        <w:rPr>
          <w:spacing w:val="-5"/>
        </w:rPr>
        <w:t>2019</w:t>
      </w:r>
      <w:r>
        <w:rPr>
          <w:spacing w:val="-33"/>
        </w:rPr>
        <w:t xml:space="preserve"> </w:t>
      </w:r>
      <w:r>
        <w:rPr>
          <w:spacing w:val="-5"/>
        </w:rPr>
        <w:t>年，上级专项（项</w:t>
      </w:r>
      <w:r>
        <w:rPr>
          <w:spacing w:val="-54"/>
        </w:rPr>
        <w:t xml:space="preserve"> </w:t>
      </w:r>
      <w:r>
        <w:rPr>
          <w:spacing w:val="-5"/>
        </w:rPr>
        <w:t>目）资金预算 14098.69 万元，</w:t>
      </w:r>
      <w:r>
        <w:rPr>
          <w:spacing w:val="9"/>
        </w:rPr>
        <w:t>专项用于农田水利建设、灾后薄弱环节建设、</w:t>
      </w:r>
      <w:r>
        <w:rPr>
          <w:spacing w:val="-71"/>
        </w:rPr>
        <w:t xml:space="preserve"> </w:t>
      </w:r>
      <w:r>
        <w:rPr>
          <w:spacing w:val="9"/>
        </w:rPr>
        <w:t>山洪灾害防</w:t>
      </w:r>
      <w:r>
        <w:rPr>
          <w:spacing w:val="12"/>
        </w:rPr>
        <w:t>治、水利工程维修养护、水土保持、农村饮</w:t>
      </w:r>
      <w:r>
        <w:rPr>
          <w:spacing w:val="11"/>
        </w:rPr>
        <w:t>水安全巩固提</w:t>
      </w:r>
      <w:r>
        <w:rPr>
          <w:spacing w:val="1"/>
        </w:rPr>
        <w:t>升等</w:t>
      </w:r>
      <w:r>
        <w:rPr>
          <w:spacing w:val="-31"/>
        </w:rPr>
        <w:t xml:space="preserve"> </w:t>
      </w:r>
      <w:r>
        <w:rPr>
          <w:spacing w:val="1"/>
        </w:rPr>
        <w:t>7</w:t>
      </w:r>
      <w:r>
        <w:rPr>
          <w:spacing w:val="-27"/>
        </w:rPr>
        <w:t xml:space="preserve"> </w:t>
      </w:r>
      <w:r>
        <w:rPr>
          <w:spacing w:val="1"/>
        </w:rPr>
        <w:t>类</w:t>
      </w:r>
      <w:r>
        <w:rPr>
          <w:spacing w:val="-35"/>
        </w:rPr>
        <w:t xml:space="preserve"> </w:t>
      </w:r>
      <w:r>
        <w:rPr>
          <w:spacing w:val="1"/>
        </w:rPr>
        <w:t>55</w:t>
      </w:r>
      <w:r>
        <w:rPr>
          <w:spacing w:val="-39"/>
        </w:rPr>
        <w:t xml:space="preserve"> </w:t>
      </w:r>
      <w:r>
        <w:rPr>
          <w:spacing w:val="1"/>
        </w:rPr>
        <w:t>个水利项目建设。其中：农田水利建设类包含高效节水灌溉、规模化节水灌溉、“五小水利”工程等9</w:t>
      </w:r>
      <w:r>
        <w:rPr>
          <w:spacing w:val="-25"/>
        </w:rPr>
        <w:t xml:space="preserve"> </w:t>
      </w:r>
      <w:r>
        <w:rPr>
          <w:spacing w:val="1"/>
        </w:rPr>
        <w:t>个</w:t>
      </w:r>
      <w:r>
        <w:rPr>
          <w:spacing w:val="8"/>
        </w:rPr>
        <w:t>子项</w:t>
      </w:r>
      <w:r>
        <w:rPr>
          <w:spacing w:val="-54"/>
        </w:rPr>
        <w:t xml:space="preserve"> </w:t>
      </w:r>
      <w:r>
        <w:rPr>
          <w:spacing w:val="8"/>
        </w:rPr>
        <w:t>目，</w:t>
      </w:r>
      <w:r>
        <w:rPr>
          <w:spacing w:val="-70"/>
        </w:rPr>
        <w:t xml:space="preserve"> </w:t>
      </w:r>
      <w:r>
        <w:rPr>
          <w:spacing w:val="8"/>
        </w:rPr>
        <w:t>山洪灾害防治类包含群测群防体系建</w:t>
      </w:r>
      <w:r>
        <w:rPr>
          <w:spacing w:val="7"/>
        </w:rPr>
        <w:t>设等2</w:t>
      </w:r>
      <w:r>
        <w:rPr>
          <w:spacing w:val="-40"/>
        </w:rPr>
        <w:t xml:space="preserve"> </w:t>
      </w:r>
      <w:r>
        <w:rPr>
          <w:spacing w:val="7"/>
        </w:rPr>
        <w:t>个子</w:t>
      </w:r>
      <w:r>
        <w:rPr>
          <w:spacing w:val="8"/>
        </w:rPr>
        <w:t>项</w:t>
      </w:r>
      <w:r>
        <w:rPr>
          <w:spacing w:val="-49"/>
        </w:rPr>
        <w:t xml:space="preserve"> </w:t>
      </w:r>
      <w:r>
        <w:rPr>
          <w:spacing w:val="8"/>
        </w:rPr>
        <w:t>目，水利工程维修养护类包含小型水库维修养护、农业</w:t>
      </w:r>
      <w:r>
        <w:rPr>
          <w:spacing w:val="10"/>
        </w:rPr>
        <w:t>水价综合改革等2</w:t>
      </w:r>
      <w:r>
        <w:rPr>
          <w:spacing w:val="-24"/>
        </w:rPr>
        <w:t xml:space="preserve"> </w:t>
      </w:r>
      <w:r>
        <w:rPr>
          <w:spacing w:val="10"/>
        </w:rPr>
        <w:t>个子项</w:t>
      </w:r>
      <w:r>
        <w:rPr>
          <w:spacing w:val="-52"/>
        </w:rPr>
        <w:t xml:space="preserve"> </w:t>
      </w:r>
      <w:r>
        <w:rPr>
          <w:spacing w:val="10"/>
        </w:rPr>
        <w:t>目，水土保持工程建设类包含治理水土流失面积等2</w:t>
      </w:r>
      <w:r>
        <w:rPr>
          <w:spacing w:val="-27"/>
        </w:rPr>
        <w:t xml:space="preserve"> </w:t>
      </w:r>
      <w:r>
        <w:rPr>
          <w:spacing w:val="10"/>
        </w:rPr>
        <w:t>个子项</w:t>
      </w:r>
      <w:r>
        <w:rPr>
          <w:spacing w:val="-52"/>
        </w:rPr>
        <w:t xml:space="preserve"> </w:t>
      </w:r>
      <w:r>
        <w:rPr>
          <w:spacing w:val="10"/>
        </w:rPr>
        <w:t>目，灾后薄弱环节建设类包含</w:t>
      </w:r>
      <w:r>
        <w:rPr>
          <w:spacing w:val="3"/>
        </w:rPr>
        <w:t>治理中小河流、小型病险水库除险加固等34</w:t>
      </w:r>
      <w:r>
        <w:rPr>
          <w:spacing w:val="-26"/>
        </w:rPr>
        <w:t xml:space="preserve"> </w:t>
      </w:r>
      <w:r>
        <w:rPr>
          <w:spacing w:val="3"/>
        </w:rPr>
        <w:t>个子项</w:t>
      </w:r>
      <w:r>
        <w:rPr>
          <w:spacing w:val="-54"/>
        </w:rPr>
        <w:t xml:space="preserve"> </w:t>
      </w:r>
      <w:r>
        <w:rPr>
          <w:spacing w:val="3"/>
        </w:rPr>
        <w:t>目，新建小型水库类包含小河沟水库建设 1</w:t>
      </w:r>
      <w:r>
        <w:rPr>
          <w:spacing w:val="-41"/>
        </w:rPr>
        <w:t xml:space="preserve"> </w:t>
      </w:r>
      <w:r>
        <w:rPr>
          <w:spacing w:val="3"/>
        </w:rPr>
        <w:t>个子项</w:t>
      </w:r>
      <w:r>
        <w:rPr>
          <w:spacing w:val="-54"/>
        </w:rPr>
        <w:t xml:space="preserve"> </w:t>
      </w:r>
      <w:r>
        <w:rPr>
          <w:spacing w:val="3"/>
        </w:rPr>
        <w:t>目，农</w:t>
      </w:r>
      <w:r>
        <w:rPr>
          <w:spacing w:val="2"/>
        </w:rPr>
        <w:t>村人畜</w:t>
      </w:r>
      <w:r>
        <w:rPr>
          <w:spacing w:val="7"/>
        </w:rPr>
        <w:t>饮水类包含农村饮水安全巩固提升等</w:t>
      </w:r>
      <w:r>
        <w:rPr>
          <w:spacing w:val="-21"/>
        </w:rPr>
        <w:t xml:space="preserve"> </w:t>
      </w:r>
      <w:r>
        <w:rPr>
          <w:spacing w:val="7"/>
        </w:rPr>
        <w:t>5</w:t>
      </w:r>
      <w:r>
        <w:rPr>
          <w:spacing w:val="-39"/>
        </w:rPr>
        <w:t xml:space="preserve"> </w:t>
      </w:r>
      <w:r>
        <w:rPr>
          <w:spacing w:val="7"/>
        </w:rPr>
        <w:t>个子项</w:t>
      </w:r>
      <w:r>
        <w:rPr>
          <w:spacing w:val="-51"/>
        </w:rPr>
        <w:t xml:space="preserve"> </w:t>
      </w:r>
      <w:r>
        <w:rPr>
          <w:spacing w:val="7"/>
        </w:rPr>
        <w:t>目。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水利项</w:t>
      </w:r>
      <w:r>
        <w:rPr>
          <w:rFonts w:ascii="FangSong_GB2312" w:hAnsi="FangSong_GB2312" w:eastAsia="FangSong_GB2312" w:cs="FangSong_GB2312"/>
          <w:spacing w:val="9"/>
          <w:sz w:val="31"/>
          <w:szCs w:val="31"/>
        </w:rPr>
        <w:t>目特别是高效节水灌溉、病险水库除险加固、水利工程维修养护等项目实施后，为受益群众的产业发展提供了有力的水利保障，得到了受益群众的大力支持，充分调动了农户在水利设施建设、管理、维护等方面的积极性和主动性，受到群</w:t>
      </w:r>
      <w:r>
        <w:rPr>
          <w:rFonts w:ascii="FangSong_GB2312" w:hAnsi="FangSong_GB2312" w:eastAsia="FangSong_GB2312" w:cs="FangSong_GB2312"/>
          <w:spacing w:val="6"/>
          <w:sz w:val="31"/>
          <w:szCs w:val="31"/>
        </w:rPr>
        <w:t>众的一致好评。</w:t>
      </w:r>
      <w:r>
        <w:rPr>
          <w:rFonts w:ascii="FangSong_GB2312" w:hAnsi="FangSong_GB2312" w:eastAsia="FangSong_GB2312" w:cs="FangSong_GB2312"/>
          <w:spacing w:val="-77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6"/>
          <w:sz w:val="31"/>
          <w:szCs w:val="31"/>
        </w:rPr>
        <w:t>已实施农村饮水安全巩固提升项目，改善了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8</w:t>
      </w:r>
      <w:r>
        <w:rPr>
          <w:rFonts w:ascii="FangSong_GB2312" w:hAnsi="FangSong_GB2312" w:eastAsia="FangSong_GB2312" w:cs="FangSong_GB2312"/>
          <w:spacing w:val="-4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个乡（镇）17</w:t>
      </w:r>
      <w:r>
        <w:rPr>
          <w:rFonts w:ascii="FangSong_GB2312" w:hAnsi="FangSong_GB2312" w:eastAsia="FangSong_GB2312" w:cs="FangSong_GB2312"/>
          <w:spacing w:val="-55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个村</w:t>
      </w:r>
      <w:r>
        <w:rPr>
          <w:rFonts w:ascii="FangSong_GB2312" w:hAnsi="FangSong_GB2312" w:eastAsia="FangSong_GB2312" w:cs="FangSong_GB2312"/>
          <w:spacing w:val="-33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1644</w:t>
      </w:r>
      <w:r>
        <w:rPr>
          <w:rFonts w:ascii="FangSong_GB2312" w:hAnsi="FangSong_GB2312" w:eastAsia="FangSong_GB2312" w:cs="FangSong_GB2312"/>
          <w:spacing w:val="-5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人（贫困户</w:t>
      </w:r>
      <w:r>
        <w:rPr>
          <w:rFonts w:ascii="FangSong_GB2312" w:hAnsi="FangSong_GB2312" w:eastAsia="FangSong_GB2312" w:cs="FangSong_GB2312"/>
          <w:spacing w:val="-43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415</w:t>
      </w:r>
      <w:r>
        <w:rPr>
          <w:rFonts w:ascii="FangSong_GB2312" w:hAnsi="FangSong_GB2312" w:eastAsia="FangSong_GB2312" w:cs="FangSong_GB2312"/>
          <w:spacing w:val="-5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人）的饮水安全问题。有力助推了</w:t>
      </w:r>
      <w:r>
        <w:rPr>
          <w:rFonts w:ascii="FangSong_GB2312" w:hAnsi="FangSong_GB2312" w:eastAsia="FangSong_GB2312" w:cs="FangSong_GB2312"/>
          <w:spacing w:val="-33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6</w:t>
      </w:r>
      <w:r>
        <w:rPr>
          <w:rFonts w:ascii="FangSong_GB2312" w:hAnsi="FangSong_GB2312" w:eastAsia="FangSong_GB2312" w:cs="FangSong_GB2312"/>
          <w:spacing w:val="-59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个村</w:t>
      </w:r>
      <w:r>
        <w:rPr>
          <w:rFonts w:ascii="FangSong_GB2312" w:hAnsi="FangSong_GB2312" w:eastAsia="FangSong_GB2312" w:cs="FangSong_GB2312"/>
          <w:spacing w:val="-41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196</w:t>
      </w:r>
      <w:r>
        <w:rPr>
          <w:rFonts w:ascii="FangSong_GB2312" w:hAnsi="FangSong_GB2312" w:eastAsia="FangSong_GB2312" w:cs="FangSong_GB2312"/>
          <w:spacing w:val="-50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户</w:t>
      </w:r>
      <w:r>
        <w:rPr>
          <w:rFonts w:ascii="FangSong_GB2312" w:hAnsi="FangSong_GB2312" w:eastAsia="FangSong_GB2312" w:cs="FangSong_GB2312"/>
          <w:spacing w:val="-49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415人脱贫奔小康的进程。在满意度调查中基层政府和项目区群众满意度为</w:t>
      </w:r>
      <w:r>
        <w:rPr>
          <w:rFonts w:ascii="FangSong_GB2312" w:hAnsi="FangSong_GB2312" w:eastAsia="FangSong_GB2312" w:cs="FangSong_GB2312"/>
          <w:spacing w:val="-35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91%。</w:t>
      </w:r>
    </w:p>
    <w:p w14:paraId="169B0E17">
      <w:pPr>
        <w:pStyle w:val="2"/>
        <w:spacing w:line="246" w:lineRule="auto"/>
        <w:ind w:left="34" w:right="271" w:firstLine="629"/>
      </w:pPr>
      <w:r>
        <w:rPr>
          <w:b/>
          <w:bCs/>
          <w:spacing w:val="6"/>
        </w:rPr>
        <w:t>（</w:t>
      </w:r>
      <w:r>
        <w:rPr>
          <w:spacing w:val="-77"/>
        </w:rPr>
        <w:t xml:space="preserve"> </w:t>
      </w:r>
      <w:r>
        <w:rPr>
          <w:b/>
          <w:bCs/>
          <w:spacing w:val="6"/>
        </w:rPr>
        <w:t>1）产出指标完成情况分析</w:t>
      </w:r>
      <w:r>
        <w:rPr>
          <w:spacing w:val="6"/>
        </w:rPr>
        <w:t>。包括数量指标、质量</w:t>
      </w:r>
      <w:r>
        <w:rPr>
          <w:spacing w:val="7"/>
        </w:rPr>
        <w:t>指标、时效指标和成本指标。</w:t>
      </w:r>
    </w:p>
    <w:p w14:paraId="3B151E95">
      <w:pPr>
        <w:spacing w:before="9" w:line="246" w:lineRule="auto"/>
        <w:ind w:left="23" w:right="26" w:firstLine="782"/>
        <w:jc w:val="both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b/>
          <w:bCs/>
          <w:spacing w:val="11"/>
          <w:sz w:val="31"/>
          <w:szCs w:val="31"/>
        </w:rPr>
        <w:t>-</w:t>
      </w:r>
      <w:r>
        <w:rPr>
          <w:rFonts w:hint="eastAsia" w:ascii="FangSong_GB2312" w:hAnsi="FangSong_GB2312" w:eastAsia="FangSong_GB2312" w:cs="FangSong_GB2312"/>
          <w:b/>
          <w:bCs/>
          <w:spacing w:val="11"/>
          <w:sz w:val="31"/>
          <w:szCs w:val="31"/>
          <w:lang w:eastAsia="zh-CN"/>
        </w:rPr>
        <w:t>－</w:t>
      </w:r>
      <w:r>
        <w:rPr>
          <w:rFonts w:ascii="FangSong_GB2312" w:hAnsi="FangSong_GB2312" w:eastAsia="FangSong_GB2312" w:cs="FangSong_GB2312"/>
          <w:b/>
          <w:bCs/>
          <w:spacing w:val="11"/>
          <w:sz w:val="31"/>
          <w:szCs w:val="31"/>
        </w:rPr>
        <w:t>数量指标</w:t>
      </w:r>
      <w:r>
        <w:rPr>
          <w:rFonts w:ascii="FangSong_GB2312" w:hAnsi="FangSong_GB2312" w:eastAsia="FangSong_GB2312" w:cs="FangSong_GB2312"/>
          <w:spacing w:val="11"/>
          <w:sz w:val="31"/>
          <w:szCs w:val="31"/>
        </w:rPr>
        <w:t>：发展高效节水灌溉面积</w:t>
      </w:r>
      <w:r>
        <w:rPr>
          <w:rFonts w:ascii="FangSong_GB2312" w:hAnsi="FangSong_GB2312" w:eastAsia="FangSong_GB2312" w:cs="FangSong_GB2312"/>
          <w:spacing w:val="-3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1"/>
          <w:sz w:val="31"/>
          <w:szCs w:val="31"/>
        </w:rPr>
        <w:t>1.752</w:t>
      </w:r>
      <w:r>
        <w:rPr>
          <w:rFonts w:ascii="FangSong_GB2312" w:hAnsi="FangSong_GB2312" w:eastAsia="FangSong_GB2312" w:cs="FangSong_GB2312"/>
          <w:spacing w:val="-4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1"/>
          <w:sz w:val="31"/>
          <w:szCs w:val="31"/>
        </w:rPr>
        <w:t>万亩，新</w:t>
      </w:r>
      <w:r>
        <w:rPr>
          <w:rFonts w:ascii="FangSong_GB2312" w:hAnsi="FangSong_GB2312" w:eastAsia="FangSong_GB2312" w:cs="FangSong_GB2312"/>
          <w:spacing w:val="4"/>
          <w:sz w:val="31"/>
          <w:szCs w:val="31"/>
        </w:rPr>
        <w:t>建、改造“五小水利”工程</w:t>
      </w:r>
      <w:r>
        <w:rPr>
          <w:rFonts w:ascii="FangSong_GB2312" w:hAnsi="FangSong_GB2312" w:eastAsia="FangSong_GB2312" w:cs="FangSong_GB2312"/>
          <w:spacing w:val="-45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4"/>
          <w:sz w:val="31"/>
          <w:szCs w:val="31"/>
        </w:rPr>
        <w:t>1</w:t>
      </w:r>
      <w:r>
        <w:rPr>
          <w:rFonts w:ascii="FangSong_GB2312" w:hAnsi="FangSong_GB2312" w:eastAsia="FangSong_GB2312" w:cs="FangSong_GB2312"/>
          <w:spacing w:val="-6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4"/>
          <w:sz w:val="31"/>
          <w:szCs w:val="31"/>
        </w:rPr>
        <w:t>个，治理中小河流长度 16.</w:t>
      </w:r>
      <w:r>
        <w:rPr>
          <w:rFonts w:ascii="FangSong_GB2312" w:hAnsi="FangSong_GB2312" w:eastAsia="FangSong_GB2312" w:cs="FangSong_GB2312"/>
          <w:spacing w:val="3"/>
          <w:sz w:val="31"/>
          <w:szCs w:val="31"/>
        </w:rPr>
        <w:t>96</w:t>
      </w:r>
      <w:r>
        <w:rPr>
          <w:rFonts w:ascii="FangSong_GB2312" w:hAnsi="FangSong_GB2312" w:eastAsia="FangSong_GB2312" w:cs="FangSong_GB2312"/>
          <w:spacing w:val="-3"/>
          <w:sz w:val="31"/>
          <w:szCs w:val="31"/>
        </w:rPr>
        <w:t>公里，开展小型病险水库除险加固</w:t>
      </w:r>
      <w:r>
        <w:rPr>
          <w:rFonts w:ascii="FangSong_GB2312" w:hAnsi="FangSong_GB2312" w:eastAsia="FangSong_GB2312" w:cs="FangSong_GB2312"/>
          <w:spacing w:val="-41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-3"/>
          <w:sz w:val="31"/>
          <w:szCs w:val="31"/>
        </w:rPr>
        <w:t>3</w:t>
      </w:r>
      <w:r>
        <w:rPr>
          <w:rFonts w:ascii="FangSong_GB2312" w:hAnsi="FangSong_GB2312" w:eastAsia="FangSong_GB2312" w:cs="FangSong_GB2312"/>
          <w:spacing w:val="-67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-3"/>
          <w:sz w:val="31"/>
          <w:szCs w:val="31"/>
        </w:rPr>
        <w:t>座，新建小型水库</w:t>
      </w:r>
      <w:r>
        <w:rPr>
          <w:rFonts w:ascii="FangSong_GB2312" w:hAnsi="FangSong_GB2312" w:eastAsia="FangSong_GB2312" w:cs="FangSong_GB2312"/>
          <w:spacing w:val="-43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-3"/>
          <w:sz w:val="31"/>
          <w:szCs w:val="31"/>
        </w:rPr>
        <w:t>1</w:t>
      </w:r>
      <w:r>
        <w:rPr>
          <w:rFonts w:ascii="FangSong_GB2312" w:hAnsi="FangSong_GB2312" w:eastAsia="FangSong_GB2312" w:cs="FangSong_GB2312"/>
          <w:spacing w:val="-67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-4"/>
          <w:sz w:val="31"/>
          <w:szCs w:val="31"/>
        </w:rPr>
        <w:t>座，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实施山洪灾害防治县数</w:t>
      </w:r>
      <w:r>
        <w:rPr>
          <w:rFonts w:ascii="FangSong_GB2312" w:hAnsi="FangSong_GB2312" w:eastAsia="FangSong_GB2312" w:cs="FangSong_GB2312"/>
          <w:spacing w:val="-43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1</w:t>
      </w:r>
      <w:r>
        <w:rPr>
          <w:rFonts w:ascii="FangSong_GB2312" w:hAnsi="FangSong_GB2312" w:eastAsia="FangSong_GB2312" w:cs="FangSong_GB2312"/>
          <w:spacing w:val="-6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个，开展农田水利设施维修养护面</w:t>
      </w:r>
      <w:r>
        <w:rPr>
          <w:rFonts w:ascii="FangSong_GB2312" w:hAnsi="FangSong_GB2312" w:eastAsia="FangSong_GB2312" w:cs="FangSong_GB2312"/>
          <w:spacing w:val="9"/>
          <w:sz w:val="31"/>
          <w:szCs w:val="31"/>
        </w:rPr>
        <w:t>积</w:t>
      </w:r>
      <w:r>
        <w:rPr>
          <w:rFonts w:ascii="FangSong_GB2312" w:hAnsi="FangSong_GB2312" w:eastAsia="FangSong_GB2312" w:cs="FangSong_GB2312"/>
          <w:spacing w:val="-41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9"/>
          <w:sz w:val="31"/>
          <w:szCs w:val="31"/>
        </w:rPr>
        <w:t>2.1866</w:t>
      </w:r>
      <w:r>
        <w:rPr>
          <w:rFonts w:ascii="FangSong_GB2312" w:hAnsi="FangSong_GB2312" w:eastAsia="FangSong_GB2312" w:cs="FangSong_GB2312"/>
          <w:spacing w:val="-38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9"/>
          <w:sz w:val="31"/>
          <w:szCs w:val="31"/>
        </w:rPr>
        <w:t>万亩，新增农业水价综合改</w:t>
      </w:r>
      <w:r>
        <w:rPr>
          <w:rFonts w:ascii="FangSong_GB2312" w:hAnsi="FangSong_GB2312" w:eastAsia="FangSong_GB2312" w:cs="FangSong_GB2312"/>
          <w:spacing w:val="8"/>
          <w:sz w:val="31"/>
          <w:szCs w:val="31"/>
        </w:rPr>
        <w:t>革面积</w:t>
      </w:r>
      <w:r>
        <w:rPr>
          <w:rFonts w:ascii="FangSong_GB2312" w:hAnsi="FangSong_GB2312" w:eastAsia="FangSong_GB2312" w:cs="FangSong_GB2312"/>
          <w:spacing w:val="-28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8"/>
          <w:sz w:val="31"/>
          <w:szCs w:val="31"/>
        </w:rPr>
        <w:t>3.562</w:t>
      </w:r>
      <w:r>
        <w:rPr>
          <w:rFonts w:ascii="FangSong_GB2312" w:hAnsi="FangSong_GB2312" w:eastAsia="FangSong_GB2312" w:cs="FangSong_GB2312"/>
          <w:spacing w:val="-37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8"/>
          <w:sz w:val="31"/>
          <w:szCs w:val="31"/>
        </w:rPr>
        <w:t>万亩，</w:t>
      </w:r>
      <w:r>
        <w:rPr>
          <w:rFonts w:ascii="FangSong_GB2312" w:hAnsi="FangSong_GB2312" w:eastAsia="FangSong_GB2312" w:cs="FangSong_GB2312"/>
          <w:spacing w:val="6"/>
          <w:sz w:val="31"/>
          <w:szCs w:val="31"/>
        </w:rPr>
        <w:t>水土流失综合治理面积</w:t>
      </w:r>
      <w:r>
        <w:rPr>
          <w:rFonts w:ascii="FangSong_GB2312" w:hAnsi="FangSong_GB2312" w:eastAsia="FangSong_GB2312" w:cs="FangSong_GB2312"/>
          <w:spacing w:val="-25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6"/>
          <w:sz w:val="31"/>
          <w:szCs w:val="31"/>
        </w:rPr>
        <w:t>1.2</w:t>
      </w:r>
      <w:r>
        <w:rPr>
          <w:rFonts w:ascii="FangSong_GB2312" w:hAnsi="FangSong_GB2312" w:eastAsia="FangSong_GB2312" w:cs="FangSong_GB2312"/>
          <w:spacing w:val="-57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6"/>
          <w:sz w:val="31"/>
          <w:szCs w:val="31"/>
        </w:rPr>
        <w:t>平方公里，解决农村饮水安全人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口</w:t>
      </w:r>
      <w:r>
        <w:rPr>
          <w:rFonts w:ascii="FangSong_GB2312" w:hAnsi="FangSong_GB2312" w:eastAsia="FangSong_GB2312" w:cs="FangSong_GB2312"/>
          <w:spacing w:val="-39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0.1644</w:t>
      </w:r>
      <w:r>
        <w:rPr>
          <w:rFonts w:ascii="FangSong_GB2312" w:hAnsi="FangSong_GB2312" w:eastAsia="FangSong_GB2312" w:cs="FangSong_GB2312"/>
          <w:spacing w:val="-44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万人，其中：6</w:t>
      </w:r>
      <w:r>
        <w:rPr>
          <w:rFonts w:ascii="FangSong_GB2312" w:hAnsi="FangSong_GB2312" w:eastAsia="FangSong_GB2312" w:cs="FangSong_GB2312"/>
          <w:spacing w:val="-60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个贫困村</w:t>
      </w:r>
      <w:r>
        <w:rPr>
          <w:rFonts w:ascii="FangSong_GB2312" w:hAnsi="FangSong_GB2312" w:eastAsia="FangSong_GB2312" w:cs="FangSong_GB2312"/>
          <w:spacing w:val="-49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415</w:t>
      </w:r>
      <w:r>
        <w:rPr>
          <w:rFonts w:ascii="FangSong_GB2312" w:hAnsi="FangSong_GB2312" w:eastAsia="FangSong_GB2312" w:cs="FangSong_GB2312"/>
          <w:spacing w:val="-6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人；重</w:t>
      </w:r>
      <w:r>
        <w:rPr>
          <w:rFonts w:ascii="FangSong_GB2312" w:hAnsi="FangSong_GB2312" w:eastAsia="FangSong_GB2312" w:cs="FangSong_GB2312"/>
          <w:sz w:val="31"/>
          <w:szCs w:val="31"/>
        </w:rPr>
        <w:t>新修订县级山</w:t>
      </w:r>
    </w:p>
    <w:p w14:paraId="24C4CE66">
      <w:pPr>
        <w:spacing w:line="246" w:lineRule="auto"/>
        <w:rPr>
          <w:rFonts w:ascii="FangSong_GB2312" w:hAnsi="FangSong_GB2312" w:eastAsia="FangSong_GB2312" w:cs="FangSong_GB2312"/>
          <w:sz w:val="31"/>
          <w:szCs w:val="31"/>
        </w:rPr>
        <w:sectPr>
          <w:footerReference r:id="rId11" w:type="default"/>
          <w:pgSz w:w="11906" w:h="16839"/>
          <w:pgMar w:top="1422" w:right="1689" w:bottom="1261" w:left="1785" w:header="0" w:footer="880" w:gutter="0"/>
          <w:cols w:space="720" w:num="1"/>
        </w:sectPr>
      </w:pPr>
    </w:p>
    <w:p w14:paraId="52EF9E3D">
      <w:pPr>
        <w:spacing w:before="63" w:line="219" w:lineRule="auto"/>
        <w:ind w:left="44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pacing w:val="3"/>
          <w:sz w:val="31"/>
          <w:szCs w:val="31"/>
        </w:rPr>
        <w:t>洪灾害防御预案</w:t>
      </w:r>
      <w:r>
        <w:rPr>
          <w:rFonts w:ascii="FangSong_GB2312" w:hAnsi="FangSong_GB2312" w:eastAsia="FangSong_GB2312" w:cs="FangSong_GB2312"/>
          <w:spacing w:val="-41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3"/>
          <w:sz w:val="31"/>
          <w:szCs w:val="31"/>
        </w:rPr>
        <w:t>1</w:t>
      </w:r>
      <w:r>
        <w:rPr>
          <w:rFonts w:ascii="FangSong_GB2312" w:hAnsi="FangSong_GB2312" w:eastAsia="FangSong_GB2312" w:cs="FangSong_GB2312"/>
          <w:spacing w:val="-59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3"/>
          <w:sz w:val="31"/>
          <w:szCs w:val="31"/>
        </w:rPr>
        <w:t>个、</w:t>
      </w:r>
      <w:r>
        <w:rPr>
          <w:rFonts w:ascii="FangSong_GB2312" w:hAnsi="FangSong_GB2312" w:eastAsia="FangSong_GB2312" w:cs="FangSong_GB2312"/>
          <w:spacing w:val="-89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3"/>
          <w:sz w:val="31"/>
          <w:szCs w:val="31"/>
        </w:rPr>
        <w:t>乡镇预案</w:t>
      </w:r>
      <w:r>
        <w:rPr>
          <w:rFonts w:ascii="FangSong_GB2312" w:hAnsi="FangSong_GB2312" w:eastAsia="FangSong_GB2312" w:cs="FangSong_GB2312"/>
          <w:spacing w:val="-43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3"/>
          <w:sz w:val="31"/>
          <w:szCs w:val="31"/>
        </w:rPr>
        <w:t>16</w:t>
      </w:r>
      <w:r>
        <w:rPr>
          <w:rFonts w:ascii="FangSong_GB2312" w:hAnsi="FangSong_GB2312" w:eastAsia="FangSong_GB2312" w:cs="FangSong_GB2312"/>
          <w:spacing w:val="-59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3"/>
          <w:sz w:val="31"/>
          <w:szCs w:val="31"/>
        </w:rPr>
        <w:t>个及村级预案</w:t>
      </w:r>
      <w:r>
        <w:rPr>
          <w:rFonts w:ascii="FangSong_GB2312" w:hAnsi="FangSong_GB2312" w:eastAsia="FangSong_GB2312" w:cs="FangSong_GB2312"/>
          <w:spacing w:val="-43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3"/>
          <w:sz w:val="31"/>
          <w:szCs w:val="31"/>
        </w:rPr>
        <w:t>171个。</w:t>
      </w:r>
    </w:p>
    <w:p w14:paraId="229D97BB">
      <w:pPr>
        <w:pStyle w:val="2"/>
        <w:spacing w:before="28" w:line="250" w:lineRule="auto"/>
        <w:ind w:left="36" w:firstLine="659"/>
        <w:rPr>
          <w:rFonts w:ascii="FangSong_GB2312" w:hAnsi="FangSong_GB2312" w:eastAsia="FangSong_GB2312" w:cs="FangSong_GB2312"/>
          <w:sz w:val="31"/>
          <w:szCs w:val="31"/>
        </w:rPr>
      </w:pPr>
      <w:r>
        <w:rPr>
          <w:b/>
          <w:bCs/>
          <w:spacing w:val="14"/>
          <w:sz w:val="31"/>
          <w:szCs w:val="31"/>
        </w:rPr>
        <w:t>-</w:t>
      </w:r>
      <w:r>
        <w:rPr>
          <w:rFonts w:hint="eastAsia"/>
          <w:b/>
          <w:bCs/>
          <w:spacing w:val="14"/>
          <w:sz w:val="31"/>
          <w:szCs w:val="31"/>
          <w:lang w:eastAsia="zh-CN"/>
        </w:rPr>
        <w:t>－</w:t>
      </w:r>
      <w:r>
        <w:rPr>
          <w:b/>
          <w:bCs/>
          <w:spacing w:val="14"/>
          <w:sz w:val="31"/>
          <w:szCs w:val="31"/>
        </w:rPr>
        <w:t>质量指标：</w:t>
      </w:r>
      <w:r>
        <w:rPr>
          <w:rFonts w:ascii="FangSong_GB2312" w:hAnsi="FangSong_GB2312" w:eastAsia="FangSong_GB2312" w:cs="FangSong_GB2312"/>
          <w:spacing w:val="14"/>
          <w:sz w:val="31"/>
          <w:szCs w:val="31"/>
        </w:rPr>
        <w:t>截至</w:t>
      </w:r>
      <w:r>
        <w:rPr>
          <w:rFonts w:ascii="Calibri" w:hAnsi="Calibri" w:eastAsia="Calibri" w:cs="Calibri"/>
          <w:spacing w:val="14"/>
          <w:sz w:val="31"/>
          <w:szCs w:val="31"/>
        </w:rPr>
        <w:t>2019</w:t>
      </w:r>
      <w:r>
        <w:rPr>
          <w:rFonts w:ascii="FangSong_GB2312" w:hAnsi="FangSong_GB2312" w:eastAsia="FangSong_GB2312" w:cs="FangSong_GB2312"/>
          <w:spacing w:val="14"/>
          <w:sz w:val="31"/>
          <w:szCs w:val="31"/>
        </w:rPr>
        <w:t>年</w:t>
      </w:r>
      <w:r>
        <w:rPr>
          <w:rFonts w:ascii="Calibri" w:hAnsi="Calibri" w:eastAsia="Calibri" w:cs="Calibri"/>
          <w:spacing w:val="14"/>
          <w:sz w:val="31"/>
          <w:szCs w:val="31"/>
        </w:rPr>
        <w:t>12</w:t>
      </w:r>
      <w:r>
        <w:rPr>
          <w:rFonts w:ascii="FangSong_GB2312" w:hAnsi="FangSong_GB2312" w:eastAsia="FangSong_GB2312" w:cs="FangSong_GB2312"/>
          <w:spacing w:val="14"/>
          <w:sz w:val="31"/>
          <w:szCs w:val="31"/>
        </w:rPr>
        <w:t>月底，</w:t>
      </w:r>
      <w:r>
        <w:rPr>
          <w:rFonts w:ascii="FangSong_GB2312" w:hAnsi="FangSong_GB2312" w:eastAsia="FangSong_GB2312" w:cs="FangSong_GB2312"/>
          <w:spacing w:val="13"/>
          <w:sz w:val="31"/>
          <w:szCs w:val="31"/>
        </w:rPr>
        <w:t>完工项目初步验收</w:t>
      </w:r>
      <w:r>
        <w:rPr>
          <w:rFonts w:ascii="FangSong_GB2312" w:hAnsi="FangSong_GB2312" w:eastAsia="FangSong_GB2312" w:cs="FangSong_GB2312"/>
          <w:sz w:val="31"/>
          <w:szCs w:val="31"/>
        </w:rPr>
        <w:t>率</w:t>
      </w:r>
      <w:r>
        <w:rPr>
          <w:rFonts w:ascii="Calibri" w:hAnsi="Calibri" w:eastAsia="Calibri" w:cs="Calibri"/>
          <w:sz w:val="31"/>
          <w:szCs w:val="31"/>
        </w:rPr>
        <w:t>100%</w:t>
      </w:r>
      <w:r>
        <w:rPr>
          <w:rFonts w:ascii="Calibri" w:hAnsi="Calibri" w:eastAsia="Calibri" w:cs="Calibri"/>
          <w:spacing w:val="-21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z w:val="31"/>
          <w:szCs w:val="31"/>
        </w:rPr>
        <w:t>，工程验收合格率</w:t>
      </w:r>
      <w:r>
        <w:rPr>
          <w:rFonts w:ascii="Calibri" w:hAnsi="Calibri" w:eastAsia="Calibri" w:cs="Calibri"/>
          <w:sz w:val="31"/>
          <w:szCs w:val="31"/>
        </w:rPr>
        <w:t>100%</w:t>
      </w:r>
      <w:r>
        <w:rPr>
          <w:rFonts w:ascii="Calibri" w:hAnsi="Calibri" w:eastAsia="Calibri" w:cs="Calibri"/>
          <w:spacing w:val="-24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z w:val="31"/>
          <w:szCs w:val="31"/>
        </w:rPr>
        <w:t>，</w:t>
      </w:r>
      <w:r>
        <w:rPr>
          <w:rFonts w:ascii="FangSong_GB2312" w:hAnsi="FangSong_GB2312" w:eastAsia="FangSong_GB2312" w:cs="FangSong_GB2312"/>
          <w:spacing w:val="-85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z w:val="31"/>
          <w:szCs w:val="31"/>
        </w:rPr>
        <w:t>已建工程不存在质量问题。</w:t>
      </w:r>
    </w:p>
    <w:p w14:paraId="2E5DADA9">
      <w:pPr>
        <w:pStyle w:val="2"/>
        <w:spacing w:line="251" w:lineRule="auto"/>
        <w:ind w:left="30" w:right="85" w:firstLine="668"/>
        <w:rPr>
          <w:rFonts w:ascii="FangSong_GB2312" w:hAnsi="FangSong_GB2312" w:eastAsia="FangSong_GB2312" w:cs="FangSong_GB2312"/>
          <w:sz w:val="31"/>
          <w:szCs w:val="31"/>
        </w:rPr>
      </w:pPr>
      <w:r>
        <w:rPr>
          <w:b/>
          <w:bCs/>
          <w:spacing w:val="3"/>
          <w:sz w:val="31"/>
          <w:szCs w:val="31"/>
        </w:rPr>
        <w:t>-</w:t>
      </w:r>
      <w:r>
        <w:rPr>
          <w:rFonts w:hint="eastAsia"/>
          <w:b/>
          <w:bCs/>
          <w:spacing w:val="3"/>
          <w:sz w:val="31"/>
          <w:szCs w:val="31"/>
          <w:lang w:eastAsia="zh-CN"/>
        </w:rPr>
        <w:t>－</w:t>
      </w:r>
      <w:r>
        <w:rPr>
          <w:b/>
          <w:bCs/>
          <w:spacing w:val="3"/>
        </w:rPr>
        <w:t>时效指标：</w:t>
      </w:r>
      <w:r>
        <w:rPr>
          <w:rFonts w:ascii="FangSong_GB2312" w:hAnsi="FangSong_GB2312" w:eastAsia="FangSong_GB2312" w:cs="FangSong_GB2312"/>
          <w:spacing w:val="3"/>
          <w:sz w:val="31"/>
          <w:szCs w:val="31"/>
        </w:rPr>
        <w:t>截至</w:t>
      </w:r>
      <w:r>
        <w:rPr>
          <w:rFonts w:ascii="Calibri" w:hAnsi="Calibri" w:eastAsia="Calibri" w:cs="Calibri"/>
          <w:spacing w:val="3"/>
          <w:sz w:val="31"/>
          <w:szCs w:val="31"/>
        </w:rPr>
        <w:t>2019</w:t>
      </w:r>
      <w:r>
        <w:rPr>
          <w:rFonts w:ascii="FangSong_GB2312" w:hAnsi="FangSong_GB2312" w:eastAsia="FangSong_GB2312" w:cs="FangSong_GB2312"/>
          <w:spacing w:val="3"/>
          <w:sz w:val="31"/>
          <w:szCs w:val="31"/>
        </w:rPr>
        <w:t>年底，投资完成</w:t>
      </w:r>
      <w:r>
        <w:rPr>
          <w:rFonts w:ascii="Calibri" w:hAnsi="Calibri" w:eastAsia="Calibri" w:cs="Calibri"/>
          <w:spacing w:val="3"/>
          <w:sz w:val="31"/>
          <w:szCs w:val="31"/>
        </w:rPr>
        <w:t>80%</w:t>
      </w:r>
      <w:r>
        <w:rPr>
          <w:rFonts w:ascii="FangSong_GB2312" w:hAnsi="FangSong_GB2312" w:eastAsia="FangSong_GB2312" w:cs="FangSong_GB2312"/>
          <w:spacing w:val="3"/>
          <w:sz w:val="31"/>
          <w:szCs w:val="31"/>
        </w:rPr>
        <w:t>，</w:t>
      </w:r>
      <w:r>
        <w:rPr>
          <w:rFonts w:hint="eastAsia" w:ascii="FangSong_GB2312" w:hAnsi="FangSong_GB2312" w:eastAsia="FangSong_GB2312" w:cs="FangSong_GB2312"/>
          <w:spacing w:val="3"/>
          <w:sz w:val="31"/>
          <w:szCs w:val="31"/>
          <w:lang w:eastAsia="zh-CN"/>
        </w:rPr>
        <w:t>截至</w:t>
      </w:r>
      <w:r>
        <w:rPr>
          <w:rFonts w:ascii="Calibri" w:hAnsi="Calibri" w:eastAsia="Calibri" w:cs="Calibri"/>
          <w:spacing w:val="3"/>
          <w:sz w:val="31"/>
          <w:szCs w:val="31"/>
        </w:rPr>
        <w:t>20</w:t>
      </w:r>
      <w:r>
        <w:rPr>
          <w:rFonts w:ascii="Calibri" w:hAnsi="Calibri" w:eastAsia="Calibri" w:cs="Calibri"/>
          <w:spacing w:val="2"/>
          <w:sz w:val="31"/>
          <w:szCs w:val="31"/>
        </w:rPr>
        <w:t>20</w:t>
      </w:r>
      <w:r>
        <w:rPr>
          <w:rFonts w:ascii="FangSong_GB2312" w:hAnsi="FangSong_GB2312" w:eastAsia="FangSong_GB2312" w:cs="FangSong_GB2312"/>
          <w:spacing w:val="6"/>
          <w:sz w:val="31"/>
          <w:szCs w:val="31"/>
        </w:rPr>
        <w:t>年</w:t>
      </w:r>
      <w:r>
        <w:rPr>
          <w:rFonts w:ascii="Calibri" w:hAnsi="Calibri" w:eastAsia="Calibri" w:cs="Calibri"/>
          <w:spacing w:val="6"/>
          <w:sz w:val="31"/>
          <w:szCs w:val="31"/>
        </w:rPr>
        <w:t>6</w:t>
      </w:r>
      <w:r>
        <w:rPr>
          <w:rFonts w:ascii="FangSong_GB2312" w:hAnsi="FangSong_GB2312" w:eastAsia="FangSong_GB2312" w:cs="FangSong_GB2312"/>
          <w:spacing w:val="6"/>
          <w:sz w:val="31"/>
          <w:szCs w:val="31"/>
        </w:rPr>
        <w:t>月，投资完成</w:t>
      </w:r>
      <w:r>
        <w:rPr>
          <w:rFonts w:ascii="Calibri" w:hAnsi="Calibri" w:eastAsia="Calibri" w:cs="Calibri"/>
          <w:spacing w:val="6"/>
          <w:sz w:val="31"/>
          <w:szCs w:val="31"/>
        </w:rPr>
        <w:t>100%</w:t>
      </w:r>
      <w:r>
        <w:rPr>
          <w:rFonts w:ascii="FangSong_GB2312" w:hAnsi="FangSong_GB2312" w:eastAsia="FangSong_GB2312" w:cs="FangSong_GB2312"/>
          <w:spacing w:val="6"/>
          <w:sz w:val="31"/>
          <w:szCs w:val="31"/>
        </w:rPr>
        <w:t>。</w:t>
      </w:r>
    </w:p>
    <w:p w14:paraId="5E7A86BF">
      <w:pPr>
        <w:pStyle w:val="2"/>
        <w:spacing w:line="235" w:lineRule="auto"/>
        <w:ind w:left="718"/>
      </w:pPr>
      <w:r>
        <w:rPr>
          <w:b/>
          <w:bCs/>
          <w:spacing w:val="17"/>
        </w:rPr>
        <w:t>-</w:t>
      </w:r>
      <w:r>
        <w:rPr>
          <w:rFonts w:hint="eastAsia"/>
          <w:b/>
          <w:bCs/>
          <w:spacing w:val="17"/>
          <w:lang w:eastAsia="zh-CN"/>
        </w:rPr>
        <w:t>－</w:t>
      </w:r>
      <w:r>
        <w:rPr>
          <w:b/>
          <w:bCs/>
          <w:spacing w:val="17"/>
        </w:rPr>
        <w:t>成本指标：</w:t>
      </w:r>
      <w:r>
        <w:rPr>
          <w:spacing w:val="17"/>
        </w:rPr>
        <w:t>单价控制在批复概算单价内。</w:t>
      </w:r>
    </w:p>
    <w:p w14:paraId="6ADC60F6">
      <w:pPr>
        <w:pStyle w:val="2"/>
        <w:spacing w:before="26" w:line="247" w:lineRule="auto"/>
        <w:ind w:left="47" w:right="83" w:firstLine="587"/>
      </w:pPr>
      <w:r>
        <w:rPr>
          <w:b/>
          <w:bCs/>
          <w:spacing w:val="5"/>
        </w:rPr>
        <w:t>（2）效益指标完成情况分析</w:t>
      </w:r>
      <w:r>
        <w:rPr>
          <w:spacing w:val="5"/>
        </w:rPr>
        <w:t>。包括经济效益、社会效</w:t>
      </w:r>
      <w:r>
        <w:rPr>
          <w:spacing w:val="6"/>
        </w:rPr>
        <w:t>益、生态效益和可持续影响。</w:t>
      </w:r>
    </w:p>
    <w:p w14:paraId="46E9D267">
      <w:pPr>
        <w:pStyle w:val="2"/>
        <w:spacing w:line="246" w:lineRule="auto"/>
        <w:ind w:left="31" w:right="2" w:firstLine="728"/>
        <w:jc w:val="both"/>
        <w:rPr>
          <w:rFonts w:ascii="FangSong_GB2312" w:hAnsi="FangSong_GB2312" w:eastAsia="FangSong_GB2312" w:cs="FangSong_GB2312"/>
          <w:sz w:val="31"/>
          <w:szCs w:val="31"/>
        </w:rPr>
      </w:pPr>
      <w:r>
        <w:rPr>
          <w:b/>
          <w:bCs/>
          <w:spacing w:val="2"/>
        </w:rPr>
        <w:t>-</w:t>
      </w:r>
      <w:r>
        <w:rPr>
          <w:rFonts w:hint="eastAsia"/>
          <w:b/>
          <w:bCs/>
          <w:spacing w:val="2"/>
          <w:lang w:eastAsia="zh-CN"/>
        </w:rPr>
        <w:t>－</w:t>
      </w:r>
      <w:r>
        <w:rPr>
          <w:b/>
          <w:bCs/>
          <w:spacing w:val="2"/>
        </w:rPr>
        <w:t>经济效益</w:t>
      </w:r>
      <w:r>
        <w:rPr>
          <w:spacing w:val="2"/>
        </w:rPr>
        <w:t>：</w:t>
      </w:r>
      <w:r>
        <w:rPr>
          <w:rFonts w:ascii="FangSong_GB2312" w:hAnsi="FangSong_GB2312" w:eastAsia="FangSong_GB2312" w:cs="FangSong_GB2312"/>
          <w:spacing w:val="2"/>
          <w:sz w:val="31"/>
          <w:szCs w:val="31"/>
        </w:rPr>
        <w:t>新增、恢复灌溉面积</w:t>
      </w:r>
      <w:r>
        <w:rPr>
          <w:rFonts w:ascii="FangSong_GB2312" w:hAnsi="FangSong_GB2312" w:eastAsia="FangSong_GB2312" w:cs="FangSong_GB2312"/>
          <w:spacing w:val="-30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2"/>
          <w:sz w:val="31"/>
          <w:szCs w:val="31"/>
        </w:rPr>
        <w:t>1.4435</w:t>
      </w:r>
      <w:r>
        <w:rPr>
          <w:rFonts w:ascii="FangSong_GB2312" w:hAnsi="FangSong_GB2312" w:eastAsia="FangSong_GB2312" w:cs="FangSong_GB2312"/>
          <w:spacing w:val="-78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2"/>
          <w:sz w:val="31"/>
          <w:szCs w:val="31"/>
        </w:rPr>
        <w:t>万亩，改善</w:t>
      </w:r>
      <w:r>
        <w:rPr>
          <w:rFonts w:ascii="FangSong_GB2312" w:hAnsi="FangSong_GB2312" w:eastAsia="FangSong_GB2312" w:cs="FangSong_GB2312"/>
          <w:spacing w:val="-7"/>
          <w:sz w:val="31"/>
          <w:szCs w:val="31"/>
        </w:rPr>
        <w:t>灌溉面积</w:t>
      </w:r>
      <w:r>
        <w:rPr>
          <w:rFonts w:ascii="FangSong_GB2312" w:hAnsi="FangSong_GB2312" w:eastAsia="FangSong_GB2312" w:cs="FangSong_GB2312"/>
          <w:spacing w:val="74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-7"/>
          <w:sz w:val="31"/>
          <w:szCs w:val="31"/>
        </w:rPr>
        <w:t>3.3205</w:t>
      </w:r>
      <w:r>
        <w:rPr>
          <w:rFonts w:ascii="FangSong_GB2312" w:hAnsi="FangSong_GB2312" w:eastAsia="FangSong_GB2312" w:cs="FangSong_GB2312"/>
          <w:spacing w:val="-45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-7"/>
          <w:sz w:val="31"/>
          <w:szCs w:val="31"/>
        </w:rPr>
        <w:t>万亩，新增粮食综合生产能力</w:t>
      </w:r>
      <w:r>
        <w:rPr>
          <w:rFonts w:ascii="FangSong_GB2312" w:hAnsi="FangSong_GB2312" w:eastAsia="FangSong_GB2312" w:cs="FangSong_GB2312"/>
          <w:spacing w:val="-60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-7"/>
          <w:sz w:val="31"/>
          <w:szCs w:val="31"/>
        </w:rPr>
        <w:t>17.8</w:t>
      </w:r>
      <w:r>
        <w:rPr>
          <w:rFonts w:ascii="FangSong_GB2312" w:hAnsi="FangSong_GB2312" w:eastAsia="FangSong_GB2312" w:cs="FangSong_GB2312"/>
          <w:spacing w:val="-59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-7"/>
          <w:sz w:val="31"/>
          <w:szCs w:val="31"/>
        </w:rPr>
        <w:t>万公斤，</w:t>
      </w:r>
      <w:r>
        <w:rPr>
          <w:rFonts w:ascii="FangSong_GB2312" w:hAnsi="FangSong_GB2312" w:eastAsia="FangSong_GB2312" w:cs="FangSong_GB2312"/>
          <w:spacing w:val="-2"/>
          <w:sz w:val="31"/>
          <w:szCs w:val="31"/>
        </w:rPr>
        <w:t>新增供水能力42.95</w:t>
      </w:r>
      <w:r>
        <w:rPr>
          <w:rFonts w:ascii="FangSong_GB2312" w:hAnsi="FangSong_GB2312" w:eastAsia="FangSong_GB2312" w:cs="FangSong_GB2312"/>
          <w:spacing w:val="-50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-2"/>
          <w:sz w:val="31"/>
          <w:szCs w:val="31"/>
        </w:rPr>
        <w:t>万立方米。</w:t>
      </w:r>
    </w:p>
    <w:p w14:paraId="7D7822A9">
      <w:pPr>
        <w:spacing w:before="1" w:line="247" w:lineRule="auto"/>
        <w:ind w:left="47" w:right="89" w:firstLine="679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----</w:t>
      </w:r>
      <w:r>
        <w:rPr>
          <w:rFonts w:ascii="FangSong_GB2312" w:hAnsi="FangSong_GB2312" w:eastAsia="FangSong_GB2312" w:cs="FangSong_GB2312"/>
          <w:b/>
          <w:bCs/>
          <w:spacing w:val="5"/>
          <w:sz w:val="31"/>
          <w:szCs w:val="31"/>
        </w:rPr>
        <w:t>社会效益指标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：实施中小河流治理、小型病险水库</w:t>
      </w:r>
      <w:r>
        <w:rPr>
          <w:rFonts w:ascii="FangSong_GB2312" w:hAnsi="FangSong_GB2312" w:eastAsia="FangSong_GB2312" w:cs="FangSong_GB2312"/>
          <w:spacing w:val="3"/>
          <w:sz w:val="31"/>
          <w:szCs w:val="31"/>
        </w:rPr>
        <w:t>除险加固和山洪灾害防治保护人口数量</w:t>
      </w:r>
      <w:r>
        <w:rPr>
          <w:rFonts w:ascii="FangSong_GB2312" w:hAnsi="FangSong_GB2312" w:eastAsia="FangSong_GB2312" w:cs="FangSong_GB2312"/>
          <w:spacing w:val="6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3"/>
          <w:sz w:val="31"/>
          <w:szCs w:val="31"/>
        </w:rPr>
        <w:t>1.</w:t>
      </w:r>
      <w:r>
        <w:rPr>
          <w:rFonts w:ascii="FangSong_GB2312" w:hAnsi="FangSong_GB2312" w:eastAsia="FangSong_GB2312" w:cs="FangSong_GB2312"/>
          <w:spacing w:val="-88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3"/>
          <w:sz w:val="31"/>
          <w:szCs w:val="31"/>
        </w:rPr>
        <w:t>7</w:t>
      </w:r>
      <w:r>
        <w:rPr>
          <w:rFonts w:ascii="FangSong_GB2312" w:hAnsi="FangSong_GB2312" w:eastAsia="FangSong_GB2312" w:cs="FangSong_GB2312"/>
          <w:spacing w:val="-91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3"/>
          <w:sz w:val="31"/>
          <w:szCs w:val="31"/>
        </w:rPr>
        <w:t>2</w:t>
      </w:r>
      <w:r>
        <w:rPr>
          <w:rFonts w:ascii="FangSong_GB2312" w:hAnsi="FangSong_GB2312" w:eastAsia="FangSong_GB2312" w:cs="FangSong_GB2312"/>
          <w:spacing w:val="-87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3"/>
          <w:sz w:val="31"/>
          <w:szCs w:val="31"/>
        </w:rPr>
        <w:t>7 万人。</w:t>
      </w:r>
    </w:p>
    <w:p w14:paraId="44AAAF40">
      <w:pPr>
        <w:pStyle w:val="2"/>
        <w:spacing w:before="5" w:line="247" w:lineRule="auto"/>
        <w:ind w:left="30" w:right="86" w:firstLine="729"/>
        <w:rPr>
          <w:rFonts w:ascii="FangSong_GB2312" w:hAnsi="FangSong_GB2312" w:eastAsia="FangSong_GB2312" w:cs="FangSong_GB2312"/>
          <w:sz w:val="31"/>
          <w:szCs w:val="31"/>
        </w:rPr>
      </w:pPr>
      <w:r>
        <w:rPr>
          <w:b/>
          <w:bCs/>
          <w:spacing w:val="9"/>
        </w:rPr>
        <w:t>-</w:t>
      </w:r>
      <w:r>
        <w:rPr>
          <w:rFonts w:hint="eastAsia"/>
          <w:b/>
          <w:bCs/>
          <w:spacing w:val="9"/>
          <w:lang w:eastAsia="zh-CN"/>
        </w:rPr>
        <w:t>－</w:t>
      </w:r>
      <w:r>
        <w:rPr>
          <w:b/>
          <w:bCs/>
          <w:spacing w:val="9"/>
        </w:rPr>
        <w:t>生态效益：</w:t>
      </w:r>
      <w:r>
        <w:rPr>
          <w:rFonts w:ascii="FangSong_GB2312" w:hAnsi="FangSong_GB2312" w:eastAsia="FangSong_GB2312" w:cs="FangSong_GB2312"/>
          <w:spacing w:val="9"/>
          <w:sz w:val="31"/>
          <w:szCs w:val="31"/>
        </w:rPr>
        <w:t>新增年节水能力</w:t>
      </w:r>
      <w:r>
        <w:rPr>
          <w:rFonts w:ascii="FangSong_GB2312" w:hAnsi="FangSong_GB2312" w:eastAsia="FangSong_GB2312" w:cs="FangSong_GB2312"/>
          <w:spacing w:val="66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9"/>
          <w:sz w:val="31"/>
          <w:szCs w:val="31"/>
        </w:rPr>
        <w:t>132.62</w:t>
      </w:r>
      <w:r>
        <w:rPr>
          <w:rFonts w:ascii="FangSong_GB2312" w:hAnsi="FangSong_GB2312" w:eastAsia="FangSong_GB2312" w:cs="FangSong_GB2312"/>
          <w:spacing w:val="-45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9"/>
          <w:sz w:val="31"/>
          <w:szCs w:val="31"/>
        </w:rPr>
        <w:t>万立方米，保</w:t>
      </w:r>
      <w:r>
        <w:rPr>
          <w:rFonts w:ascii="FangSong_GB2312" w:hAnsi="FangSong_GB2312" w:eastAsia="FangSong_GB2312" w:cs="FangSong_GB2312"/>
          <w:spacing w:val="-4"/>
          <w:sz w:val="31"/>
          <w:szCs w:val="31"/>
        </w:rPr>
        <w:t>土量</w:t>
      </w:r>
      <w:r>
        <w:rPr>
          <w:rFonts w:ascii="FangSong_GB2312" w:hAnsi="FangSong_GB2312" w:eastAsia="FangSong_GB2312" w:cs="FangSong_GB2312"/>
          <w:spacing w:val="-36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-4"/>
          <w:sz w:val="31"/>
          <w:szCs w:val="31"/>
        </w:rPr>
        <w:t>0.4</w:t>
      </w:r>
      <w:r>
        <w:rPr>
          <w:rFonts w:ascii="FangSong_GB2312" w:hAnsi="FangSong_GB2312" w:eastAsia="FangSong_GB2312" w:cs="FangSong_GB2312"/>
          <w:spacing w:val="-47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-4"/>
          <w:sz w:val="31"/>
          <w:szCs w:val="31"/>
        </w:rPr>
        <w:t>万吨。</w:t>
      </w:r>
    </w:p>
    <w:p w14:paraId="434A9786">
      <w:pPr>
        <w:pStyle w:val="2"/>
        <w:spacing w:before="1" w:line="247" w:lineRule="auto"/>
        <w:ind w:left="26" w:right="89" w:firstLine="690"/>
        <w:rPr>
          <w:rFonts w:ascii="FangSong_GB2312" w:hAnsi="FangSong_GB2312" w:eastAsia="FangSong_GB2312" w:cs="FangSong_GB2312"/>
          <w:sz w:val="31"/>
          <w:szCs w:val="31"/>
        </w:rPr>
      </w:pPr>
      <w:r>
        <w:rPr>
          <w:b/>
          <w:bCs/>
          <w:spacing w:val="12"/>
        </w:rPr>
        <w:t>--可持续影响</w:t>
      </w:r>
      <w:r>
        <w:rPr>
          <w:spacing w:val="12"/>
        </w:rPr>
        <w:t>：</w:t>
      </w:r>
      <w:r>
        <w:rPr>
          <w:rFonts w:ascii="FangSong_GB2312" w:hAnsi="FangSong_GB2312" w:eastAsia="FangSong_GB2312" w:cs="FangSong_GB2312"/>
          <w:spacing w:val="12"/>
          <w:sz w:val="31"/>
          <w:szCs w:val="31"/>
        </w:rPr>
        <w:t>已建工程良性运行，工程达到设</w:t>
      </w:r>
      <w:r>
        <w:rPr>
          <w:rFonts w:ascii="FangSong_GB2312" w:hAnsi="FangSong_GB2312" w:eastAsia="FangSong_GB2312" w:cs="FangSong_GB2312"/>
          <w:spacing w:val="11"/>
          <w:sz w:val="31"/>
          <w:szCs w:val="31"/>
        </w:rPr>
        <w:t>计使</w:t>
      </w:r>
      <w:r>
        <w:rPr>
          <w:rFonts w:ascii="FangSong_GB2312" w:hAnsi="FangSong_GB2312" w:eastAsia="FangSong_GB2312" w:cs="FangSong_GB2312"/>
          <w:spacing w:val="4"/>
          <w:sz w:val="31"/>
          <w:szCs w:val="31"/>
        </w:rPr>
        <w:t>用年限。</w:t>
      </w:r>
    </w:p>
    <w:p w14:paraId="02F47D2F">
      <w:pPr>
        <w:pStyle w:val="2"/>
        <w:spacing w:line="237" w:lineRule="auto"/>
        <w:ind w:left="666"/>
      </w:pPr>
      <w:r>
        <w:rPr>
          <w:spacing w:val="7"/>
        </w:rPr>
        <w:t>（3）</w:t>
      </w:r>
      <w:r>
        <w:rPr>
          <w:b/>
          <w:bCs/>
          <w:spacing w:val="7"/>
        </w:rPr>
        <w:t>满意度指标完成情况分析</w:t>
      </w:r>
      <w:r>
        <w:rPr>
          <w:spacing w:val="7"/>
        </w:rPr>
        <w:t>。</w:t>
      </w:r>
    </w:p>
    <w:p w14:paraId="2DE09A62">
      <w:pPr>
        <w:pStyle w:val="2"/>
        <w:spacing w:before="17" w:line="236" w:lineRule="auto"/>
        <w:ind w:right="49"/>
        <w:jc w:val="right"/>
        <w:rPr>
          <w:rFonts w:ascii="FangSong_GB2312" w:hAnsi="FangSong_GB2312" w:eastAsia="FangSong_GB2312" w:cs="FangSong_GB2312"/>
          <w:sz w:val="31"/>
          <w:szCs w:val="31"/>
        </w:rPr>
      </w:pPr>
      <w:r>
        <w:rPr>
          <w:b/>
          <w:bCs/>
          <w:spacing w:val="15"/>
          <w:sz w:val="31"/>
          <w:szCs w:val="31"/>
        </w:rPr>
        <w:t>-</w:t>
      </w:r>
      <w:r>
        <w:rPr>
          <w:rFonts w:hint="eastAsia"/>
          <w:b/>
          <w:bCs/>
          <w:spacing w:val="15"/>
          <w:sz w:val="31"/>
          <w:szCs w:val="31"/>
          <w:lang w:eastAsia="zh-CN"/>
        </w:rPr>
        <w:t>－</w:t>
      </w:r>
      <w:r>
        <w:rPr>
          <w:b/>
          <w:bCs/>
          <w:spacing w:val="15"/>
          <w:sz w:val="31"/>
          <w:szCs w:val="31"/>
        </w:rPr>
        <w:t>服务对象满意度指标</w:t>
      </w:r>
      <w:r>
        <w:rPr>
          <w:spacing w:val="15"/>
          <w:sz w:val="31"/>
          <w:szCs w:val="31"/>
        </w:rPr>
        <w:t>：</w:t>
      </w:r>
      <w:r>
        <w:rPr>
          <w:rFonts w:ascii="FangSong_GB2312" w:hAnsi="FangSong_GB2312" w:eastAsia="FangSong_GB2312" w:cs="FangSong_GB2312"/>
          <w:spacing w:val="15"/>
          <w:sz w:val="31"/>
          <w:szCs w:val="31"/>
        </w:rPr>
        <w:t xml:space="preserve">受益群众满意度达到 </w:t>
      </w:r>
      <w:r>
        <w:rPr>
          <w:rFonts w:ascii="FangSong_GB2312" w:hAnsi="FangSong_GB2312" w:eastAsia="FangSong_GB2312" w:cs="FangSong_GB2312"/>
          <w:spacing w:val="14"/>
          <w:sz w:val="31"/>
          <w:szCs w:val="31"/>
        </w:rPr>
        <w:t>91%。</w:t>
      </w:r>
    </w:p>
    <w:p w14:paraId="4BB31105">
      <w:pPr>
        <w:spacing w:before="21" w:line="235" w:lineRule="auto"/>
        <w:ind w:left="664"/>
        <w:rPr>
          <w:rFonts w:ascii="方正楷体_GBK" w:hAnsi="方正楷体_GBK" w:eastAsia="方正楷体_GBK" w:cs="方正楷体_GBK"/>
          <w:sz w:val="32"/>
          <w:szCs w:val="32"/>
        </w:rPr>
      </w:pPr>
      <w:r>
        <w:rPr>
          <w:rFonts w:ascii="方正楷体_GBK" w:hAnsi="方正楷体_GBK" w:eastAsia="方正楷体_GBK" w:cs="方正楷体_GBK"/>
          <w:b/>
          <w:bCs/>
          <w:spacing w:val="8"/>
          <w:sz w:val="32"/>
          <w:szCs w:val="32"/>
        </w:rPr>
        <w:t>（三）其他需要说明的情况</w:t>
      </w:r>
    </w:p>
    <w:p w14:paraId="33A379B8">
      <w:pPr>
        <w:pStyle w:val="2"/>
        <w:spacing w:before="29" w:line="247" w:lineRule="auto"/>
        <w:ind w:left="28" w:right="91" w:firstLine="662"/>
        <w:jc w:val="both"/>
      </w:pPr>
      <w:r>
        <w:rPr>
          <w:spacing w:val="4"/>
        </w:rPr>
        <w:t>机构改革后，农田水利建设高效节水灌溉项</w:t>
      </w:r>
      <w:r>
        <w:rPr>
          <w:spacing w:val="-44"/>
        </w:rPr>
        <w:t xml:space="preserve"> </w:t>
      </w:r>
      <w:r>
        <w:rPr>
          <w:spacing w:val="4"/>
        </w:rPr>
        <w:t>目</w:t>
      </w:r>
      <w:r>
        <w:rPr>
          <w:spacing w:val="-67"/>
        </w:rPr>
        <w:t xml:space="preserve"> </w:t>
      </w:r>
      <w:r>
        <w:rPr>
          <w:spacing w:val="4"/>
        </w:rPr>
        <w:t>已由县</w:t>
      </w:r>
      <w:r>
        <w:rPr>
          <w:spacing w:val="11"/>
        </w:rPr>
        <w:t>农业农村局组织实施，县水利局将继续履行好高效节水灌</w:t>
      </w:r>
      <w:r>
        <w:rPr>
          <w:spacing w:val="2"/>
        </w:rPr>
        <w:t>溉等农田水利工程的相关监管工作，督促项</w:t>
      </w:r>
      <w:r>
        <w:rPr>
          <w:spacing w:val="-52"/>
        </w:rPr>
        <w:t xml:space="preserve"> </w:t>
      </w:r>
      <w:r>
        <w:rPr>
          <w:spacing w:val="2"/>
        </w:rPr>
        <w:t>目</w:t>
      </w:r>
      <w:r>
        <w:rPr>
          <w:spacing w:val="-78"/>
        </w:rPr>
        <w:t xml:space="preserve"> </w:t>
      </w:r>
      <w:r>
        <w:rPr>
          <w:spacing w:val="1"/>
        </w:rPr>
        <w:t>乡镇及项</w:t>
      </w:r>
      <w:r>
        <w:rPr>
          <w:spacing w:val="-54"/>
        </w:rPr>
        <w:t xml:space="preserve"> </w:t>
      </w:r>
      <w:r>
        <w:rPr>
          <w:spacing w:val="1"/>
        </w:rPr>
        <w:t>目</w:t>
      </w:r>
      <w:r>
        <w:rPr>
          <w:spacing w:val="5"/>
        </w:rPr>
        <w:t>村社建立健全管护机制，对已建高效节水灌溉工程项</w:t>
      </w:r>
      <w:r>
        <w:rPr>
          <w:spacing w:val="-43"/>
        </w:rPr>
        <w:t xml:space="preserve"> </w:t>
      </w:r>
      <w:r>
        <w:rPr>
          <w:spacing w:val="5"/>
        </w:rPr>
        <w:t>目</w:t>
      </w:r>
      <w:r>
        <w:rPr>
          <w:spacing w:val="-79"/>
        </w:rPr>
        <w:t xml:space="preserve"> </w:t>
      </w:r>
      <w:r>
        <w:rPr>
          <w:spacing w:val="5"/>
        </w:rPr>
        <w:t>区</w:t>
      </w:r>
      <w:r>
        <w:rPr>
          <w:spacing w:val="11"/>
        </w:rPr>
        <w:t>全面推进农业水价综合改革，通过水价综合改革，建立水</w:t>
      </w:r>
      <w:r>
        <w:rPr>
          <w:spacing w:val="7"/>
        </w:rPr>
        <w:t>价收取和管理制度，落实水利工程</w:t>
      </w:r>
      <w:r>
        <w:rPr>
          <w:spacing w:val="-29"/>
        </w:rPr>
        <w:t xml:space="preserve"> </w:t>
      </w:r>
      <w:r>
        <w:rPr>
          <w:spacing w:val="7"/>
        </w:rPr>
        <w:t>日常管理经费和运行维</w:t>
      </w:r>
      <w:r>
        <w:rPr>
          <w:spacing w:val="9"/>
        </w:rPr>
        <w:t>护经费，确保水利工程的可持续性运行，促进农业节水</w:t>
      </w:r>
      <w:r>
        <w:rPr>
          <w:spacing w:val="-79"/>
        </w:rPr>
        <w:t xml:space="preserve"> </w:t>
      </w:r>
      <w:r>
        <w:rPr>
          <w:spacing w:val="9"/>
        </w:rPr>
        <w:t>，</w:t>
      </w:r>
      <w:r>
        <w:rPr>
          <w:spacing w:val="8"/>
        </w:rPr>
        <w:t>保障水利工程的正常运行和效应充分发挥。</w:t>
      </w:r>
    </w:p>
    <w:p w14:paraId="09E762F0">
      <w:pPr>
        <w:spacing w:before="1" w:line="236" w:lineRule="auto"/>
        <w:ind w:left="666"/>
        <w:rPr>
          <w:rFonts w:ascii="方正楷体_GBK" w:hAnsi="方正楷体_GBK" w:eastAsia="方正楷体_GBK" w:cs="方正楷体_GBK"/>
          <w:sz w:val="32"/>
          <w:szCs w:val="32"/>
        </w:rPr>
      </w:pPr>
      <w:r>
        <w:rPr>
          <w:rFonts w:ascii="方正楷体_GBK" w:hAnsi="方正楷体_GBK" w:eastAsia="方正楷体_GBK" w:cs="方正楷体_GBK"/>
          <w:b/>
          <w:bCs/>
          <w:spacing w:val="-4"/>
          <w:sz w:val="32"/>
          <w:szCs w:val="32"/>
        </w:rPr>
        <w:t>（四）</w:t>
      </w:r>
      <w:r>
        <w:rPr>
          <w:rFonts w:ascii="方正楷体_GBK" w:hAnsi="方正楷体_GBK" w:eastAsia="方正楷体_GBK" w:cs="方正楷体_GBK"/>
          <w:spacing w:val="-4"/>
          <w:sz w:val="32"/>
          <w:szCs w:val="32"/>
        </w:rPr>
        <w:t xml:space="preserve"> </w:t>
      </w:r>
      <w:r>
        <w:rPr>
          <w:rFonts w:ascii="方正楷体_GBK" w:hAnsi="方正楷体_GBK" w:eastAsia="方正楷体_GBK" w:cs="方正楷体_GBK"/>
          <w:b/>
          <w:bCs/>
          <w:spacing w:val="-4"/>
          <w:sz w:val="32"/>
          <w:szCs w:val="32"/>
        </w:rPr>
        <w:t>自评结论</w:t>
      </w:r>
    </w:p>
    <w:p w14:paraId="2492579A">
      <w:pPr>
        <w:pStyle w:val="2"/>
        <w:spacing w:before="22" w:line="234" w:lineRule="auto"/>
        <w:ind w:left="762"/>
      </w:pPr>
      <w:r>
        <w:rPr>
          <w:spacing w:val="8"/>
        </w:rPr>
        <w:t>我单位结合盐边县财政局《关于开展</w:t>
      </w:r>
      <w:r>
        <w:rPr>
          <w:spacing w:val="47"/>
        </w:rPr>
        <w:t xml:space="preserve"> </w:t>
      </w:r>
      <w:r>
        <w:rPr>
          <w:spacing w:val="8"/>
        </w:rPr>
        <w:t>2019</w:t>
      </w:r>
      <w:r>
        <w:rPr>
          <w:spacing w:val="-38"/>
        </w:rPr>
        <w:t xml:space="preserve"> </w:t>
      </w:r>
      <w:r>
        <w:rPr>
          <w:spacing w:val="8"/>
        </w:rPr>
        <w:t>年度部门</w:t>
      </w:r>
    </w:p>
    <w:p w14:paraId="2BB5A550">
      <w:pPr>
        <w:spacing w:line="234" w:lineRule="auto"/>
        <w:sectPr>
          <w:footerReference r:id="rId12" w:type="default"/>
          <w:pgSz w:w="11906" w:h="16839"/>
          <w:pgMar w:top="1426" w:right="1710" w:bottom="1261" w:left="1785" w:header="0" w:footer="880" w:gutter="0"/>
          <w:cols w:space="720" w:num="1"/>
        </w:sectPr>
      </w:pPr>
    </w:p>
    <w:p w14:paraId="0ABEDE5D">
      <w:pPr>
        <w:pStyle w:val="2"/>
        <w:spacing w:before="69" w:line="247" w:lineRule="auto"/>
        <w:ind w:left="36" w:right="91" w:hanging="3"/>
        <w:jc w:val="both"/>
      </w:pPr>
      <w:r>
        <w:rPr>
          <w:spacing w:val="1"/>
        </w:rPr>
        <w:t>预算整体绩效自评工作的通知》（盐边财绩〔2020〕4</w:t>
      </w:r>
      <w:r>
        <w:rPr>
          <w:spacing w:val="-29"/>
        </w:rPr>
        <w:t xml:space="preserve"> </w:t>
      </w:r>
      <w:r>
        <w:rPr>
          <w:spacing w:val="1"/>
        </w:rPr>
        <w:t>号）</w:t>
      </w:r>
      <w:r>
        <w:rPr>
          <w:spacing w:val="8"/>
        </w:rPr>
        <w:t>文件精神，</w:t>
      </w:r>
      <w:r>
        <w:rPr>
          <w:spacing w:val="-63"/>
        </w:rPr>
        <w:t xml:space="preserve"> </w:t>
      </w:r>
      <w:r>
        <w:rPr>
          <w:spacing w:val="8"/>
        </w:rPr>
        <w:t>围绕预算执行、年度总体目标完成情况、各项</w:t>
      </w:r>
      <w:r>
        <w:rPr>
          <w:spacing w:val="10"/>
        </w:rPr>
        <w:t>绩效目标完成情况等方面对</w:t>
      </w:r>
      <w:r>
        <w:rPr>
          <w:spacing w:val="60"/>
        </w:rPr>
        <w:t xml:space="preserve"> </w:t>
      </w:r>
      <w:r>
        <w:rPr>
          <w:spacing w:val="10"/>
        </w:rPr>
        <w:t>2019</w:t>
      </w:r>
      <w:r>
        <w:rPr>
          <w:spacing w:val="-34"/>
        </w:rPr>
        <w:t xml:space="preserve"> </w:t>
      </w:r>
      <w:r>
        <w:rPr>
          <w:spacing w:val="10"/>
        </w:rPr>
        <w:t>年度部门预算整体绩效</w:t>
      </w:r>
      <w:r>
        <w:rPr>
          <w:spacing w:val="12"/>
        </w:rPr>
        <w:t>开展了自评工作。</w:t>
      </w:r>
      <w:r>
        <w:rPr>
          <w:rFonts w:ascii="FangSong_GB2312" w:hAnsi="FangSong_GB2312" w:eastAsia="FangSong_GB2312" w:cs="FangSong_GB2312"/>
          <w:spacing w:val="12"/>
          <w:sz w:val="31"/>
          <w:szCs w:val="31"/>
        </w:rPr>
        <w:t>通过自评，</w:t>
      </w:r>
      <w:r>
        <w:rPr>
          <w:rFonts w:ascii="Calibri" w:hAnsi="Calibri" w:eastAsia="Calibri" w:cs="Calibri"/>
          <w:spacing w:val="12"/>
          <w:sz w:val="31"/>
          <w:szCs w:val="31"/>
        </w:rPr>
        <w:t>2019</w:t>
      </w:r>
      <w:r>
        <w:rPr>
          <w:rFonts w:ascii="Calibri" w:hAnsi="Calibri" w:eastAsia="Calibri" w:cs="Calibri"/>
          <w:spacing w:val="47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2"/>
          <w:sz w:val="31"/>
          <w:szCs w:val="31"/>
        </w:rPr>
        <w:t>年度水利资金项目总体</w:t>
      </w:r>
      <w:r>
        <w:rPr>
          <w:rFonts w:ascii="FangSong_GB2312" w:hAnsi="FangSong_GB2312" w:eastAsia="FangSong_GB2312" w:cs="FangSong_GB2312"/>
          <w:spacing w:val="6"/>
          <w:sz w:val="31"/>
          <w:szCs w:val="31"/>
        </w:rPr>
        <w:t>完成较好，</w:t>
      </w:r>
      <w:r>
        <w:rPr>
          <w:rFonts w:ascii="FangSong_GB2312" w:hAnsi="FangSong_GB2312" w:eastAsia="FangSong_GB2312" w:cs="FangSong_GB2312"/>
          <w:spacing w:val="-84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6"/>
          <w:sz w:val="31"/>
          <w:szCs w:val="31"/>
        </w:rPr>
        <w:t>已发挥了良好的经济、社会、生态等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效益，群众</w:t>
      </w:r>
      <w:r>
        <w:rPr>
          <w:rFonts w:ascii="FangSong_GB2312" w:hAnsi="FangSong_GB2312" w:eastAsia="FangSong_GB2312" w:cs="FangSong_GB2312"/>
          <w:spacing w:val="9"/>
          <w:sz w:val="31"/>
          <w:szCs w:val="31"/>
        </w:rPr>
        <w:t>满意度高。经综合评价，</w:t>
      </w:r>
      <w:r>
        <w:rPr>
          <w:spacing w:val="9"/>
        </w:rPr>
        <w:t>本部门2019</w:t>
      </w:r>
      <w:r>
        <w:rPr>
          <w:spacing w:val="-22"/>
        </w:rPr>
        <w:t xml:space="preserve"> </w:t>
      </w:r>
      <w:r>
        <w:rPr>
          <w:spacing w:val="9"/>
        </w:rPr>
        <w:t>年预算整体绩效评价</w:t>
      </w:r>
      <w:r>
        <w:rPr>
          <w:spacing w:val="-5"/>
        </w:rPr>
        <w:t>等级为“</w:t>
      </w:r>
      <w:r>
        <w:rPr>
          <w:spacing w:val="-62"/>
        </w:rPr>
        <w:t xml:space="preserve"> </w:t>
      </w:r>
      <w:r>
        <w:rPr>
          <w:b/>
          <w:bCs/>
          <w:spacing w:val="-5"/>
        </w:rPr>
        <w:t>良好</w:t>
      </w:r>
      <w:r>
        <w:rPr>
          <w:spacing w:val="-5"/>
        </w:rPr>
        <w:t>”。</w:t>
      </w:r>
    </w:p>
    <w:p w14:paraId="0C4EA1EA">
      <w:pPr>
        <w:spacing w:line="226" w:lineRule="auto"/>
        <w:ind w:left="706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spacing w:val="8"/>
          <w:sz w:val="32"/>
          <w:szCs w:val="32"/>
        </w:rPr>
        <w:t>四、偏离绩效目标的原因和下一步改进措施</w:t>
      </w:r>
    </w:p>
    <w:p w14:paraId="6551A4C2">
      <w:pPr>
        <w:pStyle w:val="2"/>
        <w:spacing w:before="43" w:line="247" w:lineRule="auto"/>
        <w:ind w:left="38" w:right="3" w:firstLine="658"/>
        <w:outlineLvl w:val="0"/>
      </w:pPr>
      <w:r>
        <w:rPr>
          <w:spacing w:val="2"/>
        </w:rPr>
        <w:t>对照批复绩效目标，总体上看，各项目得以</w:t>
      </w:r>
      <w:r>
        <w:rPr>
          <w:spacing w:val="1"/>
        </w:rPr>
        <w:t>全面推进，</w:t>
      </w:r>
      <w:r>
        <w:rPr>
          <w:spacing w:val="13"/>
        </w:rPr>
        <w:t>较为圆满地完成了建设目标任务。但有2</w:t>
      </w:r>
      <w:r>
        <w:rPr>
          <w:spacing w:val="-24"/>
        </w:rPr>
        <w:t xml:space="preserve"> </w:t>
      </w:r>
      <w:r>
        <w:rPr>
          <w:spacing w:val="13"/>
        </w:rPr>
        <w:t>个项目资金投资</w:t>
      </w:r>
    </w:p>
    <w:p w14:paraId="50420303">
      <w:pPr>
        <w:pStyle w:val="2"/>
        <w:spacing w:line="247" w:lineRule="auto"/>
        <w:ind w:left="32" w:right="94" w:firstLine="14"/>
        <w:jc w:val="both"/>
      </w:pPr>
      <w:r>
        <w:rPr>
          <w:spacing w:val="8"/>
        </w:rPr>
        <w:t>完成率没有达到进度要求，</w:t>
      </w:r>
      <w:r>
        <w:rPr>
          <w:spacing w:val="-72"/>
        </w:rPr>
        <w:t xml:space="preserve"> </w:t>
      </w:r>
      <w:r>
        <w:rPr>
          <w:spacing w:val="8"/>
        </w:rPr>
        <w:t>即：小型病险水库除险加固项</w:t>
      </w:r>
      <w:r>
        <w:rPr>
          <w:spacing w:val="-3"/>
        </w:rPr>
        <w:t>目，</w:t>
      </w:r>
      <w:r>
        <w:rPr>
          <w:rFonts w:hint="eastAsia"/>
          <w:spacing w:val="-3"/>
          <w:lang w:eastAsia="zh-CN"/>
        </w:rPr>
        <w:t>截至</w:t>
      </w:r>
      <w:r>
        <w:rPr>
          <w:spacing w:val="-25"/>
        </w:rPr>
        <w:t xml:space="preserve"> </w:t>
      </w:r>
      <w:r>
        <w:rPr>
          <w:spacing w:val="-3"/>
        </w:rPr>
        <w:t>2019</w:t>
      </w:r>
      <w:r>
        <w:rPr>
          <w:spacing w:val="-39"/>
        </w:rPr>
        <w:t xml:space="preserve"> </w:t>
      </w:r>
      <w:r>
        <w:rPr>
          <w:spacing w:val="-3"/>
        </w:rPr>
        <w:t>年 12</w:t>
      </w:r>
      <w:r>
        <w:rPr>
          <w:spacing w:val="-26"/>
        </w:rPr>
        <w:t xml:space="preserve"> </w:t>
      </w:r>
      <w:r>
        <w:rPr>
          <w:spacing w:val="-3"/>
        </w:rPr>
        <w:t>月底，投资完成率为</w:t>
      </w:r>
      <w:r>
        <w:rPr>
          <w:spacing w:val="-40"/>
        </w:rPr>
        <w:t xml:space="preserve"> </w:t>
      </w:r>
      <w:r>
        <w:rPr>
          <w:spacing w:val="-3"/>
        </w:rPr>
        <w:t>42</w:t>
      </w:r>
      <w:r>
        <w:rPr>
          <w:spacing w:val="-39"/>
        </w:rPr>
        <w:t xml:space="preserve"> </w:t>
      </w:r>
      <w:r>
        <w:rPr>
          <w:spacing w:val="-3"/>
        </w:rPr>
        <w:t>%，</w:t>
      </w:r>
      <w:r>
        <w:rPr>
          <w:rFonts w:hint="eastAsia"/>
          <w:spacing w:val="-3"/>
          <w:lang w:eastAsia="zh-CN"/>
        </w:rPr>
        <w:t>截至</w:t>
      </w:r>
      <w:r>
        <w:rPr>
          <w:spacing w:val="-40"/>
        </w:rPr>
        <w:t xml:space="preserve"> </w:t>
      </w:r>
      <w:r>
        <w:rPr>
          <w:spacing w:val="-3"/>
        </w:rPr>
        <w:t>2020</w:t>
      </w:r>
      <w:r>
        <w:rPr>
          <w:spacing w:val="5"/>
        </w:rPr>
        <w:t>年</w:t>
      </w:r>
      <w:r>
        <w:rPr>
          <w:spacing w:val="-33"/>
        </w:rPr>
        <w:t xml:space="preserve"> </w:t>
      </w:r>
      <w:r>
        <w:rPr>
          <w:spacing w:val="5"/>
        </w:rPr>
        <w:t>6</w:t>
      </w:r>
      <w:r>
        <w:rPr>
          <w:spacing w:val="-22"/>
        </w:rPr>
        <w:t xml:space="preserve"> </w:t>
      </w:r>
      <w:r>
        <w:rPr>
          <w:spacing w:val="5"/>
        </w:rPr>
        <w:t>月底，投资完成率为</w:t>
      </w:r>
      <w:r>
        <w:rPr>
          <w:spacing w:val="-35"/>
        </w:rPr>
        <w:t xml:space="preserve"> </w:t>
      </w:r>
      <w:r>
        <w:rPr>
          <w:spacing w:val="5"/>
        </w:rPr>
        <w:t>90%；农业水价综合改革项</w:t>
      </w:r>
      <w:r>
        <w:rPr>
          <w:spacing w:val="-49"/>
        </w:rPr>
        <w:t xml:space="preserve"> </w:t>
      </w:r>
      <w:r>
        <w:rPr>
          <w:spacing w:val="5"/>
        </w:rPr>
        <w:t>目</w:t>
      </w:r>
      <w:r>
        <w:rPr>
          <w:spacing w:val="-79"/>
        </w:rPr>
        <w:t xml:space="preserve"> </w:t>
      </w:r>
      <w:r>
        <w:rPr>
          <w:spacing w:val="5"/>
        </w:rPr>
        <w:t>，</w:t>
      </w:r>
      <w:r>
        <w:rPr>
          <w:rFonts w:hint="eastAsia"/>
          <w:spacing w:val="5"/>
          <w:lang w:eastAsia="zh-CN"/>
        </w:rPr>
        <w:t>截至</w:t>
      </w:r>
      <w:r>
        <w:rPr>
          <w:spacing w:val="-31"/>
        </w:rPr>
        <w:t xml:space="preserve"> </w:t>
      </w:r>
      <w:r>
        <w:t>2019</w:t>
      </w:r>
      <w:r>
        <w:rPr>
          <w:spacing w:val="-41"/>
        </w:rPr>
        <w:t xml:space="preserve"> </w:t>
      </w:r>
      <w:r>
        <w:t>年 12</w:t>
      </w:r>
      <w:r>
        <w:rPr>
          <w:spacing w:val="-26"/>
        </w:rPr>
        <w:t xml:space="preserve"> </w:t>
      </w:r>
      <w:r>
        <w:t>月底，投资完成率为</w:t>
      </w:r>
      <w:r>
        <w:rPr>
          <w:spacing w:val="-42"/>
        </w:rPr>
        <w:t xml:space="preserve"> </w:t>
      </w:r>
      <w:r>
        <w:t>0 %，</w:t>
      </w:r>
      <w:r>
        <w:rPr>
          <w:rFonts w:hint="eastAsia"/>
          <w:lang w:eastAsia="zh-CN"/>
        </w:rPr>
        <w:t>截至</w:t>
      </w:r>
      <w:r>
        <w:rPr>
          <w:spacing w:val="-39"/>
        </w:rPr>
        <w:t xml:space="preserve"> </w:t>
      </w:r>
      <w:r>
        <w:t>2020</w:t>
      </w:r>
      <w:r>
        <w:rPr>
          <w:spacing w:val="-39"/>
        </w:rPr>
        <w:t xml:space="preserve"> </w:t>
      </w:r>
      <w:r>
        <w:t>年</w:t>
      </w:r>
      <w:r>
        <w:rPr>
          <w:spacing w:val="-38"/>
        </w:rPr>
        <w:t xml:space="preserve"> </w:t>
      </w:r>
      <w:r>
        <w:t>6</w:t>
      </w:r>
      <w:r>
        <w:rPr>
          <w:spacing w:val="4"/>
        </w:rPr>
        <w:t>月底，投资完成率为</w:t>
      </w:r>
      <w:r>
        <w:rPr>
          <w:spacing w:val="-30"/>
        </w:rPr>
        <w:t xml:space="preserve"> </w:t>
      </w:r>
      <w:r>
        <w:rPr>
          <w:spacing w:val="4"/>
        </w:rPr>
        <w:t>90%。</w:t>
      </w:r>
    </w:p>
    <w:p w14:paraId="5E362A20">
      <w:pPr>
        <w:spacing w:line="235" w:lineRule="auto"/>
        <w:ind w:left="647"/>
        <w:rPr>
          <w:rFonts w:ascii="方正楷体_GBK" w:hAnsi="方正楷体_GBK" w:eastAsia="方正楷体_GBK" w:cs="方正楷体_GBK"/>
          <w:sz w:val="32"/>
          <w:szCs w:val="32"/>
        </w:rPr>
      </w:pPr>
      <w:r>
        <w:rPr>
          <w:rFonts w:ascii="方正楷体_GBK" w:hAnsi="方正楷体_GBK" w:eastAsia="方正楷体_GBK" w:cs="方正楷体_GBK"/>
          <w:b/>
          <w:bCs/>
          <w:spacing w:val="8"/>
          <w:sz w:val="32"/>
          <w:szCs w:val="32"/>
        </w:rPr>
        <w:t>（一）绩效目标未完成原因</w:t>
      </w:r>
    </w:p>
    <w:p w14:paraId="19C50352">
      <w:pPr>
        <w:pStyle w:val="2"/>
        <w:spacing w:before="26" w:line="247" w:lineRule="auto"/>
        <w:ind w:left="38" w:right="107" w:firstLine="663"/>
        <w:outlineLvl w:val="0"/>
      </w:pPr>
      <w:r>
        <w:rPr>
          <w:spacing w:val="11"/>
        </w:rPr>
        <w:t>小型病险水库除险加固：该项目一是由于基层技术力量薄弱项目在初设批复后招标图设计、财评组织较差，推</w:t>
      </w:r>
    </w:p>
    <w:p w14:paraId="2E11A8FF">
      <w:pPr>
        <w:pStyle w:val="2"/>
        <w:spacing w:before="19" w:line="248" w:lineRule="auto"/>
        <w:ind w:left="31" w:hanging="3"/>
        <w:jc w:val="both"/>
      </w:pPr>
      <w:r>
        <w:rPr>
          <w:spacing w:val="9"/>
        </w:rPr>
        <w:t>进缓慢，造成施工单位确定缓慢，</w:t>
      </w:r>
      <w:r>
        <w:rPr>
          <w:spacing w:val="-75"/>
        </w:rPr>
        <w:t xml:space="preserve"> </w:t>
      </w:r>
      <w:r>
        <w:rPr>
          <w:spacing w:val="9"/>
        </w:rPr>
        <w:t>同时施工图中</w:t>
      </w:r>
      <w:r>
        <w:rPr>
          <w:spacing w:val="8"/>
        </w:rPr>
        <w:t>一般变更</w:t>
      </w:r>
      <w:r>
        <w:rPr>
          <w:spacing w:val="11"/>
        </w:rPr>
        <w:t>较多，影响施工进度；二是新安水库、湾恢水库因未能及时完成土地征占和库内余水放空，导致施工进度缓慢；三是大箐沟水库因高速路修建需将坝顶作为临时道路，导致</w:t>
      </w:r>
      <w:r>
        <w:rPr>
          <w:spacing w:val="8"/>
        </w:rPr>
        <w:t>坝顶硬化暂未实施；</w:t>
      </w:r>
      <w:r>
        <w:rPr>
          <w:spacing w:val="-58"/>
        </w:rPr>
        <w:t xml:space="preserve"> </w:t>
      </w:r>
      <w:r>
        <w:rPr>
          <w:spacing w:val="8"/>
        </w:rPr>
        <w:t>四是昔格达水库前期工作缓慢；五是考虑地质的复杂性和前期工作繁杂性的共同作用</w:t>
      </w:r>
      <w:r>
        <w:rPr>
          <w:spacing w:val="7"/>
        </w:rPr>
        <w:t>导致项</w:t>
      </w:r>
      <w:r>
        <w:rPr>
          <w:spacing w:val="-54"/>
        </w:rPr>
        <w:t xml:space="preserve"> </w:t>
      </w:r>
      <w:r>
        <w:rPr>
          <w:spacing w:val="7"/>
        </w:rPr>
        <w:t>目</w:t>
      </w:r>
      <w:r>
        <w:rPr>
          <w:spacing w:val="3"/>
        </w:rPr>
        <w:t>建设滞后，从而影响项目资金的投资完成率和</w:t>
      </w:r>
      <w:r>
        <w:rPr>
          <w:spacing w:val="2"/>
        </w:rPr>
        <w:t>预算执行率，</w:t>
      </w:r>
      <w:r>
        <w:rPr>
          <w:spacing w:val="3"/>
        </w:rPr>
        <w:t>六是受疫情影响，招投标工作开展受限，节后</w:t>
      </w:r>
      <w:r>
        <w:rPr>
          <w:spacing w:val="2"/>
        </w:rPr>
        <w:t>复工困难大；</w:t>
      </w:r>
      <w:r>
        <w:rPr>
          <w:spacing w:val="13"/>
        </w:rPr>
        <w:t>七是由于</w:t>
      </w:r>
      <w:r>
        <w:rPr>
          <w:spacing w:val="-16"/>
        </w:rPr>
        <w:t xml:space="preserve"> </w:t>
      </w:r>
      <w:r>
        <w:rPr>
          <w:spacing w:val="13"/>
        </w:rPr>
        <w:t>2019</w:t>
      </w:r>
      <w:r>
        <w:rPr>
          <w:spacing w:val="-31"/>
        </w:rPr>
        <w:t xml:space="preserve"> </w:t>
      </w:r>
      <w:r>
        <w:rPr>
          <w:spacing w:val="13"/>
        </w:rPr>
        <w:t>年我县南部地区降水偏少导致今年旱情严</w:t>
      </w:r>
      <w:r>
        <w:rPr>
          <w:spacing w:val="11"/>
        </w:rPr>
        <w:t>重，为确保春耕灌溉和生活用水，水库无法按时防空，导</w:t>
      </w:r>
      <w:r>
        <w:rPr>
          <w:spacing w:val="6"/>
        </w:rPr>
        <w:t>致施工时间后延。</w:t>
      </w:r>
    </w:p>
    <w:p w14:paraId="6709C42F">
      <w:pPr>
        <w:spacing w:line="248" w:lineRule="auto"/>
        <w:sectPr>
          <w:footerReference r:id="rId13" w:type="default"/>
          <w:pgSz w:w="11906" w:h="16839"/>
          <w:pgMar w:top="1422" w:right="1694" w:bottom="1261" w:left="1785" w:header="0" w:footer="880" w:gutter="0"/>
          <w:cols w:space="720" w:num="1"/>
        </w:sectPr>
      </w:pPr>
    </w:p>
    <w:p w14:paraId="295BD1E1">
      <w:pPr>
        <w:pStyle w:val="2"/>
        <w:spacing w:before="75" w:line="247" w:lineRule="auto"/>
        <w:ind w:left="32" w:right="13" w:firstLine="662"/>
        <w:outlineLvl w:val="0"/>
      </w:pPr>
      <w:r>
        <w:rPr>
          <w:spacing w:val="8"/>
        </w:rPr>
        <w:t>农业水价综合改革：该项目一是前期组织较差，2019</w:t>
      </w:r>
      <w:r>
        <w:rPr>
          <w:spacing w:val="9"/>
        </w:rPr>
        <w:t>年</w:t>
      </w:r>
      <w:r>
        <w:rPr>
          <w:spacing w:val="-30"/>
        </w:rPr>
        <w:t xml:space="preserve"> </w:t>
      </w:r>
      <w:r>
        <w:rPr>
          <w:spacing w:val="9"/>
        </w:rPr>
        <w:t>9</w:t>
      </w:r>
      <w:r>
        <w:rPr>
          <w:spacing w:val="-26"/>
        </w:rPr>
        <w:t xml:space="preserve"> </w:t>
      </w:r>
      <w:r>
        <w:rPr>
          <w:spacing w:val="9"/>
        </w:rPr>
        <w:t>月，完成编制实施方案并上报，上级实施方案批复文</w:t>
      </w:r>
    </w:p>
    <w:p w14:paraId="32187C5F">
      <w:pPr>
        <w:pStyle w:val="2"/>
        <w:spacing w:before="5" w:line="246" w:lineRule="auto"/>
        <w:ind w:left="38" w:right="16" w:hanging="4"/>
        <w:jc w:val="both"/>
      </w:pPr>
      <w:r>
        <w:rPr>
          <w:spacing w:val="11"/>
        </w:rPr>
        <w:t>件下达较晚；二是项目涉及村较多，建设地点分散，点多面广，协调工作大，项目协调推进受阻；三是由于受疫情</w:t>
      </w:r>
      <w:r>
        <w:rPr>
          <w:spacing w:val="8"/>
        </w:rPr>
        <w:t>影响，项目前期工作推进滞后，复工生产缓慢。</w:t>
      </w:r>
    </w:p>
    <w:p w14:paraId="297B8E85">
      <w:pPr>
        <w:pStyle w:val="2"/>
        <w:spacing w:before="1" w:line="236" w:lineRule="auto"/>
        <w:ind w:left="647"/>
      </w:pPr>
      <w:r>
        <w:rPr>
          <w:b/>
          <w:bCs/>
          <w:spacing w:val="8"/>
        </w:rPr>
        <w:t>（二）下一步整改措施</w:t>
      </w:r>
    </w:p>
    <w:p w14:paraId="4AC520F6">
      <w:pPr>
        <w:pStyle w:val="2"/>
        <w:spacing w:before="191" w:line="250" w:lineRule="auto"/>
        <w:ind w:left="28" w:right="13" w:firstLine="689"/>
      </w:pPr>
      <w:r>
        <w:rPr>
          <w:b/>
          <w:bCs/>
          <w:spacing w:val="4"/>
        </w:rPr>
        <w:t>1.</w:t>
      </w:r>
      <w:r>
        <w:rPr>
          <w:spacing w:val="4"/>
        </w:rPr>
        <w:t>加快项目实施进度，督促相关项</w:t>
      </w:r>
      <w:r>
        <w:rPr>
          <w:spacing w:val="-52"/>
        </w:rPr>
        <w:t xml:space="preserve"> </w:t>
      </w:r>
      <w:r>
        <w:rPr>
          <w:spacing w:val="4"/>
        </w:rPr>
        <w:t>目</w:t>
      </w:r>
      <w:r>
        <w:rPr>
          <w:spacing w:val="-76"/>
        </w:rPr>
        <w:t xml:space="preserve"> </w:t>
      </w:r>
      <w:r>
        <w:rPr>
          <w:spacing w:val="4"/>
        </w:rPr>
        <w:t>乡镇和项目施工</w:t>
      </w:r>
      <w:r>
        <w:rPr>
          <w:spacing w:val="9"/>
        </w:rPr>
        <w:t>单位</w:t>
      </w:r>
      <w:r>
        <w:rPr>
          <w:spacing w:val="-77"/>
        </w:rPr>
        <w:t xml:space="preserve"> </w:t>
      </w:r>
      <w:r>
        <w:rPr>
          <w:spacing w:val="9"/>
        </w:rPr>
        <w:t>，在确保施工安全和施工质量的前提下加快项目实施</w:t>
      </w:r>
      <w:r>
        <w:rPr>
          <w:spacing w:val="5"/>
        </w:rPr>
        <w:t>进度，</w:t>
      </w:r>
      <w:r>
        <w:rPr>
          <w:spacing w:val="-77"/>
        </w:rPr>
        <w:t xml:space="preserve"> </w:t>
      </w:r>
      <w:r>
        <w:rPr>
          <w:spacing w:val="5"/>
        </w:rPr>
        <w:t>同时加强项目技术指导和</w:t>
      </w:r>
      <w:r>
        <w:rPr>
          <w:spacing w:val="-44"/>
        </w:rPr>
        <w:t xml:space="preserve"> </w:t>
      </w:r>
      <w:r>
        <w:rPr>
          <w:spacing w:val="5"/>
        </w:rPr>
        <w:t>日常监督，确保项目顺利</w:t>
      </w:r>
      <w:r>
        <w:rPr>
          <w:spacing w:val="9"/>
        </w:rPr>
        <w:t>推进</w:t>
      </w:r>
      <w:r>
        <w:rPr>
          <w:spacing w:val="-79"/>
        </w:rPr>
        <w:t xml:space="preserve"> </w:t>
      </w:r>
      <w:r>
        <w:rPr>
          <w:spacing w:val="9"/>
        </w:rPr>
        <w:t>，按计划完成项目建设任务和目标绩效任务，并及时</w:t>
      </w:r>
      <w:r>
        <w:rPr>
          <w:spacing w:val="11"/>
        </w:rPr>
        <w:t>完善项目竣工资料及报账，促进项目资金拨付进度，增强</w:t>
      </w:r>
      <w:r>
        <w:rPr>
          <w:spacing w:val="5"/>
        </w:rPr>
        <w:t>预算执行力。</w:t>
      </w:r>
    </w:p>
    <w:p w14:paraId="083864B0">
      <w:pPr>
        <w:pStyle w:val="2"/>
        <w:spacing w:before="143" w:line="254" w:lineRule="auto"/>
        <w:ind w:left="39" w:right="13" w:firstLine="653"/>
      </w:pPr>
      <w:r>
        <w:rPr>
          <w:b/>
          <w:bCs/>
          <w:spacing w:val="3"/>
        </w:rPr>
        <w:t>2.</w:t>
      </w:r>
      <w:r>
        <w:rPr>
          <w:spacing w:val="3"/>
        </w:rPr>
        <w:t>对预拨各项</w:t>
      </w:r>
      <w:r>
        <w:rPr>
          <w:spacing w:val="-48"/>
        </w:rPr>
        <w:t xml:space="preserve"> </w:t>
      </w:r>
      <w:r>
        <w:rPr>
          <w:spacing w:val="3"/>
        </w:rPr>
        <w:t>目</w:t>
      </w:r>
      <w:r>
        <w:rPr>
          <w:spacing w:val="-73"/>
        </w:rPr>
        <w:t xml:space="preserve"> </w:t>
      </w:r>
      <w:r>
        <w:rPr>
          <w:spacing w:val="3"/>
        </w:rPr>
        <w:t>乡镇的项</w:t>
      </w:r>
      <w:r>
        <w:rPr>
          <w:spacing w:val="-52"/>
        </w:rPr>
        <w:t xml:space="preserve"> </w:t>
      </w:r>
      <w:r>
        <w:rPr>
          <w:spacing w:val="3"/>
        </w:rPr>
        <w:t>目工程款进行清理，及时完</w:t>
      </w:r>
      <w:r>
        <w:rPr>
          <w:spacing w:val="8"/>
        </w:rPr>
        <w:t>成报账工作，实现预算支出，消化暂付款项。</w:t>
      </w:r>
    </w:p>
    <w:p w14:paraId="4E30B790">
      <w:pPr>
        <w:pStyle w:val="2"/>
        <w:spacing w:before="143" w:line="251" w:lineRule="auto"/>
        <w:ind w:left="28" w:right="15" w:firstLine="662"/>
      </w:pPr>
      <w:r>
        <w:rPr>
          <w:b/>
          <w:bCs/>
          <w:spacing w:val="13"/>
        </w:rPr>
        <w:t>3.</w:t>
      </w:r>
      <w:r>
        <w:rPr>
          <w:spacing w:val="13"/>
        </w:rPr>
        <w:t>加强各项水利资金特别是水利发展资金等绩效管理</w:t>
      </w:r>
      <w:r>
        <w:rPr>
          <w:spacing w:val="11"/>
        </w:rPr>
        <w:t>相关制度、文件的学习，强化绩效目标管理，并结合盐边县实际情况，增强水利发展项目储备和前期工作开展，确保项目资金下达后能及时完成项目前期工作，能迅速启动</w:t>
      </w:r>
      <w:r>
        <w:rPr>
          <w:spacing w:val="-13"/>
        </w:rPr>
        <w:t>项</w:t>
      </w:r>
      <w:r>
        <w:rPr>
          <w:spacing w:val="-55"/>
        </w:rPr>
        <w:t xml:space="preserve"> </w:t>
      </w:r>
      <w:r>
        <w:rPr>
          <w:spacing w:val="-13"/>
        </w:rPr>
        <w:t>目实施。</w:t>
      </w:r>
    </w:p>
    <w:p w14:paraId="0356A4C4">
      <w:pPr>
        <w:pStyle w:val="2"/>
        <w:spacing w:before="132" w:line="250" w:lineRule="auto"/>
        <w:ind w:left="32" w:right="15" w:firstLine="660"/>
      </w:pPr>
      <w:r>
        <w:rPr>
          <w:b/>
          <w:bCs/>
          <w:spacing w:val="13"/>
        </w:rPr>
        <w:t>4.</w:t>
      </w:r>
      <w:r>
        <w:rPr>
          <w:spacing w:val="13"/>
        </w:rPr>
        <w:t>加强对省、市、县相关的特别是水利发展资金</w:t>
      </w:r>
      <w:r>
        <w:rPr>
          <w:spacing w:val="12"/>
        </w:rPr>
        <w:t>管理</w:t>
      </w:r>
      <w:r>
        <w:rPr>
          <w:spacing w:val="8"/>
        </w:rPr>
        <w:t>办法、绩效考核制度的宣传，提高受益群众</w:t>
      </w:r>
      <w:r>
        <w:rPr>
          <w:spacing w:val="7"/>
        </w:rPr>
        <w:t>对项</w:t>
      </w:r>
      <w:r>
        <w:rPr>
          <w:spacing w:val="-52"/>
        </w:rPr>
        <w:t xml:space="preserve"> </w:t>
      </w:r>
      <w:r>
        <w:rPr>
          <w:spacing w:val="7"/>
        </w:rPr>
        <w:t>目的理解</w:t>
      </w:r>
      <w:r>
        <w:rPr>
          <w:spacing w:val="9"/>
        </w:rPr>
        <w:t>和认识</w:t>
      </w:r>
      <w:r>
        <w:rPr>
          <w:spacing w:val="-81"/>
        </w:rPr>
        <w:t xml:space="preserve"> </w:t>
      </w:r>
      <w:r>
        <w:rPr>
          <w:spacing w:val="9"/>
        </w:rPr>
        <w:t>，增强自觉参与和促进项目建设的积极性，增</w:t>
      </w:r>
      <w:r>
        <w:rPr>
          <w:spacing w:val="8"/>
        </w:rPr>
        <w:t>强对</w:t>
      </w:r>
      <w:r>
        <w:rPr>
          <w:spacing w:val="11"/>
        </w:rPr>
        <w:t>建成项目爱护、管护的自觉性，促进水利工程产权制度、</w:t>
      </w:r>
      <w:r>
        <w:rPr>
          <w:spacing w:val="8"/>
        </w:rPr>
        <w:t>水价综合改革等各项改革任务得以顺利完成。</w:t>
      </w:r>
    </w:p>
    <w:p w14:paraId="65CC0C01">
      <w:pPr>
        <w:pStyle w:val="2"/>
        <w:spacing w:before="106" w:line="238" w:lineRule="auto"/>
        <w:ind w:left="664"/>
      </w:pPr>
      <w:r>
        <w:rPr>
          <w:b/>
          <w:bCs/>
          <w:spacing w:val="3"/>
        </w:rPr>
        <w:t>（</w:t>
      </w:r>
      <w:r>
        <w:rPr>
          <w:spacing w:val="-83"/>
        </w:rPr>
        <w:t xml:space="preserve"> </w:t>
      </w:r>
      <w:r>
        <w:rPr>
          <w:b/>
          <w:bCs/>
          <w:spacing w:val="3"/>
        </w:rPr>
        <w:t>三）绩效评价工作建议</w:t>
      </w:r>
    </w:p>
    <w:p w14:paraId="43A97474">
      <w:pPr>
        <w:pStyle w:val="2"/>
        <w:spacing w:before="61" w:line="255" w:lineRule="auto"/>
        <w:ind w:left="33" w:right="15" w:firstLine="638"/>
      </w:pPr>
      <w:r>
        <w:rPr>
          <w:spacing w:val="12"/>
        </w:rPr>
        <w:t>部门预算整体绩效管理能力</w:t>
      </w:r>
      <w:r>
        <w:rPr>
          <w:rFonts w:hint="eastAsia"/>
          <w:spacing w:val="12"/>
          <w:lang w:eastAsia="zh-CN"/>
        </w:rPr>
        <w:t>亟需</w:t>
      </w:r>
      <w:r>
        <w:rPr>
          <w:spacing w:val="12"/>
        </w:rPr>
        <w:t>跟进和提高，建议财</w:t>
      </w:r>
      <w:r>
        <w:rPr>
          <w:spacing w:val="8"/>
        </w:rPr>
        <w:t>政部门加强对部门预算整体绩效评价工作的指导和培训。</w:t>
      </w:r>
    </w:p>
    <w:p w14:paraId="6B4499E3">
      <w:pPr>
        <w:spacing w:line="255" w:lineRule="auto"/>
        <w:sectPr>
          <w:footerReference r:id="rId14" w:type="default"/>
          <w:pgSz w:w="11906" w:h="16839"/>
          <w:pgMar w:top="1422" w:right="1785" w:bottom="1261" w:left="1785" w:header="0" w:footer="880" w:gutter="0"/>
          <w:cols w:space="720" w:num="1"/>
        </w:sectPr>
      </w:pPr>
    </w:p>
    <w:p w14:paraId="208F4B3A">
      <w:pPr>
        <w:spacing w:before="66" w:line="226" w:lineRule="auto"/>
        <w:ind w:left="695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spacing w:val="8"/>
          <w:sz w:val="32"/>
          <w:szCs w:val="32"/>
        </w:rPr>
        <w:t>五、绩效自评结果拟应用和公开公示情况</w:t>
      </w:r>
    </w:p>
    <w:p w14:paraId="3D2FBAD6">
      <w:pPr>
        <w:pStyle w:val="2"/>
        <w:spacing w:before="203" w:line="248" w:lineRule="auto"/>
        <w:ind w:left="33" w:right="197" w:firstLine="630"/>
      </w:pPr>
      <w:r>
        <w:rPr>
          <w:b/>
          <w:bCs/>
          <w:spacing w:val="9"/>
        </w:rPr>
        <w:t>（一）</w:t>
      </w:r>
      <w:r>
        <w:rPr>
          <w:spacing w:val="9"/>
        </w:rPr>
        <w:t>绩效目标评价结果作为下年度项目资</w:t>
      </w:r>
      <w:r>
        <w:rPr>
          <w:spacing w:val="8"/>
        </w:rPr>
        <w:t>金安排的重要依据，可以激励和督促各级水利部门、财政部</w:t>
      </w:r>
      <w:r>
        <w:rPr>
          <w:spacing w:val="7"/>
        </w:rPr>
        <w:t>门不断</w:t>
      </w:r>
      <w:r>
        <w:rPr>
          <w:spacing w:val="8"/>
        </w:rPr>
        <w:t>优化项目管理、绩效管理，确保绩效目标任务的保质保量</w:t>
      </w:r>
      <w:r>
        <w:rPr>
          <w:spacing w:val="5"/>
        </w:rPr>
        <w:t>完成，力争在评价过程中得到更高分数</w:t>
      </w:r>
      <w:r>
        <w:rPr>
          <w:spacing w:val="-68"/>
        </w:rPr>
        <w:t xml:space="preserve"> </w:t>
      </w:r>
      <w:r>
        <w:rPr>
          <w:spacing w:val="5"/>
        </w:rPr>
        <w:t>，争取更多的建设</w:t>
      </w:r>
      <w:r>
        <w:rPr>
          <w:spacing w:val="8"/>
        </w:rPr>
        <w:t>资金用于地方发展，具有很好的积极推动效应。</w:t>
      </w:r>
    </w:p>
    <w:p w14:paraId="09B00672">
      <w:pPr>
        <w:pStyle w:val="2"/>
        <w:spacing w:before="120" w:line="253" w:lineRule="auto"/>
        <w:ind w:left="68" w:firstLine="632"/>
      </w:pPr>
      <w:r>
        <w:rPr>
          <w:b/>
          <w:bCs/>
          <w:spacing w:val="7"/>
        </w:rPr>
        <w:t>（二）</w:t>
      </w:r>
      <w:r>
        <w:rPr>
          <w:spacing w:val="7"/>
        </w:rPr>
        <w:t>根据绩效目标评价结果，可以促进被评价对象</w:t>
      </w:r>
      <w:r>
        <w:rPr>
          <w:spacing w:val="2"/>
        </w:rPr>
        <w:t>间的借鉴和学习，有</w:t>
      </w:r>
      <w:r>
        <w:rPr>
          <w:rFonts w:hint="eastAsia"/>
          <w:spacing w:val="2"/>
          <w:lang w:eastAsia="zh-CN"/>
        </w:rPr>
        <w:t>利于</w:t>
      </w:r>
      <w:r>
        <w:rPr>
          <w:spacing w:val="2"/>
        </w:rPr>
        <w:t>加强和提高项目绩效管理整体水平。</w:t>
      </w:r>
    </w:p>
    <w:p w14:paraId="47E06F94">
      <w:pPr>
        <w:pStyle w:val="2"/>
        <w:spacing w:before="104" w:line="250" w:lineRule="auto"/>
        <w:ind w:left="30" w:right="139" w:firstLine="669"/>
      </w:pPr>
      <w:r>
        <w:rPr>
          <w:b/>
          <w:bCs/>
          <w:spacing w:val="7"/>
        </w:rPr>
        <w:t>（</w:t>
      </w:r>
      <w:r>
        <w:rPr>
          <w:spacing w:val="-74"/>
        </w:rPr>
        <w:t xml:space="preserve"> </w:t>
      </w:r>
      <w:r>
        <w:rPr>
          <w:b/>
          <w:bCs/>
          <w:spacing w:val="7"/>
        </w:rPr>
        <w:t>三）</w:t>
      </w:r>
      <w:r>
        <w:rPr>
          <w:spacing w:val="7"/>
        </w:rPr>
        <w:t>按照财政部门相关要求，下一步我单位将绩效</w:t>
      </w:r>
      <w:r>
        <w:rPr>
          <w:spacing w:val="9"/>
        </w:rPr>
        <w:t>评价结果在盐边县公众信息网中进行公开，让项目实施的结果和效益接受广大群众监督，让受益区群众对项目建设提出更多的建议和意见</w:t>
      </w:r>
      <w:r>
        <w:rPr>
          <w:rFonts w:hint="eastAsia"/>
          <w:spacing w:val="9"/>
          <w:lang w:eastAsia="zh-CN"/>
        </w:rPr>
        <w:t>，有</w:t>
      </w:r>
      <w:r>
        <w:rPr>
          <w:spacing w:val="9"/>
        </w:rPr>
        <w:t>利于今后在项目决策和建设过程</w:t>
      </w:r>
      <w:r>
        <w:rPr>
          <w:spacing w:val="5"/>
        </w:rPr>
        <w:t>中更多地集中民智</w:t>
      </w:r>
      <w:r>
        <w:rPr>
          <w:spacing w:val="-72"/>
        </w:rPr>
        <w:t xml:space="preserve"> </w:t>
      </w:r>
      <w:r>
        <w:rPr>
          <w:spacing w:val="5"/>
        </w:rPr>
        <w:t>，使项目发挥最大的效益。</w:t>
      </w:r>
    </w:p>
    <w:p w14:paraId="1B585489">
      <w:pPr>
        <w:spacing w:line="294" w:lineRule="auto"/>
        <w:rPr>
          <w:rFonts w:ascii="Arial"/>
          <w:sz w:val="21"/>
        </w:rPr>
      </w:pPr>
      <w:bookmarkStart w:id="0" w:name="_GoBack"/>
      <w:bookmarkEnd w:id="0"/>
    </w:p>
    <w:p w14:paraId="0BB5FAB4">
      <w:pPr>
        <w:spacing w:line="294" w:lineRule="auto"/>
        <w:rPr>
          <w:rFonts w:ascii="Arial"/>
          <w:sz w:val="21"/>
        </w:rPr>
      </w:pPr>
    </w:p>
    <w:p w14:paraId="0D6043AD">
      <w:pPr>
        <w:pStyle w:val="2"/>
        <w:spacing w:before="118" w:line="233" w:lineRule="auto"/>
        <w:ind w:left="4039"/>
      </w:pPr>
      <w:r>
        <w:rPr>
          <w:spacing w:val="4"/>
        </w:rPr>
        <w:t>盐边县水利局</w:t>
      </w:r>
    </w:p>
    <w:p w14:paraId="52FCDE30">
      <w:pPr>
        <w:pStyle w:val="2"/>
        <w:spacing w:before="156" w:line="238" w:lineRule="auto"/>
        <w:ind w:left="3698"/>
      </w:pPr>
      <w:r>
        <w:rPr>
          <w:spacing w:val="-10"/>
        </w:rPr>
        <w:t>2020</w:t>
      </w:r>
      <w:r>
        <w:rPr>
          <w:spacing w:val="-38"/>
        </w:rPr>
        <w:t xml:space="preserve"> </w:t>
      </w:r>
      <w:r>
        <w:rPr>
          <w:spacing w:val="-10"/>
        </w:rPr>
        <w:t>年 10</w:t>
      </w:r>
      <w:r>
        <w:rPr>
          <w:spacing w:val="-26"/>
        </w:rPr>
        <w:t xml:space="preserve"> </w:t>
      </w:r>
      <w:r>
        <w:rPr>
          <w:spacing w:val="-10"/>
        </w:rPr>
        <w:t>月</w:t>
      </w:r>
      <w:r>
        <w:rPr>
          <w:spacing w:val="-15"/>
        </w:rPr>
        <w:t xml:space="preserve"> </w:t>
      </w:r>
      <w:r>
        <w:rPr>
          <w:spacing w:val="-10"/>
        </w:rPr>
        <w:t>15</w:t>
      </w:r>
      <w:r>
        <w:rPr>
          <w:spacing w:val="34"/>
        </w:rPr>
        <w:t xml:space="preserve"> </w:t>
      </w:r>
      <w:r>
        <w:rPr>
          <w:spacing w:val="-10"/>
        </w:rPr>
        <w:t>日</w:t>
      </w:r>
    </w:p>
    <w:sectPr>
      <w:footerReference r:id="rId15" w:type="default"/>
      <w:pgSz w:w="11906" w:h="16839"/>
      <w:pgMar w:top="1422" w:right="1679" w:bottom="1261" w:left="1785" w:header="0" w:footer="88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FangSong_GB2312">
    <w:altName w:val="仿宋_GB2312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6D11C8">
    <w:pPr>
      <w:spacing w:line="370" w:lineRule="exact"/>
      <w:ind w:left="4340"/>
      <w:rPr>
        <w:rFonts w:ascii="Calibri" w:hAnsi="Calibri" w:eastAsia="Calibri" w:cs="Calibri"/>
        <w:sz w:val="30"/>
        <w:szCs w:val="30"/>
      </w:rPr>
    </w:pPr>
    <w:r>
      <w:rPr>
        <w:rFonts w:ascii="Calibri" w:hAnsi="Calibri" w:eastAsia="Calibri" w:cs="Calibri"/>
        <w:position w:val="2"/>
        <w:sz w:val="30"/>
        <w:szCs w:val="30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EAFA1D">
    <w:pPr>
      <w:spacing w:line="370" w:lineRule="exact"/>
      <w:ind w:left="4331"/>
      <w:rPr>
        <w:rFonts w:ascii="Calibri" w:hAnsi="Calibri" w:eastAsia="Calibri" w:cs="Calibri"/>
        <w:sz w:val="30"/>
        <w:szCs w:val="30"/>
      </w:rPr>
    </w:pPr>
    <w:r>
      <w:rPr>
        <w:rFonts w:ascii="Calibri" w:hAnsi="Calibri" w:eastAsia="Calibri" w:cs="Calibri"/>
        <w:position w:val="2"/>
        <w:sz w:val="30"/>
        <w:szCs w:val="30"/>
      </w:rPr>
      <w:t>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65FCB6">
    <w:pPr>
      <w:spacing w:line="370" w:lineRule="exact"/>
      <w:ind w:left="4329"/>
      <w:rPr>
        <w:rFonts w:ascii="Calibri" w:hAnsi="Calibri" w:eastAsia="Calibri" w:cs="Calibri"/>
        <w:sz w:val="30"/>
        <w:szCs w:val="30"/>
      </w:rPr>
    </w:pPr>
    <w:r>
      <w:rPr>
        <w:rFonts w:ascii="Calibri" w:hAnsi="Calibri" w:eastAsia="Calibri" w:cs="Calibri"/>
        <w:position w:val="2"/>
        <w:sz w:val="30"/>
        <w:szCs w:val="30"/>
      </w:rPr>
      <w:t>3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C4A015">
    <w:pPr>
      <w:spacing w:line="370" w:lineRule="exact"/>
      <w:ind w:left="4321"/>
      <w:rPr>
        <w:rFonts w:ascii="Calibri" w:hAnsi="Calibri" w:eastAsia="Calibri" w:cs="Calibri"/>
        <w:sz w:val="30"/>
        <w:szCs w:val="30"/>
      </w:rPr>
    </w:pPr>
    <w:r>
      <w:rPr>
        <w:rFonts w:ascii="Calibri" w:hAnsi="Calibri" w:eastAsia="Calibri" w:cs="Calibri"/>
        <w:position w:val="2"/>
        <w:sz w:val="30"/>
        <w:szCs w:val="30"/>
      </w:rPr>
      <w:t>4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6B3DD7">
    <w:pPr>
      <w:spacing w:line="370" w:lineRule="exact"/>
      <w:ind w:left="4329"/>
      <w:rPr>
        <w:rFonts w:ascii="Calibri" w:hAnsi="Calibri" w:eastAsia="Calibri" w:cs="Calibri"/>
        <w:sz w:val="30"/>
        <w:szCs w:val="30"/>
      </w:rPr>
    </w:pPr>
    <w:r>
      <w:rPr>
        <w:rFonts w:ascii="Calibri" w:hAnsi="Calibri" w:eastAsia="Calibri" w:cs="Calibri"/>
        <w:position w:val="2"/>
        <w:sz w:val="30"/>
        <w:szCs w:val="30"/>
      </w:rPr>
      <w:t>5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5DFFEC">
    <w:pPr>
      <w:spacing w:line="370" w:lineRule="exact"/>
      <w:ind w:left="4330"/>
      <w:rPr>
        <w:rFonts w:ascii="Calibri" w:hAnsi="Calibri" w:eastAsia="Calibri" w:cs="Calibri"/>
        <w:sz w:val="30"/>
        <w:szCs w:val="30"/>
      </w:rPr>
    </w:pPr>
    <w:r>
      <w:rPr>
        <w:rFonts w:ascii="Calibri" w:hAnsi="Calibri" w:eastAsia="Calibri" w:cs="Calibri"/>
        <w:position w:val="2"/>
        <w:sz w:val="30"/>
        <w:szCs w:val="30"/>
      </w:rPr>
      <w:t>6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F3D035">
    <w:pPr>
      <w:spacing w:line="370" w:lineRule="exact"/>
      <w:ind w:left="4329"/>
      <w:rPr>
        <w:rFonts w:ascii="Calibri" w:hAnsi="Calibri" w:eastAsia="Calibri" w:cs="Calibri"/>
        <w:sz w:val="30"/>
        <w:szCs w:val="30"/>
      </w:rPr>
    </w:pPr>
    <w:r>
      <w:rPr>
        <w:rFonts w:ascii="Calibri" w:hAnsi="Calibri" w:eastAsia="Calibri" w:cs="Calibri"/>
        <w:position w:val="2"/>
        <w:sz w:val="30"/>
        <w:szCs w:val="30"/>
      </w:rPr>
      <w:t>7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A442AB">
    <w:pPr>
      <w:spacing w:line="370" w:lineRule="exact"/>
      <w:ind w:left="4326"/>
      <w:rPr>
        <w:rFonts w:ascii="Calibri" w:hAnsi="Calibri" w:eastAsia="Calibri" w:cs="Calibri"/>
        <w:sz w:val="30"/>
        <w:szCs w:val="30"/>
      </w:rPr>
    </w:pPr>
    <w:r>
      <w:rPr>
        <w:rFonts w:ascii="Calibri" w:hAnsi="Calibri" w:eastAsia="Calibri" w:cs="Calibri"/>
        <w:position w:val="2"/>
        <w:sz w:val="30"/>
        <w:szCs w:val="30"/>
      </w:rPr>
      <w:t>8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11727D">
    <w:pPr>
      <w:spacing w:line="370" w:lineRule="exact"/>
      <w:ind w:left="4326"/>
      <w:rPr>
        <w:rFonts w:ascii="Calibri" w:hAnsi="Calibri" w:eastAsia="Calibri" w:cs="Calibri"/>
        <w:sz w:val="30"/>
        <w:szCs w:val="30"/>
      </w:rPr>
    </w:pPr>
    <w:r>
      <w:rPr>
        <w:rFonts w:ascii="Calibri" w:hAnsi="Calibri" w:eastAsia="Calibri" w:cs="Calibri"/>
        <w:position w:val="2"/>
        <w:sz w:val="30"/>
        <w:szCs w:val="30"/>
      </w:rPr>
      <w:t>9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A66B65">
    <w:pPr>
      <w:spacing w:line="370" w:lineRule="exact"/>
      <w:ind w:left="4340"/>
      <w:rPr>
        <w:rFonts w:ascii="Calibri" w:hAnsi="Calibri" w:eastAsia="Calibri" w:cs="Calibri"/>
        <w:sz w:val="30"/>
        <w:szCs w:val="30"/>
      </w:rPr>
    </w:pPr>
    <w:r>
      <w:rPr>
        <w:rFonts w:ascii="Calibri" w:hAnsi="Calibri" w:eastAsia="Calibri" w:cs="Calibri"/>
        <w:spacing w:val="-13"/>
        <w:position w:val="2"/>
        <w:sz w:val="30"/>
        <w:szCs w:val="30"/>
      </w:rPr>
      <w:t>10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1867EE">
    <w:pPr>
      <w:spacing w:line="370" w:lineRule="exact"/>
      <w:ind w:left="4340"/>
      <w:rPr>
        <w:rFonts w:ascii="Calibri" w:hAnsi="Calibri" w:eastAsia="Calibri" w:cs="Calibri"/>
        <w:sz w:val="30"/>
        <w:szCs w:val="30"/>
      </w:rPr>
    </w:pPr>
    <w:r>
      <w:rPr>
        <w:rFonts w:ascii="Calibri" w:hAnsi="Calibri" w:eastAsia="Calibri" w:cs="Calibri"/>
        <w:spacing w:val="-13"/>
        <w:position w:val="2"/>
        <w:sz w:val="30"/>
        <w:szCs w:val="30"/>
      </w:rPr>
      <w:t>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7F2C2C9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方正仿宋_GBK" w:hAnsi="方正仿宋_GBK" w:eastAsia="方正仿宋_GBK" w:cs="方正仿宋_GBK"/>
      <w:sz w:val="32"/>
      <w:szCs w:val="32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customXml" Target="../customXml/item1.xml"/><Relationship Id="rId16" Type="http://schemas.openxmlformats.org/officeDocument/2006/relationships/theme" Target="theme/theme1.xml"/><Relationship Id="rId15" Type="http://schemas.openxmlformats.org/officeDocument/2006/relationships/footer" Target="footer11.xml"/><Relationship Id="rId14" Type="http://schemas.openxmlformats.org/officeDocument/2006/relationships/footer" Target="footer10.xml"/><Relationship Id="rId13" Type="http://schemas.openxmlformats.org/officeDocument/2006/relationships/footer" Target="footer9.xml"/><Relationship Id="rId12" Type="http://schemas.openxmlformats.org/officeDocument/2006/relationships/footer" Target="footer8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9bcd310e-da78-4aef-b30a-2acefd5a7cb3</errorID>
      <errorWord>负责承担</errorWord>
      <group>L1_Grammar</group>
      <groupName>语法问题</groupName>
      <ability>L2_Redundancy</ability>
      <abilityName>成分冗余</abilityName>
      <candidateList>
        <item>负责</item>
      </candidateList>
      <explain>句子中可能存在主语、谓语、定语等成分的赘余或重复。</explain>
      <paraID>2036B4B7</paraID>
      <start>32</start>
      <end>34</end>
      <status>modified</status>
      <modifiedWord>负责</modifiedWord>
      <trackRevisions>false</trackRevisions>
    </reviewItem>
    <reviewItem>
      <errorID>239ddff5-7dc0-439c-8d85-fbe6edfd6b9a</errorID>
      <errorWord>边垂</errorWord>
      <group>L1_Word</group>
      <groupName>字词问题</groupName>
      <ability>L2_Typo</ability>
      <abilityName>字词错误</abilityName>
      <candidateList>
        <item>边陲</item>
      </candidateList>
      <explain/>
      <paraID>6B87C2D1</paraID>
      <start>10</start>
      <end>12</end>
      <status>modified</status>
      <modifiedWord>边陲</modifiedWord>
      <trackRevisions>false</trackRevisions>
    </reviewItem>
    <reviewItem>
      <errorID>f3bbed54-5fbc-454a-b300-af4f7ff6fa0f</errorID>
      <errorWord>宁蒗县</errorWord>
      <group>L1_Knowledge</group>
      <groupName>知识性问题</groupName>
      <ability>L2_Location</ability>
      <abilityName>地名检查</abilityName>
      <candidateList>
        <item>宁蒗彝族自治县</item>
      </candidateList>
      <explain>自治区州县缩写不规范。《地名管理条例》第十八条规定，标识牌、公共平台发布的信息、各类公文证件、学习类公开出版物、地图、法律法规规定等场景范围内必须使用标准地名。</explain>
      <paraID>6B87C2D1</paraID>
      <start>114</start>
      <end>121</end>
      <status>modified</status>
      <modifiedWord>宁蒗彝族自治县</modifiedWord>
      <trackRevisions>false</trackRevisions>
    </reviewItem>
    <reviewItem>
      <errorID>b631bfb5-91ed-4c48-b788-baec86dbccec</errorID>
      <errorWord>病险水库除加固</errorWord>
      <group>L1_Political</group>
      <groupName>政治性问题</groupName>
      <ability>L2_Keyword</ability>
      <abilityName>固定表述</abilityName>
      <candidateList>
        <item>病险水库除险加固</item>
      </candidateList>
      <explain>词汇“病险水库除险加固”在特定场景下为固定表述形式，请确认此处的“病险水库除加固”是否存在不当。</explain>
      <paraID>7DBCFCB9</paraID>
      <start>149</start>
      <end>157</end>
      <status>modified</status>
      <modifiedWord>病险水库除险加固</modifiedWord>
      <trackRevisions>false</trackRevisions>
    </reviewItem>
    <reviewItem>
      <errorID>c11df142-d896-42d6-b51d-a58c1127cd93</errorID>
      <errorWord>，</errorWord>
      <group>L1_Word</group>
      <groupName>字词问题</groupName>
      <ability>L2_Typo</ability>
      <abilityName>字词错误</abilityName>
      <candidateList>
        <item>，有</item>
      </candidateList>
      <explain/>
      <paraID>434C8113</paraID>
      <start>17</start>
      <end>19</end>
      <status>modified</status>
      <modifiedWord>，有</modifiedWord>
      <trackRevisions>false</trackRevisions>
    </reviewItem>
    <reviewItem>
      <errorID>217501fe-a244-4091-95b4-4b02cf0434c9</errorID>
      <errorWord>-</errorWord>
      <group>L1_Format</group>
      <groupName>格式问题</groupName>
      <ability>L2_HalfPunc_CN</ability>
      <abilityName>全半角问题</abilityName>
      <candidateList>
        <item>－</item>
      </candidateList>
      <explain>文本全半角错误。</explain>
      <paraID>3B151E95</paraID>
      <start>1</start>
      <end>2</end>
      <status>modified</status>
      <modifiedWord>－</modifiedWord>
      <trackRevisions>false</trackRevisions>
    </reviewItem>
    <reviewItem>
      <errorID>65b8693f-ebd4-437b-9d28-4443f5c5a080</errorID>
      <errorWord>-</errorWord>
      <group>L1_Format</group>
      <groupName>格式问题</groupName>
      <ability>L2_HalfPunc_CN</ability>
      <abilityName>全半角问题</abilityName>
      <candidateList>
        <item>－</item>
      </candidateList>
      <explain>文本全半角错误。</explain>
      <paraID>229D97BB</paraID>
      <start>1</start>
      <end>2</end>
      <status>modified</status>
      <modifiedWord>－</modifiedWord>
      <trackRevisions>false</trackRevisions>
    </reviewItem>
    <reviewItem>
      <errorID>41c6750b-68ac-451d-9387-b1035263e485</errorID>
      <errorWord>-</errorWord>
      <group>L1_Format</group>
      <groupName>格式问题</groupName>
      <ability>L2_HalfPunc_CN</ability>
      <abilityName>全半角问题</abilityName>
      <candidateList>
        <item>－</item>
      </candidateList>
      <explain>文本全半角错误。</explain>
      <paraID>2E5DADA9</paraID>
      <start>1</start>
      <end>2</end>
      <status>modified</status>
      <modifiedWord>－</modifiedWord>
      <trackRevisions>false</trackRevisions>
    </reviewItem>
    <reviewItem>
      <errorID>0b9c490d-10d0-45fc-9a2f-2383fce4b295</errorID>
      <errorWord>截止</errorWord>
      <group>L1_Word</group>
      <groupName>字词问题</groupName>
      <ability>L2_Typo</ability>
      <abilityName>字词错误</abilityName>
      <candidateList>
        <item>截至</item>
      </candidateList>
      <explain>存在发音相同字词的误用。</explain>
      <paraID>2E5DADA9</paraID>
      <start>24</start>
      <end>26</end>
      <status>modified</status>
      <modifiedWord>截至</modifiedWord>
      <trackRevisions>false</trackRevisions>
    </reviewItem>
    <reviewItem>
      <errorID>c15e6dae-3788-4aad-bdfe-884549a25e97</errorID>
      <errorWord>-</errorWord>
      <group>L1_Format</group>
      <groupName>格式问题</groupName>
      <ability>L2_HalfPunc_CN</ability>
      <abilityName>全半角问题</abilityName>
      <candidateList>
        <item>－</item>
      </candidateList>
      <explain>文本全半角错误。</explain>
      <paraID>5E7A86BF</paraID>
      <start>1</start>
      <end>2</end>
      <status>modified</status>
      <modifiedWord>－</modifiedWord>
      <trackRevisions>false</trackRevisions>
    </reviewItem>
    <reviewItem>
      <errorID>4a3535de-576a-4283-b13d-e0e5033f5bc4</errorID>
      <errorWord>-</errorWord>
      <group>L1_Format</group>
      <groupName>格式问题</groupName>
      <ability>L2_HalfPunc_CN</ability>
      <abilityName>全半角问题</abilityName>
      <candidateList>
        <item>－</item>
      </candidateList>
      <explain>文本全半角错误。</explain>
      <paraID>46E9D267</paraID>
      <start>1</start>
      <end>2</end>
      <status>modified</status>
      <modifiedWord>－</modifiedWord>
      <trackRevisions>false</trackRevisions>
    </reviewItem>
    <reviewItem>
      <errorID>98e01f50-9d9b-4999-9641-d2806a8b9790</errorID>
      <errorWord>-</errorWord>
      <group>L1_Format</group>
      <groupName>格式问题</groupName>
      <ability>L2_HalfPunc_CN</ability>
      <abilityName>全半角问题</abilityName>
      <candidateList>
        <item>－</item>
      </candidateList>
      <explain>文本全半角错误。</explain>
      <paraID>44AAAF40</paraID>
      <start>1</start>
      <end>2</end>
      <status>modified</status>
      <modifiedWord>－</modifiedWord>
      <trackRevisions>false</trackRevisions>
    </reviewItem>
    <reviewItem>
      <errorID>4e6f4503-398c-4227-a05d-569c030858c4</errorID>
      <errorWord>-</errorWord>
      <group>L1_Format</group>
      <groupName>格式问题</groupName>
      <ability>L2_HalfPunc_CN</ability>
      <abilityName>全半角问题</abilityName>
      <candidateList>
        <item>－</item>
      </candidateList>
      <explain>文本全半角错误。</explain>
      <paraID>2DE09A62</paraID>
      <start>1</start>
      <end>2</end>
      <status>modified</status>
      <modifiedWord>－</modifiedWord>
      <trackRevisions>false</trackRevisions>
    </reviewItem>
    <reviewItem>
      <errorID>4a684564-6ecc-4a0a-acdd-91e6914d487a</errorID>
      <errorWord>截止</errorWord>
      <group>L1_Word</group>
      <groupName>字词问题</groupName>
      <ability>L2_Typo</ability>
      <abilityName>字词错误</abilityName>
      <candidateList>
        <item>截至</item>
      </candidateList>
      <explain>存在发音相同字词的误用。</explain>
      <paraID>50420303</paraID>
      <start>28</start>
      <end>30</end>
      <status>modified</status>
      <modifiedWord>截至</modifiedWord>
      <trackRevisions>false</trackRevisions>
    </reviewItem>
    <reviewItem>
      <errorID>22cd1f40-5beb-491c-b65a-1979de49c945</errorID>
      <errorWord>截止</errorWord>
      <group>L1_Word</group>
      <groupName>字词问题</groupName>
      <ability>L2_Typo</ability>
      <abilityName>字词错误</abilityName>
      <candidateList>
        <item>截至</item>
      </candidateList>
      <explain>存在发音相同字词的误用。</explain>
      <paraID>50420303</paraID>
      <start>56</start>
      <end>58</end>
      <status>modified</status>
      <modifiedWord>截至</modifiedWord>
      <trackRevisions>false</trackRevisions>
    </reviewItem>
    <reviewItem>
      <errorID>765d3c0b-9ec8-49f5-a5e7-596457b4180e</errorID>
      <errorWord>截止</errorWord>
      <group>L1_Word</group>
      <groupName>字词问题</groupName>
      <ability>L2_Typo</ability>
      <abilityName>字词错误</abilityName>
      <candidateList>
        <item>截至</item>
      </candidateList>
      <explain>存在发音相同字词的误用。</explain>
      <paraID>50420303</paraID>
      <start>94</start>
      <end>96</end>
      <status>modified</status>
      <modifiedWord>截至</modifiedWord>
      <trackRevisions>false</trackRevisions>
    </reviewItem>
    <reviewItem>
      <errorID>a4b73b8b-792a-417d-a5ae-808b907e759a</errorID>
      <errorWord>截止</errorWord>
      <group>L1_Word</group>
      <groupName>字词问题</groupName>
      <ability>L2_Typo</ability>
      <abilityName>字词错误</abilityName>
      <candidateList>
        <item>截至</item>
      </candidateList>
      <explain>截至【词汇用法】及物动词，后要接宾语，后面常接表时间一类的词语或者句子，强调在某个时间点以及时间点以前的事物状态。（例1：截至6月底，我司已盈利5000万元。例2：截至2022年6月，我国人口已经达到14亿。）</explain>
      <paraID>50420303</paraID>
      <start>121</start>
      <end>123</end>
      <status>modified</status>
      <modifiedWord>截至</modifiedWord>
      <trackRevisions>false</trackRevisions>
    </reviewItem>
    <reviewItem>
      <errorID>51ba8bc5-ff71-44fb-813a-b877a10e68e5</errorID>
      <errorWord>急需</errorWord>
      <group>L1_Word</group>
      <groupName>字词问题</groupName>
      <ability>L2_Typo</ability>
      <abilityName>字词错误</abilityName>
      <candidateList>
        <item>亟需</item>
      </candidateList>
      <explain>存在发音相同字词的误用。</explain>
      <paraID>43A97474</paraID>
      <start>12</start>
      <end>14</end>
      <status>modified</status>
      <modifiedWord>亟需</modifiedWord>
      <trackRevisions>false</trackRevisions>
    </reviewItem>
    <reviewItem>
      <errorID>ac32d34f-1360-4acd-b255-06e255d09715</errorID>
      <errorWord>利</errorWord>
      <group>L1_Word</group>
      <groupName>字词问题</groupName>
      <ability>L2_Typo</ability>
      <abilityName>字词错误</abilityName>
      <candidateList>
        <item>利于</item>
      </candidateList>
      <explain/>
      <paraID> 9B00672</paraID>
      <start>32</start>
      <end>34</end>
      <status>modified</status>
      <modifiedWord>利于</modifiedWord>
      <trackRevisions>false</trackRevisions>
    </reviewItem>
    <reviewItem>
      <errorID>9c6f9dd7-6259-4fbd-9def-43dbf8ff6a64</errorID>
      <errorWord>，</errorWord>
      <group>L1_Word</group>
      <groupName>字词问题</groupName>
      <ability>L2_Typo</ability>
      <abilityName>字词错误</abilityName>
      <candidateList>
        <item>，有</item>
      </candidateList>
      <explain/>
      <paraID>47E06F94</paraID>
      <start>84</start>
      <end>86</end>
      <status>modified</status>
      <modifiedWord>，有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0c52be67-cf04-4bed-82eb-7b519f7dc14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14</Pages>
  <Words>6081</Words>
  <Characters>6768</Characters>
  <TotalTime>1</TotalTime>
  <ScaleCrop>false</ScaleCrop>
  <LinksUpToDate>false</LinksUpToDate>
  <CharactersWithSpaces>7200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2020-10-15T17:06:00Z</dcterms:created>
  <dc:creator>lenovo</dc:creator>
  <cp:lastModifiedBy>万宏谟</cp:lastModifiedBy>
  <dcterms:modified xsi:type="dcterms:W3CDTF">2026-07-29T02:43:48Z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2026-07-29T10:41:56Z</vt:filetime>
  </property>
  <property fmtid="{D5CDD505-2E9C-101B-9397-08002B2CF9AE}" pid="4" name="KSOTemplateDocerSaveRecord">
    <vt:lpwstr>eyJoZGlkIjoiNzExODUxM2IxZDQ4ZDg0MGUxYWE1ZTc5MGMwZGJhYmEiLCJ1c2VySWQiOiI2MjQxMjM5NzMifQ==</vt:lpwstr>
  </property>
  <property fmtid="{D5CDD505-2E9C-101B-9397-08002B2CF9AE}" pid="5" name="KSOProductBuildVer">
    <vt:lpwstr>2052-12.1.0.26895</vt:lpwstr>
  </property>
  <property fmtid="{D5CDD505-2E9C-101B-9397-08002B2CF9AE}" pid="6" name="ICV">
    <vt:lpwstr>B7F7F32C08F84ABFA30E4C8D06A0773B_12</vt:lpwstr>
  </property>
</Properties>
</file>