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654" w:type="pct"/>
        <w:tblInd w:w="-7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071"/>
        <w:gridCol w:w="1189"/>
        <w:gridCol w:w="798"/>
        <w:gridCol w:w="1559"/>
        <w:gridCol w:w="4071"/>
        <w:gridCol w:w="935"/>
        <w:gridCol w:w="1169"/>
        <w:gridCol w:w="643"/>
        <w:gridCol w:w="799"/>
        <w:gridCol w:w="818"/>
        <w:gridCol w:w="760"/>
        <w:gridCol w:w="740"/>
      </w:tblGrid>
      <w:tr w14:paraId="09B7A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5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国家农业产业强镇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中央财政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资金使用表（一期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300万元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）</w:t>
            </w:r>
          </w:p>
        </w:tc>
      </w:tr>
      <w:tr w14:paraId="4B8EF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C2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5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E0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建设项目名称</w:t>
            </w:r>
          </w:p>
        </w:tc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D2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承担主体类型</w:t>
            </w:r>
          </w:p>
        </w:tc>
        <w:tc>
          <w:tcPr>
            <w:tcW w:w="2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41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地点</w:t>
            </w:r>
          </w:p>
        </w:tc>
        <w:tc>
          <w:tcPr>
            <w:tcW w:w="18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28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建设内容</w:t>
            </w:r>
          </w:p>
        </w:tc>
        <w:tc>
          <w:tcPr>
            <w:tcW w:w="3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21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产业发展预期成效</w:t>
            </w:r>
          </w:p>
        </w:tc>
        <w:tc>
          <w:tcPr>
            <w:tcW w:w="3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B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联农带农预期成效</w:t>
            </w:r>
          </w:p>
        </w:tc>
        <w:tc>
          <w:tcPr>
            <w:tcW w:w="99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63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总投资（万元）</w:t>
            </w:r>
          </w:p>
        </w:tc>
        <w:tc>
          <w:tcPr>
            <w:tcW w:w="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CC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是否属于产业强村建设项目</w:t>
            </w:r>
          </w:p>
        </w:tc>
      </w:tr>
      <w:tr w14:paraId="1EEC9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82EB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457D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6A2D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72BE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E6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主要建设内容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72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中央财政奖补资金支持建设内容</w:t>
            </w:r>
          </w:p>
        </w:tc>
        <w:tc>
          <w:tcPr>
            <w:tcW w:w="3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B7D9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76F7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A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1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中央财政奖补资金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A9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撬动地方财政资金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A7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撬动自筹资金</w:t>
            </w: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A6AA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E2C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38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DB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汇总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B8F3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FD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76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36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26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30DF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3A6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38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4C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一、基地生产能力提升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03B7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3F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09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75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4A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0239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26E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6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C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共富蔬仓—永渔村标准化蔬菜示范基地建设项目（一期）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3A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盐边县红格镇永渔村供销合作社有限公司（村集体混改企业）、盐边县红格镇永渔村股份经济合作联合社（村集体）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4D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永渔村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5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建设100亩标准化蔬菜示范基地，包括田型调整，建设标准化设施大棚；配套温室环境监测系统、水肥一体化智能设施设备等。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D9C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建设100亩标准化设施大棚-120万元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按照1.2万元/亩对实施主体进行补助）：南北延长，8米跨，顶高3.2米，肩高1.8米，单个长度不超过60米；骨架采用热浸镀锌装配式安装工艺；覆盖材料采用15丝PO膜质保5年（50%散射率散射膜），铝合金卡槽；两侧卷膜开窗通风，40目防虫网；配套农机作业门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配套智能水肥一体化系统-12万元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按照0.12万元/亩对实施主体进行补助）：采用三通道智能施肥机、变频水泵，配置自动反冲洗叠片过滤器、蓄水池、轮灌电磁阀、物联网控制系统等，输配水管网系统（主干管Φ110–Φ75mmPE管，支管Φ40–Φ50mmPE软管，贴片式滴灌带Φ16mm）。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D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改善基地生产设施条件，提升红格镇蔬菜产量和质量，蔬菜产量预计提升30%左右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A4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带动农户开展标准化种植，增加就地务工岗位，提高村集体收入，预计增加农户综合收入10%以上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F4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61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A6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8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FE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7F2C0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2" w:hRule="atLeast"/>
        </w:trPr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84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D6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联合村标准化蔬菜示范基地建设项目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99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盐边县联合农康农旅发展有限责任公司（村集体混改企业）、盐边县红格镇联合社区股份经济合作联合社（村集体）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4E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联合村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08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32亩标准化绿色蔬菜种植示范基地，包括田型调整，配套环境监测系统、水肥一体化等智能设施设备，完善深水井、封闭式蓄水池（100m³）、提灌站等基础设施；建设5亩高山有机蔬菜新品种试验示范基地，包括土壤改良，配套水肥一体化智能设施设备、温湿控制系统及相关设施设备，基地围栏（10000米），品种宣传等。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1DC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建设10亩标准化绿色蔬菜种植示范基地，包括：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配套环境检测系统-22万元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：①“四情”监测系统（视频监控设备、小型气象站-7要素、田间环境监测设备-温湿度传感仪、虫情测报系统-虫情测报仪、太阳能杀虫灯、水资源监测系统、手持土壤检测仪）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配套智能水肥一体化系统-4万元：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首部采用三通道智能施肥机、变频水泵，配置自动反冲洗叠片过滤器、蓄水池、轮灌电磁阀、物联网控制系统等，输配水管网系统（主干管Φ110–Φ75mmPE管，支管Φ40–Φ50mmPE软管，贴片式滴灌带Φ16mm）。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D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改善基地生产设施条件，筛选适宜本地种植的蔬菜品种，提升红格镇蔬菜产量和质量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3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增加农户土地流转、就地务工等收入约2200元/年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B3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2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9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C6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A7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6675D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38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4D93E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、融合与科技水平提升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3BE6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CC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D9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B3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2A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AB07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A00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8" w:hRule="atLeast"/>
        </w:trPr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9B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0D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蔬菜智能温控大棚建设项目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08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盐边县红格镇永渔村供销合作社有限公司（村集体混改企业）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A2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永渔村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00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5亩蔬菜智能温控大棚（薄膜连栋温室），覆盖15丝PEP薄膜；配置电动卷膜通风系统（两侧及顶部），内外遮阳系统，风机湿帘降温系统，环境控制系统，水肥一体化系统，追溯系统，控制系统，电力系统，棚外管道，智能物联系统等；建设配套基础设施。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EF1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建设5亩蔬菜智能温控大棚，包含：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建设智能温控大棚-75万元：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南北延长，跨度5m，开间4m，顶高5.5m，外遮阳高6m，肩高4m，单个大棚宽50m*长64m，骨架采用国标优质碳素钢，热浸镀锌装配式安装工艺；覆盖材料采用15丝PEP膜。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配套设施-57万元：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电动卷膜通风系统（两侧及顶部）；内外遮阳系统，风机湿帘降温系统，环境控制系统，水肥一体化系统，追溯系统，控制系统，电力系统，棚外管道200米（主干管Φ110–Φ75mmPE管），智能物联系统。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BF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实现蔬菜种植标准化和产量质量提升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BA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增加村集体收入，示范带动周边农户开展标准化智能化种植，提升农户综合收入10%以上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D9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B5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EE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C0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47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24F9D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39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DB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蔬菜产业科技服务项目（一期）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77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攀枝花滋味盐边食品科技集团有限公司（县属国企）、盐边县蔬菜产业协会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D9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红格镇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3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与攀枝花农林科学研究院等签署科技服务协议，组建专家团队，开展科技服务20次以上，组织蔬菜产业相关技术培训，年培训不少于20次，累计培训1000人次以上。</w:t>
            </w:r>
          </w:p>
        </w:tc>
        <w:tc>
          <w:tcPr>
            <w:tcW w:w="1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A6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科技服务-4万元：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与攀枝花农林科学研究院等签署科技服务协议，组建专家团队，开展新技术、新装备、新模式示范推广等科技服务10次。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技术培训-6万元：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组织蔬菜产业相关新技术、新模式培训，年培训10次，累计培训500人次以上。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1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提升红格镇蔬菜产业科技发展水平，推动科技成果转化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A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提升农户种植、管理等技术水平，提高综合收入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80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55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C8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FA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F9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</w:tbl>
    <w:p w14:paraId="7A4FE714">
      <w:pPr>
        <w:pStyle w:val="2"/>
      </w:pPr>
    </w:p>
    <w:p w14:paraId="448193CE"/>
    <w:sectPr>
      <w:pgSz w:w="16838" w:h="11906" w:orient="landscape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882DD7"/>
    <w:rsid w:val="5CD876DB"/>
    <w:rsid w:val="7B5A1C2C"/>
    <w:rsid w:val="7F7CFB81"/>
    <w:rsid w:val="BFFF82A7"/>
    <w:rsid w:val="FEFF8A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31"/>
    <w:basedOn w:val="7"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0">
    <w:name w:val="font41"/>
    <w:basedOn w:val="7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1791</Words>
  <Characters>1961</Characters>
  <Lines>0</Lines>
  <Paragraphs>0</Paragraphs>
  <TotalTime>56</TotalTime>
  <ScaleCrop>false</ScaleCrop>
  <LinksUpToDate>false</LinksUpToDate>
  <CharactersWithSpaces>1961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2026-07-29T02:20:09Z</dcterms:created>
  <dc:creator>user</dc:creator>
  <cp:lastModifiedBy>钟海宇</cp:lastModifiedBy>
  <dcterms:modified xsi:type="dcterms:W3CDTF">2026-07-28T09:52:05Z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891AD41CBB3F464F84BB6179D361AE7B_13</vt:lpwstr>
  </property>
  <property fmtid="{D5CDD505-2E9C-101B-9397-08002B2CF9AE}" pid="4" name="KSOTemplateDocerSaveRecord">
    <vt:lpwstr>eyJoZGlkIjoiOTk2NTk4NjYwOTJlYTFmMTZhYTM0YWZhZGNhNGM5ZGMiLCJ1c2VySWQiOiI0MDQ2NTc5MTkifQ==</vt:lpwstr>
  </property>
</Properties>
</file>