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39FC"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_GBK"/>
          <w:b/>
          <w:bCs/>
          <w:color w:val="000000"/>
          <w:sz w:val="38"/>
          <w:szCs w:val="38"/>
        </w:rPr>
      </w:pPr>
      <w:r>
        <w:rPr>
          <w:rFonts w:hint="eastAsia" w:eastAsia="方正小标宋_GBK"/>
          <w:b/>
          <w:bCs/>
          <w:color w:val="000000"/>
          <w:sz w:val="38"/>
          <w:szCs w:val="38"/>
        </w:rPr>
        <w:t>关于桐子林镇</w:t>
      </w:r>
      <w:r>
        <w:rPr>
          <w:rFonts w:eastAsia="方正小标宋_GBK"/>
          <w:b/>
          <w:bCs/>
          <w:color w:val="000000"/>
          <w:sz w:val="38"/>
          <w:szCs w:val="38"/>
        </w:rPr>
        <w:t>202</w:t>
      </w:r>
      <w:r>
        <w:rPr>
          <w:rFonts w:hint="eastAsia" w:eastAsia="方正小标宋_GBK"/>
          <w:b/>
          <w:bCs/>
          <w:color w:val="000000"/>
          <w:sz w:val="38"/>
          <w:szCs w:val="38"/>
          <w:lang w:val="en-US" w:eastAsia="zh-CN"/>
        </w:rPr>
        <w:t>5</w:t>
      </w:r>
      <w:r>
        <w:rPr>
          <w:rFonts w:hint="eastAsia" w:eastAsia="方正小标宋_GBK"/>
          <w:b/>
          <w:bCs/>
          <w:color w:val="000000"/>
          <w:sz w:val="38"/>
          <w:szCs w:val="38"/>
        </w:rPr>
        <w:t>年财政预算执行情况和</w:t>
      </w:r>
    </w:p>
    <w:p w14:paraId="327892A7"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_GBK"/>
          <w:b/>
          <w:bCs/>
          <w:color w:val="000000"/>
          <w:sz w:val="38"/>
          <w:szCs w:val="38"/>
        </w:rPr>
      </w:pPr>
      <w:r>
        <w:rPr>
          <w:rFonts w:eastAsia="方正小标宋_GBK"/>
          <w:b/>
          <w:bCs/>
          <w:color w:val="000000"/>
          <w:sz w:val="38"/>
          <w:szCs w:val="38"/>
        </w:rPr>
        <w:t>202</w:t>
      </w:r>
      <w:r>
        <w:rPr>
          <w:rFonts w:hint="eastAsia" w:eastAsia="方正小标宋_GBK"/>
          <w:b/>
          <w:bCs/>
          <w:color w:val="000000"/>
          <w:sz w:val="38"/>
          <w:szCs w:val="38"/>
          <w:lang w:val="en-US" w:eastAsia="zh-CN"/>
        </w:rPr>
        <w:t>6</w:t>
      </w:r>
      <w:r>
        <w:rPr>
          <w:rFonts w:hint="eastAsia" w:eastAsia="方正小标宋_GBK"/>
          <w:b/>
          <w:bCs/>
          <w:color w:val="000000"/>
          <w:sz w:val="38"/>
          <w:szCs w:val="38"/>
        </w:rPr>
        <w:t>年财政预算草案的报告</w:t>
      </w:r>
    </w:p>
    <w:p w14:paraId="2B26936F">
      <w:pPr>
        <w:spacing w:line="560" w:lineRule="exact"/>
        <w:ind w:firstLine="0" w:firstLineChars="0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29</w:t>
      </w:r>
      <w:r>
        <w:rPr>
          <w:rFonts w:hint="eastAsia" w:eastAsia="方正仿宋_GBK"/>
          <w:color w:val="000000"/>
          <w:sz w:val="32"/>
          <w:szCs w:val="32"/>
        </w:rPr>
        <w:t>日桐子林镇第六届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第十一次</w:t>
      </w:r>
      <w:r>
        <w:rPr>
          <w:rFonts w:hint="eastAsia" w:eastAsia="方正仿宋_GBK"/>
          <w:color w:val="000000"/>
          <w:sz w:val="32"/>
          <w:szCs w:val="32"/>
        </w:rPr>
        <w:t>会议）</w:t>
      </w:r>
    </w:p>
    <w:p w14:paraId="425B027E">
      <w:pPr>
        <w:ind w:firstLine="3168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桐子林镇财政所所长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刘亚</w:t>
      </w:r>
    </w:p>
    <w:p w14:paraId="6D2F1F78">
      <w:pPr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</w:p>
    <w:p w14:paraId="04D64095">
      <w:pPr>
        <w:spacing w:line="560" w:lineRule="exact"/>
        <w:ind w:firstLine="19" w:firstLineChars="6"/>
        <w:jc w:val="both"/>
        <w:rPr>
          <w:rFonts w:eastAsia="方正仿宋_GBK"/>
          <w:color w:val="000000"/>
          <w:sz w:val="33"/>
          <w:szCs w:val="33"/>
        </w:rPr>
      </w:pPr>
      <w:r>
        <w:rPr>
          <w:rFonts w:hint="eastAsia" w:eastAsia="方正仿宋_GBK"/>
          <w:color w:val="000000"/>
          <w:sz w:val="33"/>
          <w:szCs w:val="33"/>
        </w:rPr>
        <w:t>各位代表：</w:t>
      </w:r>
    </w:p>
    <w:p w14:paraId="4154BE1B">
      <w:pPr>
        <w:spacing w:line="560" w:lineRule="exact"/>
        <w:ind w:firstLine="31680"/>
        <w:jc w:val="both"/>
        <w:rPr>
          <w:rFonts w:eastAsia="方正仿宋_GBK"/>
          <w:color w:val="000000"/>
          <w:sz w:val="33"/>
          <w:szCs w:val="33"/>
        </w:rPr>
      </w:pPr>
      <w:r>
        <w:rPr>
          <w:rFonts w:hint="eastAsia" w:eastAsia="方正仿宋_GBK"/>
          <w:color w:val="000000"/>
          <w:sz w:val="33"/>
          <w:szCs w:val="33"/>
        </w:rPr>
        <w:t>受镇人民政府的委托，我向大会报告桐子林镇</w:t>
      </w:r>
      <w:r>
        <w:rPr>
          <w:rFonts w:eastAsia="方正仿宋_GBK"/>
          <w:color w:val="000000"/>
          <w:sz w:val="33"/>
          <w:szCs w:val="33"/>
        </w:rPr>
        <w:t>202</w:t>
      </w:r>
      <w:r>
        <w:rPr>
          <w:rFonts w:hint="eastAsia" w:eastAsia="方正仿宋_GBK"/>
          <w:color w:val="000000"/>
          <w:sz w:val="33"/>
          <w:szCs w:val="33"/>
          <w:lang w:val="en-US" w:eastAsia="zh-CN"/>
        </w:rPr>
        <w:t>5</w:t>
      </w:r>
      <w:r>
        <w:rPr>
          <w:rFonts w:hint="eastAsia" w:eastAsia="方正仿宋_GBK"/>
          <w:color w:val="000000"/>
          <w:sz w:val="33"/>
          <w:szCs w:val="33"/>
        </w:rPr>
        <w:t>年财政预算执行情况和</w:t>
      </w:r>
      <w:r>
        <w:rPr>
          <w:rFonts w:eastAsia="方正仿宋_GBK"/>
          <w:color w:val="000000"/>
          <w:sz w:val="33"/>
          <w:szCs w:val="33"/>
        </w:rPr>
        <w:t>202</w:t>
      </w:r>
      <w:r>
        <w:rPr>
          <w:rFonts w:hint="eastAsia" w:eastAsia="方正仿宋_GBK"/>
          <w:color w:val="000000"/>
          <w:sz w:val="33"/>
          <w:szCs w:val="33"/>
          <w:lang w:val="en-US" w:eastAsia="zh-CN"/>
        </w:rPr>
        <w:t>6</w:t>
      </w:r>
      <w:r>
        <w:rPr>
          <w:rFonts w:hint="eastAsia" w:eastAsia="方正仿宋_GBK"/>
          <w:color w:val="000000"/>
          <w:sz w:val="33"/>
          <w:szCs w:val="33"/>
        </w:rPr>
        <w:t>年财政预算草案，请予审查，并请列席会议人员提出意见。</w:t>
      </w:r>
    </w:p>
    <w:p w14:paraId="2EB1B6AE">
      <w:pPr>
        <w:spacing w:line="560" w:lineRule="exact"/>
        <w:ind w:firstLine="656" w:firstLineChars="205"/>
        <w:jc w:val="both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</w:t>
      </w:r>
      <w:r>
        <w:rPr>
          <w:rFonts w:ascii="方正黑体_GBK" w:eastAsia="方正黑体_GBK"/>
          <w:sz w:val="32"/>
          <w:szCs w:val="32"/>
        </w:rPr>
        <w:t>202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5</w:t>
      </w:r>
      <w:r>
        <w:rPr>
          <w:rFonts w:hint="eastAsia" w:ascii="方正黑体_GBK" w:eastAsia="方正黑体_GBK"/>
          <w:sz w:val="32"/>
          <w:szCs w:val="32"/>
        </w:rPr>
        <w:t>年预算执行情况</w:t>
      </w:r>
    </w:p>
    <w:p w14:paraId="02F551D1">
      <w:pPr>
        <w:spacing w:line="560" w:lineRule="exact"/>
        <w:ind w:firstLine="659" w:firstLineChars="205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（一）预算执行情况</w:t>
      </w:r>
    </w:p>
    <w:p w14:paraId="48A0BD76">
      <w:pPr>
        <w:ind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一般公共预算。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年，我镇一般公共预算财政拨款收入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35,55.58</w:t>
      </w:r>
      <w:r>
        <w:rPr>
          <w:rFonts w:hint="eastAsia" w:ascii="仿宋_GB2312" w:eastAsia="仿宋_GB2312"/>
          <w:sz w:val="32"/>
          <w:szCs w:val="32"/>
        </w:rPr>
        <w:t>万元，全年实现支出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35,55.58</w:t>
      </w:r>
      <w:r>
        <w:rPr>
          <w:rFonts w:hint="eastAsia" w:ascii="仿宋_GB2312" w:eastAsia="仿宋_GB2312"/>
          <w:sz w:val="32"/>
          <w:szCs w:val="32"/>
        </w:rPr>
        <w:t>万元。</w:t>
      </w:r>
      <w:r>
        <w:rPr>
          <w:rFonts w:hint="eastAsia" w:ascii="仿宋_GB2312" w:eastAsia="仿宋_GB2312"/>
          <w:color w:val="000000"/>
          <w:sz w:val="32"/>
          <w:szCs w:val="32"/>
        </w:rPr>
        <w:t>具体支出情况：（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）一般公共服务支出</w:t>
      </w:r>
      <w:r>
        <w:rPr>
          <w:rFonts w:ascii="仿宋_GB2312" w:eastAsia="仿宋_GB2312"/>
          <w:sz w:val="32"/>
          <w:szCs w:val="32"/>
        </w:rPr>
        <w:t>1,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445.44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）文化旅游体育与传媒支出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89.73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376.56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）卫生健康支出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130.78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）节能环保支出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3.1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）城乡社区支出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717.69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）农林水支出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670.03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）住房保障支出</w:t>
      </w:r>
      <w:r>
        <w:rPr>
          <w:rFonts w:ascii="仿宋_GB2312" w:eastAsia="仿宋_GB2312"/>
          <w:color w:val="000000"/>
          <w:sz w:val="32"/>
          <w:szCs w:val="32"/>
        </w:rPr>
        <w:t>112.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灾害防治及应急管理支出10</w:t>
      </w:r>
      <w:r>
        <w:rPr>
          <w:rFonts w:hint="eastAsia" w:ascii="仿宋_GB2312" w:eastAsia="仿宋_GB2312"/>
          <w:color w:val="000000"/>
          <w:sz w:val="32"/>
          <w:szCs w:val="32"/>
        </w:rPr>
        <w:t>万元。预算执行</w:t>
      </w:r>
      <w:r>
        <w:rPr>
          <w:rFonts w:hint="eastAsia" w:ascii="仿宋_GB2312" w:eastAsia="仿宋_GB2312"/>
          <w:sz w:val="32"/>
          <w:szCs w:val="32"/>
        </w:rPr>
        <w:t>为预算的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％，</w:t>
      </w:r>
      <w:r>
        <w:rPr>
          <w:rFonts w:hint="eastAsia" w:ascii="仿宋_GB2312" w:eastAsia="仿宋_GB2312"/>
          <w:color w:val="000000"/>
          <w:sz w:val="32"/>
          <w:szCs w:val="32"/>
        </w:rPr>
        <w:t>全年实现一般公共预算收支滚动平衡。</w:t>
      </w:r>
    </w:p>
    <w:p w14:paraId="1A41A8D5">
      <w:pPr>
        <w:spacing w:line="560" w:lineRule="exact"/>
        <w:ind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政府性基金预算执行情况。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年，政府性基金预算财政拨款收入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870.1</w:t>
      </w:r>
      <w:r>
        <w:rPr>
          <w:rFonts w:hint="eastAsia" w:ascii="仿宋_GB2312" w:eastAsia="仿宋_GB2312"/>
          <w:color w:val="000000"/>
          <w:sz w:val="32"/>
          <w:szCs w:val="32"/>
        </w:rPr>
        <w:t>万元，实现本年支出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870.1</w:t>
      </w:r>
      <w:r>
        <w:rPr>
          <w:rFonts w:hint="eastAsia" w:ascii="仿宋_GB2312" w:eastAsia="仿宋_GB2312"/>
          <w:color w:val="000000"/>
          <w:sz w:val="32"/>
          <w:szCs w:val="32"/>
        </w:rPr>
        <w:t>万元。主要用于（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）城乡社区支出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816.89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/>
          <w:color w:val="000000"/>
          <w:sz w:val="32"/>
          <w:szCs w:val="32"/>
        </w:rPr>
        <w:t>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53.21</w:t>
      </w:r>
      <w:r>
        <w:rPr>
          <w:rFonts w:hint="eastAsia" w:ascii="仿宋_GB2312" w:eastAsia="仿宋_GB2312"/>
          <w:color w:val="000000"/>
          <w:sz w:val="32"/>
          <w:szCs w:val="32"/>
        </w:rPr>
        <w:t>万元，预算执行</w:t>
      </w:r>
      <w:r>
        <w:rPr>
          <w:rFonts w:hint="eastAsia" w:ascii="仿宋_GB2312" w:eastAsia="仿宋_GB2312"/>
          <w:sz w:val="32"/>
          <w:szCs w:val="32"/>
        </w:rPr>
        <w:t>为预算的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％，</w:t>
      </w:r>
      <w:r>
        <w:rPr>
          <w:rFonts w:hint="eastAsia" w:ascii="仿宋_GB2312" w:eastAsia="仿宋_GB2312"/>
          <w:color w:val="000000"/>
          <w:sz w:val="32"/>
          <w:szCs w:val="32"/>
        </w:rPr>
        <w:t>实现政府性基金预算收支滚动平衡。</w:t>
      </w:r>
      <w:r>
        <w:rPr>
          <w:rFonts w:hint="eastAsia" w:ascii="仿宋_GB2312" w:eastAsia="仿宋_GB2312"/>
          <w:sz w:val="32"/>
          <w:szCs w:val="32"/>
        </w:rPr>
        <w:t>确保了我镇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清源社区道路连接线、县城至安宁园区段新建工程</w:t>
      </w:r>
      <w:r>
        <w:rPr>
          <w:rFonts w:hint="eastAsia" w:ascii="仿宋_GB2312" w:eastAsia="仿宋_GB2312"/>
          <w:sz w:val="32"/>
          <w:szCs w:val="32"/>
        </w:rPr>
        <w:t>等重大项目和重点工作的有序推进。</w:t>
      </w:r>
    </w:p>
    <w:p w14:paraId="7FAF9EB4">
      <w:pPr>
        <w:spacing w:line="560" w:lineRule="exact"/>
        <w:ind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国有资本经营预算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执行情况。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年，国有资本经营预算财政拨款收入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6.26</w:t>
      </w:r>
      <w:r>
        <w:rPr>
          <w:rFonts w:hint="eastAsia" w:ascii="仿宋_GB2312" w:eastAsia="仿宋_GB2312"/>
          <w:color w:val="000000"/>
          <w:sz w:val="32"/>
          <w:szCs w:val="32"/>
        </w:rPr>
        <w:t>万元，实现本年国有资本经营预算支出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6.26</w:t>
      </w:r>
      <w:r>
        <w:rPr>
          <w:rFonts w:hint="eastAsia" w:ascii="仿宋_GB2312" w:eastAsia="仿宋_GB2312"/>
          <w:color w:val="000000"/>
          <w:sz w:val="32"/>
          <w:szCs w:val="32"/>
        </w:rPr>
        <w:t>万元，预算执行</w:t>
      </w:r>
      <w:r>
        <w:rPr>
          <w:rFonts w:hint="eastAsia" w:ascii="仿宋_GB2312" w:eastAsia="仿宋_GB2312"/>
          <w:sz w:val="32"/>
          <w:szCs w:val="32"/>
        </w:rPr>
        <w:t>为预算的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％，</w:t>
      </w:r>
      <w:r>
        <w:rPr>
          <w:rFonts w:hint="eastAsia" w:ascii="仿宋_GB2312" w:eastAsia="仿宋_GB2312"/>
          <w:color w:val="000000"/>
          <w:sz w:val="32"/>
          <w:szCs w:val="32"/>
        </w:rPr>
        <w:t>实现国有资本经营预算收支滚动平衡。</w:t>
      </w:r>
    </w:p>
    <w:p w14:paraId="36686CD5">
      <w:pPr>
        <w:ind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4.</w:t>
      </w:r>
      <w:r>
        <w:rPr>
          <w:rFonts w:hint="eastAsia" w:ascii="仿宋_GB2312" w:eastAsia="仿宋_GB2312"/>
          <w:b/>
          <w:sz w:val="32"/>
          <w:szCs w:val="32"/>
        </w:rPr>
        <w:t>其他收入预算执行情况。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年，其他收入上年结余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9.93</w:t>
      </w:r>
      <w:r>
        <w:rPr>
          <w:rFonts w:hint="eastAsia" w:ascii="仿宋_GB2312" w:eastAsia="仿宋_GB2312"/>
          <w:sz w:val="32"/>
          <w:szCs w:val="32"/>
        </w:rPr>
        <w:t>万元，本年收入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30.22</w:t>
      </w:r>
      <w:r>
        <w:rPr>
          <w:rFonts w:hint="eastAsia" w:ascii="仿宋_GB2312" w:eastAsia="仿宋_GB2312"/>
          <w:color w:val="000000"/>
          <w:sz w:val="32"/>
          <w:szCs w:val="32"/>
        </w:rPr>
        <w:t>万元，实现本年其他收入支出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24.36</w:t>
      </w:r>
      <w:r>
        <w:rPr>
          <w:rFonts w:hint="eastAsia" w:ascii="仿宋_GB2312" w:eastAsia="仿宋_GB2312"/>
          <w:color w:val="000000"/>
          <w:sz w:val="32"/>
          <w:szCs w:val="32"/>
        </w:rPr>
        <w:t>万元，具体支出情况：（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12.09</w:t>
      </w:r>
      <w:r>
        <w:rPr>
          <w:rFonts w:hint="eastAsia" w:ascii="仿宋_GB2312" w:eastAsia="仿宋_GB2312"/>
          <w:color w:val="000000"/>
          <w:sz w:val="32"/>
          <w:szCs w:val="32"/>
        </w:rPr>
        <w:t>万元；（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林业和草原</w:t>
      </w:r>
      <w:r>
        <w:rPr>
          <w:rFonts w:hint="eastAsia" w:ascii="仿宋_GB2312" w:eastAsia="仿宋_GB2312"/>
          <w:color w:val="000000"/>
          <w:sz w:val="32"/>
          <w:szCs w:val="32"/>
        </w:rPr>
        <w:t>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10.27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农村综合改革支出2万元。</w:t>
      </w:r>
      <w:r>
        <w:rPr>
          <w:rFonts w:hint="eastAsia" w:ascii="仿宋_GB2312" w:eastAsia="仿宋_GB2312"/>
          <w:color w:val="000000"/>
          <w:sz w:val="32"/>
          <w:szCs w:val="32"/>
        </w:rPr>
        <w:t>本年结转结余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15.79</w:t>
      </w:r>
      <w:r>
        <w:rPr>
          <w:rFonts w:hint="eastAsia" w:ascii="仿宋_GB2312" w:eastAsia="仿宋_GB2312"/>
          <w:color w:val="000000"/>
          <w:sz w:val="32"/>
          <w:szCs w:val="32"/>
        </w:rPr>
        <w:t>万元，预算执行</w:t>
      </w:r>
      <w:r>
        <w:rPr>
          <w:rFonts w:hint="eastAsia" w:ascii="仿宋_GB2312" w:eastAsia="仿宋_GB2312"/>
          <w:sz w:val="32"/>
          <w:szCs w:val="32"/>
        </w:rPr>
        <w:t>为预算的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</w:rPr>
        <w:t>％，基本确保了我镇重大项目和重点工作的有序推进。</w:t>
      </w:r>
    </w:p>
    <w:p w14:paraId="74C70CD3">
      <w:pPr>
        <w:pStyle w:val="2"/>
        <w:spacing w:before="112" w:line="307" w:lineRule="auto"/>
        <w:ind w:left="5" w:right="119" w:firstLine="640"/>
        <w:jc w:val="both"/>
        <w:rPr>
          <w:lang w:eastAsia="zh-CN"/>
        </w:rPr>
      </w:pPr>
      <w:r>
        <w:rPr>
          <w:rFonts w:hint="eastAsia"/>
          <w:spacing w:val="3"/>
          <w:lang w:eastAsia="zh-CN"/>
        </w:rPr>
        <w:t>以上预算执行情况提请本次会议审查。需说明的是，我镇财</w:t>
      </w:r>
      <w:r>
        <w:rPr>
          <w:rFonts w:hint="eastAsia"/>
          <w:spacing w:val="7"/>
          <w:lang w:eastAsia="zh-CN"/>
        </w:rPr>
        <w:t>政预算执行情况为</w:t>
      </w:r>
      <w:r>
        <w:rPr>
          <w:rFonts w:ascii="Times New Roman" w:hAnsi="Times New Roman" w:cs="Times New Roman"/>
          <w:spacing w:val="7"/>
          <w:lang w:eastAsia="zh-CN"/>
        </w:rPr>
        <w:t>202</w:t>
      </w:r>
      <w:r>
        <w:rPr>
          <w:rFonts w:hint="eastAsia" w:ascii="Times New Roman" w:hAnsi="Times New Roman" w:cs="Times New Roman"/>
          <w:spacing w:val="7"/>
          <w:lang w:val="en-US" w:eastAsia="zh-CN"/>
        </w:rPr>
        <w:t>5</w:t>
      </w:r>
      <w:r>
        <w:rPr>
          <w:rFonts w:hint="eastAsia"/>
          <w:spacing w:val="7"/>
          <w:lang w:eastAsia="zh-CN"/>
        </w:rPr>
        <w:t>年</w:t>
      </w:r>
      <w:r>
        <w:rPr>
          <w:rFonts w:hint="eastAsia"/>
          <w:spacing w:val="6"/>
          <w:lang w:eastAsia="zh-CN"/>
        </w:rPr>
        <w:t>财政总决算</w:t>
      </w:r>
      <w:r>
        <w:rPr>
          <w:rFonts w:hint="eastAsia"/>
          <w:spacing w:val="5"/>
          <w:lang w:eastAsia="zh-CN"/>
        </w:rPr>
        <w:t>报表数，在省财政厅办理完结算后可能会有所变化，届时再向镇</w:t>
      </w:r>
      <w:r>
        <w:rPr>
          <w:rFonts w:hint="eastAsia"/>
          <w:spacing w:val="6"/>
          <w:lang w:eastAsia="zh-CN"/>
        </w:rPr>
        <w:t>人大常委会报告。</w:t>
      </w:r>
    </w:p>
    <w:p w14:paraId="5021FB29">
      <w:pPr>
        <w:spacing w:line="560" w:lineRule="exact"/>
        <w:ind w:firstLine="31680"/>
        <w:jc w:val="both"/>
        <w:rPr>
          <w:rFonts w:ascii="仿宋_GB2312" w:eastAsia="仿宋_GB2312"/>
          <w:sz w:val="32"/>
          <w:szCs w:val="32"/>
        </w:rPr>
      </w:pPr>
    </w:p>
    <w:p w14:paraId="7F534463">
      <w:pPr>
        <w:spacing w:line="560" w:lineRule="exact"/>
        <w:ind w:firstLine="31680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（二）落实县人大预算决议和重点财政工作情况</w:t>
      </w:r>
    </w:p>
    <w:p w14:paraId="4041CF57">
      <w:pPr>
        <w:spacing w:line="560" w:lineRule="exact"/>
        <w:ind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年，大力推行法制财政、民生财政、阳光财政建设，严格落实镇人大预算决议和意见，为全镇经济社会高质量发展提供了有力支撑。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61543F5D">
      <w:pPr>
        <w:numPr>
          <w:ilvl w:val="0"/>
          <w:numId w:val="1"/>
        </w:numPr>
        <w:spacing w:line="560" w:lineRule="exact"/>
        <w:ind w:firstLine="803" w:firstLineChars="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合理调度和有效统筹资金</w:t>
      </w:r>
      <w:r>
        <w:rPr>
          <w:rFonts w:hint="eastAsia" w:ascii="仿宋_GB2312" w:eastAsia="仿宋_GB2312"/>
          <w:color w:val="000000"/>
          <w:sz w:val="32"/>
          <w:szCs w:val="32"/>
        </w:rPr>
        <w:t>。面对收支矛盾十分突出的局面，确保了全镇干部职工工资按时足额发放、单位正常运转，防范了重大风险，公共卫生、森林草原防灭火、防汛抗旱、民生工程、乡村振兴等重点工作有序推进。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重点支出情况：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）一般公共服务支出</w:t>
      </w:r>
      <w:r>
        <w:rPr>
          <w:rFonts w:ascii="仿宋_GB2312" w:eastAsia="仿宋_GB2312"/>
          <w:sz w:val="32"/>
          <w:szCs w:val="32"/>
        </w:rPr>
        <w:t>1,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445.44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41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）文化旅游体育与传媒支出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89.73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376.56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）卫生健康支出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130.78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；（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）城乡社区支出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717.69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；（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）农林水支出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670.03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；（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）住房保障支出</w:t>
      </w:r>
      <w:r>
        <w:rPr>
          <w:rFonts w:ascii="仿宋_GB2312" w:eastAsia="仿宋_GB2312"/>
          <w:color w:val="000000"/>
          <w:sz w:val="32"/>
          <w:szCs w:val="32"/>
        </w:rPr>
        <w:t>112.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占一般公共预算支出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515641B9">
      <w:pPr>
        <w:spacing w:line="560" w:lineRule="exact"/>
        <w:ind w:firstLine="803" w:firstLineChars="25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加强政府债务常态化管理。</w:t>
      </w:r>
      <w:r>
        <w:rPr>
          <w:rFonts w:hint="eastAsia" w:ascii="仿宋_GB2312" w:eastAsia="仿宋_GB2312"/>
          <w:color w:val="000000"/>
          <w:sz w:val="32"/>
          <w:szCs w:val="32"/>
        </w:rPr>
        <w:t>严控政府性债务增量、消化存量、稳定总量，多渠道筹资偿债，确保全镇政府综合债务只降不增。</w:t>
      </w:r>
    </w:p>
    <w:p w14:paraId="3A21A77D">
      <w:pPr>
        <w:spacing w:line="560" w:lineRule="exact"/>
        <w:ind w:firstLine="652" w:firstLineChars="20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b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努力做好财政基础管理。一是继续压缩运行成本。</w:t>
      </w:r>
      <w:r>
        <w:rPr>
          <w:rFonts w:hint="eastAsia" w:ascii="仿宋_GB2312" w:eastAsia="仿宋_GB2312"/>
          <w:color w:val="000000"/>
          <w:sz w:val="32"/>
          <w:szCs w:val="32"/>
        </w:rPr>
        <w:t>牢固树立过“紧日子”的思想，按中央、省、市、县财政的要求，严格控制“三公经费”等一般性支出，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年我镇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经费支</w:t>
      </w:r>
      <w:r>
        <w:rPr>
          <w:rFonts w:hint="eastAsia" w:ascii="仿宋_GB2312" w:eastAsia="仿宋_GB2312"/>
          <w:sz w:val="32"/>
          <w:szCs w:val="32"/>
        </w:rPr>
        <w:t>出</w:t>
      </w:r>
      <w:r>
        <w:rPr>
          <w:rFonts w:ascii="仿宋_GB2312" w:eastAsia="仿宋_GB2312"/>
          <w:sz w:val="32"/>
          <w:szCs w:val="32"/>
        </w:rPr>
        <w:t>2.0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同比无增长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二是严格政府采购监管。</w:t>
      </w:r>
      <w:r>
        <w:rPr>
          <w:rFonts w:hint="eastAsia" w:ascii="仿宋_GB2312" w:eastAsia="仿宋_GB2312"/>
          <w:color w:val="000000"/>
          <w:sz w:val="32"/>
          <w:szCs w:val="32"/>
        </w:rPr>
        <w:t>坚持没有政府采购预算的一律不予政府采购；严格遵守政府采购审批流程。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三是充分发挥会计监督职能，确保资金使用安全。</w:t>
      </w:r>
      <w:r>
        <w:rPr>
          <w:rFonts w:hint="eastAsia" w:ascii="仿宋_GB2312" w:eastAsia="仿宋_GB2312"/>
          <w:color w:val="000000"/>
          <w:sz w:val="32"/>
          <w:szCs w:val="32"/>
        </w:rPr>
        <w:t>认真贯彻落实严肃财经纪律要求，强化执纪问责，严格履行监管职责，开展严肃财经纪律及会计信息质量自查。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四是积极推进全面预算绩效管理，确保资金使用绩效目标。</w:t>
      </w:r>
      <w:r>
        <w:rPr>
          <w:rFonts w:hint="eastAsia" w:ascii="仿宋_GB2312" w:eastAsia="仿宋_GB2312"/>
          <w:color w:val="000000"/>
          <w:sz w:val="32"/>
          <w:szCs w:val="32"/>
        </w:rPr>
        <w:t>不断提升财政资金配置和使用绩效，深化绩效目标管理，积极主动作为，认真履职尽责，扎实做好预算绩效管理各项工作。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五是着力提高财政资金使用效益。</w:t>
      </w:r>
      <w:r>
        <w:rPr>
          <w:rFonts w:hint="eastAsia" w:ascii="仿宋_GB2312" w:eastAsia="仿宋_GB2312"/>
          <w:color w:val="000000"/>
          <w:sz w:val="32"/>
          <w:szCs w:val="32"/>
        </w:rPr>
        <w:t>进一步加大财政统筹力度，用足用活积极财政政策，加强财政政策与其他政策协调联动，着力提升促进高质量发展的效果。</w:t>
      </w:r>
    </w:p>
    <w:p w14:paraId="489108E1">
      <w:pPr>
        <w:spacing w:line="560" w:lineRule="exact"/>
        <w:ind w:firstLine="662" w:firstLineChars="206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4.</w:t>
      </w:r>
      <w:r>
        <w:rPr>
          <w:rFonts w:hint="eastAsia" w:ascii="仿宋_GB2312" w:eastAsia="仿宋_GB2312"/>
          <w:b/>
          <w:sz w:val="32"/>
          <w:szCs w:val="32"/>
        </w:rPr>
        <w:t>强化改革，提升治理效能。一是深化预算管理改革。</w:t>
      </w:r>
      <w:r>
        <w:rPr>
          <w:rFonts w:hint="eastAsia" w:ascii="仿宋_GB2312" w:eastAsia="仿宋_GB2312"/>
          <w:sz w:val="32"/>
          <w:szCs w:val="32"/>
        </w:rPr>
        <w:t>落实上级财政加强财政收支预算管理的要求，进一步明确深度挖掘用好政策，深入推进绩效预算评价等方面的要求。用好财政预算管理一体化系统，确保一体化系统预算执行业务全覆盖。规范财政预算编制口径，加强财政预算管理。积极推进预算绩效成果运用，确保资金使用效益。</w:t>
      </w:r>
      <w:r>
        <w:rPr>
          <w:rFonts w:hint="eastAsia" w:ascii="仿宋_GB2312" w:eastAsia="仿宋_GB2312"/>
          <w:b/>
          <w:sz w:val="32"/>
          <w:szCs w:val="32"/>
        </w:rPr>
        <w:t>二是推进“一卡通”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阳光审批。</w:t>
      </w:r>
      <w:r>
        <w:rPr>
          <w:rFonts w:hint="eastAsia" w:ascii="仿宋_GB2312" w:eastAsia="仿宋_GB2312"/>
          <w:sz w:val="32"/>
          <w:szCs w:val="32"/>
        </w:rPr>
        <w:t>依托全市建立的“一卡通”监管平台，规范发放各类惠民惠农补贴，让“一卡通”成为群众的“幸福卡”“明白卡”。</w:t>
      </w:r>
      <w:r>
        <w:rPr>
          <w:rFonts w:hint="eastAsia" w:ascii="仿宋_GB2312" w:eastAsia="仿宋_GB2312"/>
          <w:b/>
          <w:sz w:val="32"/>
          <w:szCs w:val="32"/>
        </w:rPr>
        <w:t>三是加强各类风险防控。</w:t>
      </w:r>
      <w:r>
        <w:rPr>
          <w:rFonts w:hint="eastAsia" w:ascii="仿宋_GB2312" w:eastAsia="仿宋_GB2312"/>
          <w:sz w:val="32"/>
          <w:szCs w:val="32"/>
        </w:rPr>
        <w:t>坚决守住不发生区域性系统性风险的底线，债务风险总体可控。加强基本公共卫生服务、森林草原防灭火专项整治、动植物疫病防控、防汛抗旱、农业生产和水利救灾减灾，减轻灾害损失等工作的资金保障。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106EE80">
      <w:pPr>
        <w:spacing w:line="56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以上成绩的取得，是镇党委、政府正确领导的结果，是镇人大监督指导以及代表大力支持的结果，是各站所办密切配合，扎实工作的结果。同时，我们也清醒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000000"/>
          <w:sz w:val="32"/>
          <w:szCs w:val="32"/>
        </w:rPr>
        <w:t>认识</w:t>
      </w:r>
      <w:bookmarkStart w:id="2" w:name="_GoBack"/>
      <w:bookmarkEnd w:id="2"/>
      <w:r>
        <w:rPr>
          <w:rFonts w:hint="eastAsia" w:ascii="仿宋_GB2312" w:eastAsia="仿宋_GB2312"/>
          <w:color w:val="000000"/>
          <w:sz w:val="32"/>
          <w:szCs w:val="32"/>
        </w:rPr>
        <w:t>到当前财政工作存在的问题和不足：经济增长压力依然较大，民生短板多，财政收支矛盾依然突出。对此，恳请各位代表提出宝贵的意见和建议，我们将认真研究，切实推动解决。</w:t>
      </w:r>
    </w:p>
    <w:p w14:paraId="367BF3C2">
      <w:pPr>
        <w:spacing w:line="560" w:lineRule="exact"/>
        <w:ind w:firstLine="656" w:firstLineChars="205"/>
        <w:jc w:val="both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</w:t>
      </w:r>
      <w:r>
        <w:rPr>
          <w:rFonts w:ascii="方正黑体_GBK" w:eastAsia="方正黑体_GBK"/>
          <w:sz w:val="32"/>
          <w:szCs w:val="32"/>
        </w:rPr>
        <w:t>202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6</w:t>
      </w:r>
      <w:r>
        <w:rPr>
          <w:rFonts w:hint="eastAsia" w:ascii="方正黑体_GBK" w:eastAsia="方正黑体_GBK"/>
          <w:sz w:val="32"/>
          <w:szCs w:val="32"/>
        </w:rPr>
        <w:t>年财政预算草案</w:t>
      </w:r>
    </w:p>
    <w:p w14:paraId="0C7FBE12">
      <w:pPr>
        <w:pStyle w:val="2"/>
        <w:spacing w:before="116" w:line="306" w:lineRule="auto"/>
        <w:ind w:left="7" w:firstLine="636"/>
        <w:jc w:val="both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年是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十五五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之年，做好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年预算编制工作意义重大，事关我镇未来发展和全镇人民切身利益。我们将坚持以习近平新时代中国特色社会主义思想为指导，中央、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省委、市委、县委经济工作会议精神，坚持稳中求进工作总基调，坚决落实管党治党政治责任，落实更加积极的财政政策，狠抓预算执行管理，积极争取上级部门支持，坚决兜牢兜实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三保</w:t>
      </w:r>
      <w:r>
        <w:rPr>
          <w:rFonts w:ascii="仿宋_GB2312" w:hAnsi="Times New Roman" w:eastAsia="仿宋_GB2312" w:cs="Times New Roman"/>
          <w:sz w:val="32"/>
          <w:szCs w:val="32"/>
          <w:lang w:eastAsia="zh-CN"/>
        </w:rPr>
        <w:t xml:space="preserve">”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底线，竭力保障民生福祉温暖有力，防范化解政府债务风险，持续提升财政治理效能。</w:t>
      </w:r>
    </w:p>
    <w:p w14:paraId="52857A7E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790" w:firstLineChars="246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（一）</w:t>
      </w:r>
      <w:r>
        <w:rPr>
          <w:rFonts w:ascii="方正楷体_GBK" w:eastAsia="方正楷体_GBK"/>
          <w:b/>
          <w:sz w:val="32"/>
          <w:szCs w:val="32"/>
        </w:rPr>
        <w:t>202</w:t>
      </w:r>
      <w:r>
        <w:rPr>
          <w:rFonts w:hint="eastAsia" w:ascii="方正楷体_GBK" w:eastAsia="方正楷体_GBK"/>
          <w:b/>
          <w:sz w:val="32"/>
          <w:szCs w:val="32"/>
          <w:lang w:val="en-US" w:eastAsia="zh-CN"/>
        </w:rPr>
        <w:t>6</w:t>
      </w:r>
      <w:r>
        <w:rPr>
          <w:rFonts w:hint="eastAsia" w:ascii="方正楷体_GBK" w:eastAsia="方正楷体_GBK"/>
          <w:b/>
          <w:sz w:val="32"/>
          <w:szCs w:val="32"/>
        </w:rPr>
        <w:t>年预算编制原则</w:t>
      </w:r>
    </w:p>
    <w:p w14:paraId="619A2594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787" w:firstLineChars="246"/>
        <w:jc w:val="both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是坚持收支平衡。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根据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年我镇综合财力情况，“以收定支”，力争当年实现收支平衡。</w:t>
      </w:r>
      <w:r>
        <w:rPr>
          <w:rFonts w:ascii="仿宋_GB2312" w:hAnsi="宋体" w:eastAsia="仿宋_GB2312" w:cs="宋体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二是坚持厉行勤俭节约过紧日子。</w:t>
      </w:r>
      <w:r>
        <w:rPr>
          <w:rFonts w:hint="eastAsia" w:ascii="仿宋_GB2312" w:hAnsi="宋体" w:eastAsia="仿宋_GB2312" w:cs="宋体"/>
          <w:sz w:val="32"/>
          <w:szCs w:val="32"/>
        </w:rPr>
        <w:t>将政府过紧日子作为长期坚持的方针政策，坚持厉行节约办一切事业，非重点、非刚性的一般性支出项目从严从紧安排预算，对可干可不干的项目不予安排预算。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三是坚持全面统筹保障重点支出。</w:t>
      </w:r>
      <w:r>
        <w:rPr>
          <w:rFonts w:hint="eastAsia" w:ascii="仿宋_GB2312" w:hAnsi="宋体" w:eastAsia="仿宋_GB2312" w:cs="宋体"/>
          <w:sz w:val="32"/>
          <w:szCs w:val="32"/>
        </w:rPr>
        <w:t>全面落实镇党委重大部署，加大支出结构调整力度，增强重大战略任务财力保障。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四是坚持绩效理念提升资金效益。</w:t>
      </w:r>
      <w:r>
        <w:rPr>
          <w:rFonts w:hint="eastAsia" w:ascii="仿宋_GB2312" w:hAnsi="宋体" w:eastAsia="仿宋_GB2312" w:cs="宋体"/>
          <w:sz w:val="32"/>
          <w:szCs w:val="32"/>
        </w:rPr>
        <w:t>坚持“花钱必问效”，建立健全绩效导向的预算管理机制，提高财政资源配置效率和资金使用效益。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五是加强预算管理、严肃财经纪律。</w:t>
      </w:r>
      <w:r>
        <w:rPr>
          <w:rFonts w:hint="eastAsia" w:ascii="仿宋_GB2312" w:eastAsia="仿宋_GB2312"/>
          <w:color w:val="000000"/>
          <w:sz w:val="32"/>
          <w:szCs w:val="32"/>
        </w:rPr>
        <w:t>要自觉遵守制度，严格执行制度，坚决维护制度，按照制度履行职责、行使权力、开展工作。要坚持先有预算后有支出，严控预算追加事项。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14:paraId="07858A76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790" w:firstLineChars="246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（二）</w:t>
      </w:r>
      <w:r>
        <w:rPr>
          <w:rFonts w:ascii="方正楷体_GBK" w:eastAsia="方正楷体_GBK"/>
          <w:b/>
          <w:sz w:val="32"/>
          <w:szCs w:val="32"/>
        </w:rPr>
        <w:t>202</w:t>
      </w:r>
      <w:r>
        <w:rPr>
          <w:rFonts w:hint="eastAsia" w:ascii="方正楷体_GBK" w:eastAsia="方正楷体_GBK"/>
          <w:b/>
          <w:sz w:val="32"/>
          <w:szCs w:val="32"/>
          <w:lang w:val="en-US" w:eastAsia="zh-CN"/>
        </w:rPr>
        <w:t>6</w:t>
      </w:r>
      <w:r>
        <w:rPr>
          <w:rFonts w:hint="eastAsia" w:ascii="方正楷体_GBK" w:eastAsia="方正楷体_GBK"/>
          <w:b/>
          <w:sz w:val="32"/>
          <w:szCs w:val="32"/>
        </w:rPr>
        <w:t>年的财政收支预算草案编列如下</w:t>
      </w:r>
    </w:p>
    <w:p w14:paraId="2FAB6C68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财政拨款收入安排情况</w:t>
      </w:r>
    </w:p>
    <w:p w14:paraId="4B818C8A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财政</w:t>
      </w:r>
      <w:r>
        <w:rPr>
          <w:rFonts w:hint="eastAsia" w:ascii="仿宋_GB2312" w:eastAsia="仿宋_GB2312"/>
          <w:color w:val="000000"/>
          <w:sz w:val="32"/>
          <w:szCs w:val="32"/>
        </w:rPr>
        <w:t>拨款收入共计安排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3770.57</w:t>
      </w:r>
      <w:r>
        <w:rPr>
          <w:rFonts w:hint="eastAsia" w:ascii="仿宋_GB2312" w:eastAsia="仿宋_GB2312"/>
          <w:color w:val="000000"/>
          <w:sz w:val="32"/>
          <w:szCs w:val="32"/>
        </w:rPr>
        <w:t>万元。</w:t>
      </w:r>
    </w:p>
    <w:p w14:paraId="791B40C5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财政拨款预算支出安排情况</w:t>
      </w:r>
    </w:p>
    <w:p w14:paraId="7529302C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按照收支平衡原则，我镇一般公共预算支出预计完成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3770.57</w:t>
      </w:r>
      <w:r>
        <w:rPr>
          <w:rFonts w:hint="eastAsia" w:ascii="仿宋_GB2312" w:eastAsia="仿宋_GB2312"/>
          <w:color w:val="000000"/>
          <w:sz w:val="32"/>
          <w:szCs w:val="32"/>
        </w:rPr>
        <w:t>万元。具体安排如下：</w:t>
      </w:r>
    </w:p>
    <w:p w14:paraId="61204D26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）一般公共服务支出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1435.75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</w:p>
    <w:p w14:paraId="692D3C00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）文化旅游体育与传媒支出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82.08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</w:p>
    <w:p w14:paraId="5031BCC9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284.88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</w:p>
    <w:p w14:paraId="11002B54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）卫生健康支出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97.21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</w:p>
    <w:p w14:paraId="22357A16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城乡社区支出1435.23万元；</w:t>
      </w:r>
    </w:p>
    <w:p w14:paraId="4B55574B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）农林水支出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218.99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</w:p>
    <w:p w14:paraId="70E68141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）住房保障支出</w:t>
      </w:r>
      <w:bookmarkStart w:id="0" w:name="OLE_LINK4"/>
      <w:bookmarkStart w:id="1" w:name="OLE_LINK3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117.07</w:t>
      </w:r>
      <w:r>
        <w:rPr>
          <w:rFonts w:hint="eastAsia" w:ascii="仿宋_GB2312" w:eastAsia="仿宋_GB2312"/>
          <w:color w:val="000000"/>
          <w:sz w:val="32"/>
          <w:szCs w:val="32"/>
        </w:rPr>
        <w:t>万元；</w:t>
      </w:r>
      <w:bookmarkEnd w:id="0"/>
      <w:bookmarkEnd w:id="1"/>
    </w:p>
    <w:p w14:paraId="630C0020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）其他支出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76.37</w:t>
      </w:r>
      <w:r>
        <w:rPr>
          <w:rFonts w:hint="eastAsia" w:ascii="仿宋_GB2312" w:eastAsia="仿宋_GB2312"/>
          <w:color w:val="000000"/>
          <w:sz w:val="32"/>
          <w:szCs w:val="32"/>
        </w:rPr>
        <w:t>万元（</w:t>
      </w:r>
      <w:r>
        <w:rPr>
          <w:rFonts w:hint="eastAsia" w:ascii="仿宋_GB2312" w:eastAsia="仿宋_GB2312"/>
          <w:sz w:val="32"/>
          <w:szCs w:val="32"/>
        </w:rPr>
        <w:t>年初预留）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 w14:paraId="03B55893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）预备费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万元。</w:t>
      </w: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</w:rPr>
        <w:t>总预备费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71008FC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787" w:firstLineChars="246"/>
        <w:jc w:val="both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</w:t>
      </w:r>
      <w:r>
        <w:rPr>
          <w:rFonts w:ascii="方正黑体_GBK" w:eastAsia="方正黑体_GBK"/>
          <w:sz w:val="32"/>
          <w:szCs w:val="32"/>
        </w:rPr>
        <w:t>202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6</w:t>
      </w:r>
      <w:r>
        <w:rPr>
          <w:rFonts w:hint="eastAsia" w:ascii="方正黑体_GBK" w:eastAsia="方正黑体_GBK"/>
          <w:sz w:val="32"/>
          <w:szCs w:val="32"/>
        </w:rPr>
        <w:t>年财政工作重点</w:t>
      </w:r>
    </w:p>
    <w:p w14:paraId="12082C87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787" w:firstLineChars="246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围绕以上预算安排，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年财政将重点做好以下工作。</w:t>
      </w:r>
    </w:p>
    <w:p w14:paraId="658C818C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643" w:firstLineChars="0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（一）全面加强预算绩效管理</w:t>
      </w:r>
    </w:p>
    <w:p w14:paraId="40E2EA9A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643" w:firstLineChars="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全面贯彻落实财政绩效监督“三管三必须”，形成</w:t>
      </w:r>
      <w:r>
        <w:rPr>
          <w:rFonts w:hint="eastAsia" w:ascii="仿宋_GB2312" w:eastAsia="仿宋_GB2312"/>
          <w:sz w:val="32"/>
          <w:szCs w:val="32"/>
        </w:rPr>
        <w:t>预算管理事前、事中、事后闭环的全过程预算绩效管理链条。不断完善全过程预算绩效管理机制，加强绩效管理工作考核，加大绩效结果和预算安排挂钩力度，更加突出绩效导向，将绩效管理实质性嵌入预算管理流程。强化绩效意识，将具体工作与绩效管理融合起来，完善项目全程评价和绩效管理全覆盖工作机制，大力推进绩效信息公开力度，推动绩效目标、绩效评价结果向社会公开，提高财政资金绩效管理质效。</w:t>
      </w:r>
    </w:p>
    <w:p w14:paraId="2311996F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643" w:firstLineChars="0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（二）全面提高资金使用效益</w:t>
      </w:r>
    </w:p>
    <w:p w14:paraId="20A6B6F1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“花钱必问效、无效必收回”的原则，落实清理闲置沉淀资金、清理低效无效预算资金、清理预算结余资金“三项清理”制度，切实加强预算全过程闭环管理。持续开展存量资金清理盘活工作，全面提高财政资源配置效率和使用效益。注重发挥整体效应，探索财政资金综合使用联席会议机制，优化财政资源配置，确保财政资金聚力增效。坚持厉行节约、反对浪费长效机制，提升财政资金管理使用的科学性、准确性、完整性和时效性。</w:t>
      </w:r>
    </w:p>
    <w:p w14:paraId="0CFC6790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643" w:firstLineChars="0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（三）全面实施预算管理一体化</w:t>
      </w:r>
    </w:p>
    <w:p w14:paraId="15A034C8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继续推进预算管理一体化改革，以项目库为基础，用系统化思维全流程整合预算管理各环节业务规范，将制度规范与信息系统建设紧密结合，通过将规则嵌入系统强化制度执行力，为深化预算制度改革提供基础保障。规范和统一预算管理业务流程、管理要素和控制规则，实现政府预算、部门预算之间以及上下级预算之间的业务环节无缝衔接和有效控制，预算管理全流程合法合规，实现资金分配、管理、使用全程监督。</w:t>
      </w:r>
    </w:p>
    <w:p w14:paraId="703CF50C">
      <w:pPr>
        <w:widowControl/>
        <w:kinsoku w:val="0"/>
        <w:autoSpaceDE w:val="0"/>
        <w:autoSpaceDN w:val="0"/>
        <w:adjustRightInd w:val="0"/>
        <w:snapToGrid w:val="0"/>
        <w:spacing w:line="231" w:lineRule="auto"/>
        <w:ind w:left="617" w:firstLine="0" w:firstLineChars="0"/>
        <w:textAlignment w:val="baseline"/>
        <w:outlineLvl w:val="0"/>
        <w:rPr>
          <w:rFonts w:ascii="方正楷体_GBK" w:hAnsi="方正楷体_GBK" w:eastAsia="方正楷体_GBK" w:cs="方正楷体_GBK"/>
          <w:snapToGrid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000000"/>
          <w:spacing w:val="2"/>
          <w:sz w:val="32"/>
          <w:szCs w:val="32"/>
        </w:rPr>
        <w:t>（</w:t>
      </w:r>
      <w:r>
        <w:rPr>
          <w:rFonts w:ascii="方正楷体_GBK" w:hAnsi="方正楷体_GBK" w:eastAsia="方正楷体_GBK" w:cs="方正楷体_GBK"/>
          <w:snapToGrid w:val="0"/>
          <w:color w:val="000000"/>
          <w:spacing w:val="-49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000000"/>
          <w:spacing w:val="2"/>
          <w:sz w:val="32"/>
          <w:szCs w:val="32"/>
        </w:rPr>
        <w:t>三）优化财政支出结构，防范化解财政运行风险。</w:t>
      </w:r>
    </w:p>
    <w:p w14:paraId="614D95B4">
      <w:pPr>
        <w:widowControl/>
        <w:kinsoku w:val="0"/>
        <w:autoSpaceDE w:val="0"/>
        <w:autoSpaceDN w:val="0"/>
        <w:adjustRightInd w:val="0"/>
        <w:snapToGrid w:val="0"/>
        <w:spacing w:before="139" w:line="308" w:lineRule="auto"/>
        <w:ind w:left="2" w:firstLine="660"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一是坚决兜牢兜实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三保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底线。始终将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三保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摆在财政工作的最优先位置，坚持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三保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支出优先顺序，落实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三保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预算执行监测和保障机制，确保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三保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支出不出现系统性风险。二是减少低效、冗余支出。坚决落实过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紧日子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要求，严控一般性支出，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从紧安排必要支出。集中有限财力保重点、办大事，提升镇党委、政府重大决策部署落地的财政保障能力。三是防范化解债务风险。更好统筹发展和安全，严守财政规则与预算约束，科学管理政府债务，防范财政运行风险。</w:t>
      </w:r>
    </w:p>
    <w:p w14:paraId="76C257CF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643" w:firstLineChars="0"/>
        <w:jc w:val="both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（四）全力支持人大预算联网监督</w:t>
      </w:r>
    </w:p>
    <w:p w14:paraId="033BFCEE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贯彻《中华人民共和国预算法》《中华人民共和国预算法实施条例》《四川省预算审查监督条例》，落实人大对政府审查监督的各项要求，改进预决算草案、预算调整方案等编报工作。加强国有资产管理，做好国有资产管理情况综合报告工作。支持配合人大开展联网监督，按标准规范提供人大预算联网审查监督数据信息，自觉接受人大监督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517082D">
      <w:pPr>
        <w:pBdr>
          <w:bottom w:val="single" w:color="FFFFFF" w:sz="4" w:space="31"/>
        </w:pBdr>
        <w:adjustRightInd w:val="0"/>
        <w:snapToGrid w:val="0"/>
        <w:spacing w:line="560" w:lineRule="exact"/>
        <w:ind w:right="200" w:rightChars="100" w:firstLine="31680"/>
        <w:jc w:val="both"/>
      </w:pPr>
      <w:r>
        <w:rPr>
          <w:rFonts w:hint="eastAsia" w:ascii="仿宋_GB2312" w:eastAsia="仿宋_GB2312"/>
          <w:sz w:val="32"/>
          <w:szCs w:val="32"/>
        </w:rPr>
        <w:t>各位代表，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年我们将加强自身建设，提高财政管理水平，自觉接受镇人大监督，履职尽责，勇于担当，为桐子林镇高质量发展贡献财政力量！</w:t>
      </w:r>
    </w:p>
    <w:p w14:paraId="6627825E">
      <w:pPr>
        <w:ind w:firstLine="316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5333">
    <w:pPr>
      <w:pStyle w:val="3"/>
      <w:framePr w:wrap="around" w:vAnchor="text" w:hAnchor="margin" w:xAlign="center" w:y="1"/>
      <w:ind w:firstLine="3168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 w14:paraId="7BAA4103">
    <w:pPr>
      <w:pStyle w:val="3"/>
      <w:ind w:firstLine="31680"/>
    </w:pPr>
  </w:p>
  <w:p w14:paraId="7CB5B207">
    <w:pPr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36BCF">
    <w:pPr>
      <w:pStyle w:val="3"/>
      <w:framePr w:wrap="around" w:vAnchor="text" w:hAnchor="margin" w:xAlign="center" w:y="1"/>
      <w:ind w:firstLine="3168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795BCE1">
    <w:pPr>
      <w:pStyle w:val="3"/>
      <w:ind w:firstLine="31680"/>
    </w:pPr>
  </w:p>
  <w:p w14:paraId="16057DD3">
    <w:pPr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E486">
    <w:pPr>
      <w:pStyle w:val="3"/>
      <w:ind w:firstLine="31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4F502">
    <w:pPr>
      <w:pStyle w:val="4"/>
      <w:ind w:firstLine="31680"/>
    </w:pPr>
  </w:p>
  <w:p w14:paraId="189BE81C">
    <w:pPr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7456">
    <w:pPr>
      <w:pStyle w:val="4"/>
      <w:ind w:firstLine="31680"/>
    </w:pPr>
  </w:p>
  <w:p w14:paraId="011BF695">
    <w:pPr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AA927">
    <w:pPr>
      <w:pStyle w:val="4"/>
      <w:ind w:firstLine="316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2F8C8"/>
    <w:multiLevelType w:val="singleLevel"/>
    <w:tmpl w:val="B6C2F8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144"/>
    <w:rsid w:val="00032DD8"/>
    <w:rsid w:val="00074D03"/>
    <w:rsid w:val="0008335C"/>
    <w:rsid w:val="00084901"/>
    <w:rsid w:val="00104595"/>
    <w:rsid w:val="00105F80"/>
    <w:rsid w:val="001A4F71"/>
    <w:rsid w:val="001C1729"/>
    <w:rsid w:val="00200941"/>
    <w:rsid w:val="002720AA"/>
    <w:rsid w:val="002819D9"/>
    <w:rsid w:val="003170EA"/>
    <w:rsid w:val="00337144"/>
    <w:rsid w:val="00391C64"/>
    <w:rsid w:val="003B00C0"/>
    <w:rsid w:val="00474B10"/>
    <w:rsid w:val="004B0636"/>
    <w:rsid w:val="004C02FC"/>
    <w:rsid w:val="004D3849"/>
    <w:rsid w:val="00502A77"/>
    <w:rsid w:val="005D55AF"/>
    <w:rsid w:val="005F13A0"/>
    <w:rsid w:val="00613E32"/>
    <w:rsid w:val="006B3D05"/>
    <w:rsid w:val="006E31EB"/>
    <w:rsid w:val="0073190E"/>
    <w:rsid w:val="00942B0C"/>
    <w:rsid w:val="00976798"/>
    <w:rsid w:val="00990521"/>
    <w:rsid w:val="009B0F3D"/>
    <w:rsid w:val="00B104E1"/>
    <w:rsid w:val="00B70C86"/>
    <w:rsid w:val="00B86E4B"/>
    <w:rsid w:val="00B9340B"/>
    <w:rsid w:val="00C64880"/>
    <w:rsid w:val="00C953CE"/>
    <w:rsid w:val="00CE4D74"/>
    <w:rsid w:val="00D71FCC"/>
    <w:rsid w:val="00DA5FE8"/>
    <w:rsid w:val="00DC3B38"/>
    <w:rsid w:val="00DD2AAC"/>
    <w:rsid w:val="00DF7B34"/>
    <w:rsid w:val="00E06981"/>
    <w:rsid w:val="00E12F2D"/>
    <w:rsid w:val="00E24441"/>
    <w:rsid w:val="00EA141C"/>
    <w:rsid w:val="00F059A8"/>
    <w:rsid w:val="00F5452A"/>
    <w:rsid w:val="00FA38E5"/>
    <w:rsid w:val="031D2468"/>
    <w:rsid w:val="113217CD"/>
    <w:rsid w:val="37090B88"/>
    <w:rsid w:val="39B94D5F"/>
    <w:rsid w:val="3BBF636F"/>
    <w:rsid w:val="3CC2763E"/>
    <w:rsid w:val="51B84FB6"/>
    <w:rsid w:val="6CE42C3F"/>
    <w:rsid w:val="6EDE74AC"/>
    <w:rsid w:val="7C675509"/>
    <w:rsid w:val="7C700325"/>
    <w:rsid w:val="7E5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ind w:firstLine="0" w:firstLineChars="0"/>
      <w:textAlignment w:val="baseline"/>
    </w:pPr>
    <w:rPr>
      <w:rFonts w:ascii="方正仿宋_GBK" w:hAnsi="方正仿宋_GBK" w:eastAsia="方正仿宋_GBK" w:cs="方正仿宋_GBK"/>
      <w:color w:val="000000"/>
      <w:sz w:val="31"/>
      <w:szCs w:val="31"/>
      <w:lang w:eastAsia="en-US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Body Text Char"/>
    <w:basedOn w:val="6"/>
    <w:link w:val="2"/>
    <w:semiHidden/>
    <w:qFormat/>
    <w:locked/>
    <w:uiPriority w:val="99"/>
    <w:rPr>
      <w:rFonts w:ascii="方正仿宋_GBK" w:hAnsi="方正仿宋_GBK" w:eastAsia="方正仿宋_GBK" w:cs="方正仿宋_GBK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8</Pages>
  <Words>635</Words>
  <Characters>3622</Characters>
  <Lines>0</Lines>
  <Paragraphs>0</Paragraphs>
  <TotalTime>63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2025-07-02T11:49:00Z</dcterms:created>
  <dc:creator>Lenovo</dc:creator>
  <cp:lastModifiedBy>Owner</cp:lastModifiedBy>
  <dcterms:modified xsi:type="dcterms:W3CDTF">2026-06-12T09:54:06Z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C3B2018285AB400F96993E6904A541A5_12</vt:lpwstr>
  </property>
</Properties>
</file>