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07FB2">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1</w:t>
      </w:r>
    </w:p>
    <w:p w14:paraId="7C26A7E6">
      <w:pPr>
        <w:keepNext w:val="0"/>
        <w:keepLines w:val="0"/>
        <w:pageBreakBefore w:val="0"/>
        <w:widowControl w:val="0"/>
        <w:suppressLineNumbers w:val="0"/>
        <w:kinsoku/>
        <w:wordWrap/>
        <w:topLinePunct w:val="0"/>
        <w:bidi w:val="0"/>
        <w:adjustRightInd/>
        <w:spacing w:before="0" w:beforeAutospacing="0" w:after="0" w:afterAutospacing="0" w:line="600" w:lineRule="exact"/>
        <w:ind w:left="0" w:right="0"/>
        <w:jc w:val="center"/>
        <w:textAlignment w:val="auto"/>
        <w:rPr>
          <w:rFonts w:hint="default" w:ascii="Times New Roman" w:hAnsi="Times New Roman" w:eastAsia="方正小标宋_GBK" w:cs="Times New Roman"/>
          <w:b/>
          <w:bCs/>
          <w:kern w:val="2"/>
          <w:sz w:val="44"/>
          <w:szCs w:val="44"/>
        </w:rPr>
      </w:pPr>
      <w:bookmarkStart w:id="0" w:name="_GoBack"/>
      <w:r>
        <w:rPr>
          <w:rFonts w:hint="eastAsia" w:ascii="方正小标宋_GBK" w:hAnsi="方正小标宋_GBK" w:eastAsia="方正小标宋_GBK" w:cs="方正小标宋_GBK"/>
          <w:b/>
          <w:bCs/>
          <w:kern w:val="2"/>
          <w:sz w:val="44"/>
          <w:szCs w:val="44"/>
          <w:lang w:val="en-US" w:eastAsia="zh-CN" w:bidi="ar"/>
        </w:rPr>
        <w:t>盐边县</w:t>
      </w:r>
      <w:r>
        <w:rPr>
          <w:rFonts w:hint="default" w:ascii="Times New Roman" w:hAnsi="Times New Roman" w:eastAsia="方正小标宋_GBK" w:cs="Times New Roman"/>
          <w:b/>
          <w:bCs/>
          <w:kern w:val="2"/>
          <w:sz w:val="44"/>
          <w:szCs w:val="44"/>
          <w:lang w:val="en-US" w:eastAsia="zh-CN" w:bidi="ar"/>
        </w:rPr>
        <w:t>2026</w:t>
      </w:r>
      <w:r>
        <w:rPr>
          <w:rFonts w:hint="eastAsia" w:ascii="方正小标宋_GBK" w:hAnsi="方正小标宋_GBK" w:eastAsia="方正小标宋_GBK" w:cs="方正小标宋_GBK"/>
          <w:b/>
          <w:bCs/>
          <w:kern w:val="2"/>
          <w:sz w:val="44"/>
          <w:szCs w:val="44"/>
          <w:lang w:val="en-US" w:eastAsia="zh-CN" w:bidi="ar"/>
        </w:rPr>
        <w:t>年补贴性职业技能培训</w:t>
      </w:r>
    </w:p>
    <w:p w14:paraId="041C1E11">
      <w:pPr>
        <w:keepNext w:val="0"/>
        <w:keepLines w:val="0"/>
        <w:pageBreakBefore w:val="0"/>
        <w:widowControl w:val="0"/>
        <w:suppressLineNumbers w:val="0"/>
        <w:kinsoku/>
        <w:wordWrap/>
        <w:topLinePunct w:val="0"/>
        <w:bidi w:val="0"/>
        <w:adjustRightInd/>
        <w:spacing w:before="0" w:beforeAutospacing="0" w:after="0" w:afterAutospacing="0" w:line="600" w:lineRule="exact"/>
        <w:ind w:left="0" w:right="0"/>
        <w:jc w:val="center"/>
        <w:textAlignment w:val="auto"/>
        <w:rPr>
          <w:rFonts w:hint="default" w:ascii="Times New Roman" w:hAnsi="Times New Roman" w:eastAsia="方正小标宋_GBK" w:cs="Times New Roman"/>
          <w:b/>
          <w:bCs/>
          <w:kern w:val="2"/>
          <w:sz w:val="44"/>
          <w:szCs w:val="44"/>
        </w:rPr>
      </w:pPr>
      <w:r>
        <w:rPr>
          <w:rFonts w:hint="eastAsia" w:ascii="方正小标宋_GBK" w:hAnsi="方正小标宋_GBK" w:eastAsia="方正小标宋_GBK" w:cs="方正小标宋_GBK"/>
          <w:b/>
          <w:bCs/>
          <w:kern w:val="2"/>
          <w:sz w:val="44"/>
          <w:szCs w:val="44"/>
          <w:lang w:val="en-US" w:eastAsia="zh-CN" w:bidi="ar"/>
        </w:rPr>
        <w:t>承训机构邀标比选实施方案</w:t>
      </w:r>
      <w:bookmarkEnd w:id="0"/>
    </w:p>
    <w:p w14:paraId="33E2343F">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38A833F7">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各职业培训学校：</w:t>
      </w:r>
    </w:p>
    <w:p w14:paraId="6E23CD1E">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为稳步推进盐边县</w:t>
      </w: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年补贴性职业技能培训工作，</w:t>
      </w:r>
      <w:r>
        <w:rPr>
          <w:rFonts w:hint="eastAsia" w:ascii="方正仿宋_GBK" w:hAnsi="方正仿宋_GBK" w:eastAsia="方正仿宋_GBK" w:cs="方正仿宋_GBK"/>
          <w:color w:val="000000"/>
          <w:kern w:val="0"/>
          <w:sz w:val="32"/>
          <w:szCs w:val="32"/>
          <w:lang w:val="en-US" w:eastAsia="zh-CN" w:bidi="ar"/>
        </w:rPr>
        <w:t>根据工作安排</w:t>
      </w:r>
      <w:r>
        <w:rPr>
          <w:rFonts w:hint="eastAsia" w:ascii="方正仿宋_GBK" w:hAnsi="方正仿宋_GBK" w:eastAsia="方正仿宋_GBK" w:cs="方正仿宋_GBK"/>
          <w:kern w:val="2"/>
          <w:sz w:val="32"/>
          <w:szCs w:val="32"/>
          <w:lang w:val="en-US" w:eastAsia="zh-CN" w:bidi="ar"/>
        </w:rPr>
        <w:t>，拟于近期邀标比选我县补贴性职业技能培训项目承训机构，现将我县</w:t>
      </w: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年组织实施补贴性职业技能培训项目邀标比选承训机构的事项通知如下</w:t>
      </w:r>
      <w:r>
        <w:rPr>
          <w:rFonts w:hint="default" w:ascii="Times New Roman" w:hAnsi="Times New Roman" w:eastAsia="方正仿宋_GBK" w:cs="Times New Roman"/>
          <w:kern w:val="2"/>
          <w:sz w:val="32"/>
          <w:szCs w:val="32"/>
          <w:lang w:val="en-US" w:eastAsia="zh-CN" w:bidi="ar"/>
        </w:rPr>
        <w:t>:</w:t>
      </w:r>
    </w:p>
    <w:p w14:paraId="1FD65185">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一、培训目标及任务</w:t>
      </w:r>
    </w:p>
    <w:p w14:paraId="5224DD2A">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聚焦</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钒钛首县、滋味盐边</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发展定位，紧扣我县经济发展主导产业的需求和地方特色开展补贴性职业技能培训，形成特色和亮点。聚焦能源化工、智能制造、先进材料、现代农业、康养产业等重点领域，结合群众所需，培育一批民间传统技艺、民族特色文化、乡村文旅建设、特色农业技术等地方特色优势产业发展所需的能工巧匠；对其它极具地方特色的工种，保持密切关注，将</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名厨出港</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、非遗技艺、康养服务、补贴性职业技能培训以及新业态培训等纳入培训范围，拓宽劳动力就业渠道，为盐边经济高质量发展提供人才支撑。目标任务以市人社局下达的</w:t>
      </w: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年补贴性职业技能培训目标任务为准。各学校须在</w:t>
      </w:r>
      <w:r>
        <w:rPr>
          <w:rFonts w:hint="default" w:ascii="Times New Roman" w:hAnsi="Times New Roman" w:eastAsia="方正仿宋_GBK" w:cs="Times New Roman"/>
          <w:kern w:val="2"/>
          <w:sz w:val="32"/>
          <w:szCs w:val="32"/>
          <w:lang w:val="en-US" w:eastAsia="zh-CN" w:bidi="ar"/>
        </w:rPr>
        <w:t>11</w:t>
      </w:r>
      <w:r>
        <w:rPr>
          <w:rFonts w:hint="eastAsia" w:ascii="方正仿宋_GBK" w:hAnsi="方正仿宋_GBK" w:eastAsia="方正仿宋_GBK" w:cs="方正仿宋_GBK"/>
          <w:kern w:val="2"/>
          <w:sz w:val="32"/>
          <w:szCs w:val="32"/>
          <w:lang w:val="en-US" w:eastAsia="zh-CN" w:bidi="ar"/>
        </w:rPr>
        <w:t>月底完成承担的培训任务，</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月底完成培训资料的归档工作，</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月份原则上不受理开班申请。</w:t>
      </w:r>
    </w:p>
    <w:p w14:paraId="4D9FC2F3">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二、培训目标对象</w:t>
      </w:r>
    </w:p>
    <w:p w14:paraId="1283B0D0">
      <w:pPr>
        <w:keepNext w:val="0"/>
        <w:keepLines w:val="0"/>
        <w:pageBreakBefore w:val="0"/>
        <w:widowControl w:val="0"/>
        <w:suppressLineNumbers w:val="0"/>
        <w:kinsoku/>
        <w:wordWrap/>
        <w:overflowPunct w:val="0"/>
        <w:topLinePunct w:val="0"/>
        <w:autoSpaceDE w:val="0"/>
        <w:autoSpaceDN w:val="0"/>
        <w:bidi w:val="0"/>
        <w:adjustRightIn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培训对象具体包括：防止返贫监测对象、毕业年度高校毕业生（含技工院校高级工班、预备技师班、技师班和特殊教育院校职业教育类毕业生）、城乡未继续升学的应届初高中毕业生、农村转移就业劳动者、城镇登记失业人员、就业困难人员等（以下统称六类人员）；企业新录用六类人员岗位技能培训和参加新型学徒制培训、技师培训等符合条件的企业职工。</w:t>
      </w:r>
    </w:p>
    <w:p w14:paraId="6D3EC354">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三、实施主体</w:t>
      </w:r>
    </w:p>
    <w:p w14:paraId="40B9E819">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盐边县人力资源和社会保障局是本次邀标比选工作的招标人。按照</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公开、公正、公平和竞争择优</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的原则，通过比选确定盐边县</w:t>
      </w: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年补贴性职业技能培训承训资格，比选综合得分前六名者入围。入围盐边县</w:t>
      </w: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年补贴性职业技能培训承训机构的且具备创业培训资质的机构承担创业培训工作，培训数量由招标人根据机构承接能力磋商分配，在签订培训合同中予以正式确认。</w:t>
      </w:r>
    </w:p>
    <w:p w14:paraId="15B82A32">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四、实施过程</w:t>
      </w:r>
    </w:p>
    <w:p w14:paraId="391A2E66">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b/>
          <w:bCs/>
          <w:kern w:val="2"/>
          <w:sz w:val="32"/>
          <w:szCs w:val="32"/>
          <w:lang w:val="en-US" w:eastAsia="zh-CN" w:bidi="ar"/>
        </w:rPr>
        <w:t>（一）比选邀请。</w:t>
      </w:r>
      <w:r>
        <w:rPr>
          <w:rFonts w:hint="eastAsia" w:ascii="方正仿宋_GBK" w:hAnsi="方正仿宋_GBK" w:eastAsia="方正仿宋_GBK" w:cs="方正仿宋_GBK"/>
          <w:kern w:val="2"/>
          <w:sz w:val="32"/>
          <w:szCs w:val="32"/>
          <w:lang w:val="en-US" w:eastAsia="zh-CN" w:bidi="ar"/>
        </w:rPr>
        <w:t>盐边县人力资源和社会保障局于</w:t>
      </w: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8</w:t>
      </w:r>
      <w:r>
        <w:rPr>
          <w:rFonts w:hint="eastAsia" w:ascii="方正仿宋_GBK" w:hAnsi="方正仿宋_GBK" w:eastAsia="方正仿宋_GBK" w:cs="方正仿宋_GBK"/>
          <w:kern w:val="2"/>
          <w:sz w:val="32"/>
          <w:szCs w:val="32"/>
          <w:lang w:val="en-US" w:eastAsia="zh-CN" w:bidi="ar"/>
        </w:rPr>
        <w:t>日向各职业培训机构发出比选公告，接到公告的培训学校自愿选择是否参加本次比选，比选人根据有关部门批准的培训许可资质和自身条件，制作比选申请书和包装密封标书，并在规定时间内提交。</w:t>
      </w:r>
    </w:p>
    <w:p w14:paraId="3AE64D38">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b/>
          <w:bCs/>
          <w:kern w:val="2"/>
          <w:sz w:val="32"/>
          <w:szCs w:val="32"/>
          <w:lang w:val="en-US" w:eastAsia="zh-CN" w:bidi="ar"/>
        </w:rPr>
        <w:t>（二）比选申请。</w:t>
      </w:r>
      <w:r>
        <w:rPr>
          <w:rFonts w:hint="eastAsia" w:ascii="方正仿宋_GBK" w:hAnsi="方正仿宋_GBK" w:eastAsia="方正仿宋_GBK" w:cs="方正仿宋_GBK"/>
          <w:kern w:val="2"/>
          <w:sz w:val="32"/>
          <w:szCs w:val="32"/>
          <w:lang w:val="en-US" w:eastAsia="zh-CN" w:bidi="ar"/>
        </w:rPr>
        <w:t>各参加比选单位务必于</w:t>
      </w: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13</w:t>
      </w:r>
      <w:r>
        <w:rPr>
          <w:rFonts w:hint="eastAsia" w:ascii="方正仿宋_GBK" w:hAnsi="方正仿宋_GBK" w:eastAsia="方正仿宋_GBK" w:cs="方正仿宋_GBK"/>
          <w:kern w:val="2"/>
          <w:sz w:val="32"/>
          <w:szCs w:val="32"/>
          <w:lang w:val="en-US" w:eastAsia="zh-CN" w:bidi="ar"/>
        </w:rPr>
        <w:t>日</w:t>
      </w:r>
      <w:r>
        <w:rPr>
          <w:rFonts w:hint="default" w:ascii="Times New Roman" w:hAnsi="Times New Roman" w:eastAsia="方正仿宋_GBK" w:cs="Times New Roman"/>
          <w:kern w:val="2"/>
          <w:sz w:val="32"/>
          <w:szCs w:val="32"/>
          <w:lang w:val="en-US" w:eastAsia="zh-CN" w:bidi="ar"/>
        </w:rPr>
        <w:t>12:00</w:t>
      </w:r>
      <w:r>
        <w:rPr>
          <w:rFonts w:hint="eastAsia" w:ascii="方正仿宋_GBK" w:hAnsi="方正仿宋_GBK" w:eastAsia="方正仿宋_GBK" w:cs="方正仿宋_GBK"/>
          <w:kern w:val="2"/>
          <w:sz w:val="32"/>
          <w:szCs w:val="32"/>
          <w:lang w:val="en-US" w:eastAsia="zh-CN" w:bidi="ar"/>
        </w:rPr>
        <w:t>前到盐边县人力资源和社会保障局就业促进与人力资源开发</w:t>
      </w:r>
      <w:r>
        <w:rPr>
          <w:rFonts w:hint="default" w:ascii="Times New Roman" w:hAnsi="Times New Roman" w:eastAsia="方正仿宋_GBK" w:cs="Times New Roman"/>
          <w:kern w:val="2"/>
          <w:sz w:val="32"/>
          <w:szCs w:val="32"/>
          <w:lang w:val="en-US" w:eastAsia="zh-CN" w:bidi="ar"/>
        </w:rPr>
        <w:t>股212</w:t>
      </w:r>
      <w:r>
        <w:rPr>
          <w:rFonts w:hint="eastAsia" w:ascii="方正仿宋_GBK" w:hAnsi="方正仿宋_GBK" w:eastAsia="方正仿宋_GBK" w:cs="方正仿宋_GBK"/>
          <w:kern w:val="2"/>
          <w:sz w:val="32"/>
          <w:szCs w:val="32"/>
          <w:lang w:val="en-US" w:eastAsia="zh-CN" w:bidi="ar"/>
        </w:rPr>
        <w:t>室（盐边县桐子林镇东环北路</w:t>
      </w:r>
      <w:r>
        <w:rPr>
          <w:rFonts w:hint="default" w:ascii="Times New Roman" w:hAnsi="Times New Roman" w:eastAsia="方正仿宋_GBK" w:cs="Times New Roman"/>
          <w:kern w:val="2"/>
          <w:sz w:val="32"/>
          <w:szCs w:val="32"/>
          <w:lang w:val="en-US" w:eastAsia="zh-CN" w:bidi="ar"/>
        </w:rPr>
        <w:t>81</w:t>
      </w:r>
      <w:r>
        <w:rPr>
          <w:rFonts w:hint="eastAsia" w:ascii="方正仿宋_GBK" w:hAnsi="方正仿宋_GBK" w:eastAsia="方正仿宋_GBK" w:cs="方正仿宋_GBK"/>
          <w:kern w:val="2"/>
          <w:sz w:val="32"/>
          <w:szCs w:val="32"/>
          <w:lang w:val="en-US" w:eastAsia="zh-CN" w:bidi="ar"/>
        </w:rPr>
        <w:t>号）送达比选申请书。</w:t>
      </w:r>
    </w:p>
    <w:p w14:paraId="6400588A">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eastAsia" w:ascii="方正楷体_GBK" w:hAnsi="方正楷体_GBK" w:eastAsia="方正楷体_GBK" w:cs="方正楷体_GBK"/>
          <w:b/>
          <w:bCs/>
          <w:kern w:val="2"/>
          <w:sz w:val="32"/>
          <w:szCs w:val="32"/>
          <w:lang w:val="en-US" w:eastAsia="zh-CN" w:bidi="ar"/>
        </w:rPr>
        <w:t>（三）现场比选。</w:t>
      </w:r>
      <w:r>
        <w:rPr>
          <w:rFonts w:hint="eastAsia" w:ascii="方正仿宋_GBK" w:hAnsi="方正仿宋_GBK" w:eastAsia="方正仿宋_GBK" w:cs="方正仿宋_GBK"/>
          <w:kern w:val="2"/>
          <w:sz w:val="32"/>
          <w:szCs w:val="32"/>
          <w:lang w:val="en-US" w:eastAsia="zh-CN" w:bidi="ar"/>
        </w:rPr>
        <w:t>比选会议在盐边县人力资源和社会保障局</w:t>
      </w:r>
      <w:r>
        <w:rPr>
          <w:rFonts w:hint="default" w:ascii="Times New Roman" w:hAnsi="Times New Roman" w:eastAsia="方正仿宋_GBK" w:cs="Times New Roman"/>
          <w:kern w:val="2"/>
          <w:sz w:val="32"/>
          <w:szCs w:val="32"/>
          <w:lang w:val="en-US" w:eastAsia="zh-CN" w:bidi="ar"/>
        </w:rPr>
        <w:t>201</w:t>
      </w:r>
      <w:r>
        <w:rPr>
          <w:rFonts w:hint="eastAsia" w:ascii="方正仿宋_GBK" w:hAnsi="方正仿宋_GBK" w:eastAsia="方正仿宋_GBK" w:cs="方正仿宋_GBK"/>
          <w:kern w:val="2"/>
          <w:sz w:val="32"/>
          <w:szCs w:val="32"/>
          <w:lang w:val="en-US" w:eastAsia="zh-CN" w:bidi="ar"/>
        </w:rPr>
        <w:t>会议室举行，比选时间</w:t>
      </w:r>
      <w:r>
        <w:rPr>
          <w:rFonts w:hint="default" w:ascii="Times New Roman" w:hAnsi="Times New Roman" w:eastAsia="方正仿宋_GBK" w:cs="Times New Roman"/>
          <w:kern w:val="2"/>
          <w:sz w:val="32"/>
          <w:szCs w:val="32"/>
          <w:lang w:val="en-US" w:eastAsia="zh-CN" w:bidi="ar"/>
        </w:rPr>
        <w:t>202</w:t>
      </w:r>
      <w:r>
        <w:rPr>
          <w:rFonts w:hint="eastAsia"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年</w:t>
      </w:r>
      <w:r>
        <w:rPr>
          <w:rFonts w:hint="eastAsia"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月</w:t>
      </w:r>
      <w:r>
        <w:rPr>
          <w:rFonts w:hint="eastAsia" w:ascii="Times New Roman" w:hAnsi="Times New Roman" w:eastAsia="方正仿宋_GBK" w:cs="Times New Roman"/>
          <w:kern w:val="2"/>
          <w:sz w:val="32"/>
          <w:szCs w:val="32"/>
          <w:lang w:val="en-US" w:eastAsia="zh-CN" w:bidi="ar"/>
        </w:rPr>
        <w:t>13</w:t>
      </w:r>
      <w:r>
        <w:rPr>
          <w:rFonts w:hint="eastAsia" w:ascii="方正仿宋_GBK" w:hAnsi="方正仿宋_GBK" w:eastAsia="方正仿宋_GBK" w:cs="方正仿宋_GBK"/>
          <w:kern w:val="2"/>
          <w:sz w:val="32"/>
          <w:szCs w:val="32"/>
          <w:lang w:val="en-US" w:eastAsia="zh-CN" w:bidi="ar"/>
        </w:rPr>
        <w:t>日下午</w:t>
      </w:r>
      <w:r>
        <w:rPr>
          <w:rFonts w:hint="default" w:ascii="Times New Roman" w:hAnsi="Times New Roman" w:eastAsia="方正仿宋_GBK" w:cs="Times New Roman"/>
          <w:kern w:val="2"/>
          <w:sz w:val="32"/>
          <w:szCs w:val="32"/>
          <w:lang w:val="en-US" w:eastAsia="zh-CN" w:bidi="ar"/>
        </w:rPr>
        <w:t>15:</w:t>
      </w:r>
      <w:r>
        <w:rPr>
          <w:rFonts w:hint="eastAsia" w:ascii="Times New Roman" w:hAnsi="Times New Roman" w:eastAsia="方正仿宋_GBK" w:cs="Times New Roman"/>
          <w:kern w:val="2"/>
          <w:sz w:val="32"/>
          <w:szCs w:val="32"/>
          <w:lang w:val="en-US" w:eastAsia="zh-CN" w:bidi="ar"/>
        </w:rPr>
        <w:t>3</w:t>
      </w:r>
      <w:r>
        <w:rPr>
          <w:rFonts w:hint="default" w:ascii="Times New Roman" w:hAnsi="Times New Roman" w:eastAsia="方正仿宋_GBK" w:cs="Times New Roman"/>
          <w:kern w:val="2"/>
          <w:sz w:val="32"/>
          <w:szCs w:val="32"/>
          <w:lang w:val="en-US" w:eastAsia="zh-CN" w:bidi="ar"/>
        </w:rPr>
        <w:t>0</w:t>
      </w:r>
      <w:r>
        <w:rPr>
          <w:rFonts w:hint="eastAsia" w:ascii="方正仿宋_GBK" w:hAnsi="方正仿宋_GBK" w:eastAsia="方正仿宋_GBK" w:cs="方正仿宋_GBK"/>
          <w:kern w:val="2"/>
          <w:sz w:val="32"/>
          <w:szCs w:val="32"/>
          <w:lang w:val="en-US" w:eastAsia="zh-CN" w:bidi="ar"/>
        </w:rPr>
        <w:t>开始，未按规定时间提交比选申请书的视为弃权。</w:t>
      </w:r>
    </w:p>
    <w:p w14:paraId="406C6678">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eastAsia" w:ascii="方正楷体_GBK" w:hAnsi="方正楷体_GBK" w:eastAsia="方正楷体_GBK" w:cs="方正楷体_GBK"/>
          <w:b/>
          <w:bCs/>
          <w:kern w:val="2"/>
          <w:sz w:val="32"/>
          <w:szCs w:val="32"/>
          <w:lang w:val="en-US" w:eastAsia="zh-CN" w:bidi="ar"/>
        </w:rPr>
        <w:t>（四）合同签订。</w:t>
      </w:r>
      <w:r>
        <w:rPr>
          <w:rFonts w:hint="eastAsia" w:ascii="方正仿宋_GBK" w:hAnsi="方正仿宋_GBK" w:eastAsia="方正仿宋_GBK" w:cs="方正仿宋_GBK"/>
          <w:kern w:val="2"/>
          <w:sz w:val="32"/>
          <w:szCs w:val="32"/>
          <w:lang w:val="en-US" w:eastAsia="zh-CN" w:bidi="ar"/>
        </w:rPr>
        <w:t>中选培训机构在首个培训班开班之前签订补贴性职业技能培训项目《合同书》，明确任务与职责；不履行签订合同手续程序的，视为放弃中选权利。中选培训机构必须严格履行补贴性职业技能培训项目《合同书》确定的义务，确保培训输出数量和质量。</w:t>
      </w:r>
    </w:p>
    <w:p w14:paraId="7F2BAB3F">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042D0EA3">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458C83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right="420" w:rightChars="200"/>
        <w:jc w:val="right"/>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盐边县人力资源和社会保障局</w:t>
      </w:r>
    </w:p>
    <w:p w14:paraId="790AD2F6">
      <w:pPr>
        <w:keepNext w:val="0"/>
        <w:keepLines w:val="0"/>
        <w:pageBreakBefore w:val="0"/>
        <w:widowControl w:val="0"/>
        <w:kinsoku/>
        <w:wordWrap/>
        <w:overflowPunct/>
        <w:topLinePunct w:val="0"/>
        <w:autoSpaceDE/>
        <w:autoSpaceDN/>
        <w:bidi w:val="0"/>
        <w:adjustRightInd/>
        <w:snapToGrid/>
        <w:ind w:right="1260" w:rightChars="600"/>
        <w:jc w:val="right"/>
        <w:textAlignment w:val="auto"/>
      </w:pP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7</w:t>
      </w:r>
      <w:r>
        <w:rPr>
          <w:rFonts w:hint="eastAsia" w:ascii="方正仿宋_GBK" w:hAnsi="方正仿宋_GBK" w:eastAsia="方正仿宋_GBK" w:cs="方正仿宋_GBK"/>
          <w:kern w:val="2"/>
          <w:sz w:val="32"/>
          <w:szCs w:val="32"/>
          <w:lang w:val="en-US" w:eastAsia="zh-CN" w:bidi="ar"/>
        </w:rPr>
        <w:t>日</w:t>
      </w: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53F89"/>
    <w:rsid w:val="27753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420" w:leftChars="200" w:firstLine="420" w:firstLineChars="200"/>
      <w:jc w:val="both"/>
    </w:pPr>
    <w:rPr>
      <w:rFonts w:ascii="Calibri" w:hAnsi="Calibri" w:eastAsia="方正仿宋_GBK" w:cs="Times New Roman"/>
      <w:kern w:val="2"/>
      <w:sz w:val="33"/>
      <w:szCs w:val="24"/>
      <w:lang w:val="en-US" w:eastAsia="zh-CN" w:bidi="ar-SA"/>
    </w:rPr>
  </w:style>
  <w:style w:type="paragraph" w:styleId="3">
    <w:name w:val="Body Text Indent"/>
    <w:basedOn w:val="1"/>
    <w:qFormat/>
    <w:uiPriority w:val="0"/>
    <w:pPr>
      <w:ind w:firstLine="600" w:firstLineChars="200"/>
    </w:pPr>
    <w:rPr>
      <w:sz w:val="30"/>
      <w:szCs w:val="3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2026-04-08T01:29:00Z</dcterms:created>
  <dc:creator>李富云</dc:creator>
  <cp:lastModifiedBy>李富云</cp:lastModifiedBy>
  <dcterms:modified xsi:type="dcterms:W3CDTF">2026-04-08T01:29:57Z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17638162FFCC4B31A545420D88AACD98_11</vt:lpwstr>
  </property>
  <property fmtid="{D5CDD505-2E9C-101B-9397-08002B2CF9AE}" pid="4" name="KSOTemplateDocerSaveRecord">
    <vt:lpwstr>eyJoZGlkIjoiYzk5NjM2Y2Q5ZjlhOTE4MzQxYWE5NWVkNzg5Y2I1M2QiLCJ1c2VySWQiOiIzNjQzMzY2NDAifQ==</vt:lpwstr>
  </property>
</Properties>
</file>