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盐边县市场监督管理局</w:t>
      </w:r>
    </w:p>
    <w:p>
      <w:pPr>
        <w:spacing w:line="58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年度食品生产企业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信用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风险</w:t>
      </w:r>
    </w:p>
    <w:p>
      <w:pPr>
        <w:spacing w:line="58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评定情况的公示</w:t>
      </w:r>
    </w:p>
    <w:p>
      <w:pPr>
        <w:spacing w:line="580" w:lineRule="exact"/>
        <w:rPr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根据《中华人民共和国食品安全法》《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食品生产经营监督检查管理办法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》规定，现将</w:t>
      </w:r>
      <w:r>
        <w:rPr>
          <w:rFonts w:hint="eastAsia" w:ascii="仿宋" w:hAnsi="仿宋" w:eastAsia="仿宋"/>
          <w:sz w:val="32"/>
          <w:szCs w:val="32"/>
        </w:rPr>
        <w:t>盐边县食品生产企业202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信用</w:t>
      </w:r>
      <w:r>
        <w:rPr>
          <w:rFonts w:hint="eastAsia" w:ascii="仿宋" w:hAnsi="仿宋" w:eastAsia="仿宋"/>
          <w:sz w:val="32"/>
          <w:szCs w:val="32"/>
        </w:rPr>
        <w:t>风险评定情况及202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年日常监管工作计划进行公示。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left="1680" w:leftChars="0" w:hanging="1680" w:hanging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附件：202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年盐边县</w:t>
      </w:r>
      <w:r>
        <w:rPr>
          <w:rFonts w:ascii="仿宋" w:hAnsi="仿宋" w:eastAsia="仿宋"/>
          <w:sz w:val="32"/>
          <w:szCs w:val="32"/>
        </w:rPr>
        <w:t>食品生产企业</w:t>
      </w:r>
      <w:r>
        <w:rPr>
          <w:rFonts w:hint="eastAsia" w:ascii="仿宋" w:hAnsi="仿宋" w:eastAsia="仿宋"/>
          <w:sz w:val="32"/>
          <w:szCs w:val="32"/>
          <w:lang w:eastAsia="zh-CN"/>
        </w:rPr>
        <w:t>信用</w:t>
      </w:r>
      <w:r>
        <w:rPr>
          <w:rFonts w:ascii="仿宋" w:hAnsi="仿宋" w:eastAsia="仿宋"/>
          <w:sz w:val="32"/>
          <w:szCs w:val="32"/>
        </w:rPr>
        <w:t>风险</w:t>
      </w:r>
      <w:r>
        <w:rPr>
          <w:rFonts w:hint="eastAsia" w:ascii="仿宋" w:hAnsi="仿宋" w:eastAsia="仿宋"/>
          <w:sz w:val="32"/>
          <w:szCs w:val="32"/>
        </w:rPr>
        <w:t>评定及20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年日常</w:t>
      </w:r>
      <w:r>
        <w:rPr>
          <w:rFonts w:ascii="仿宋" w:hAnsi="仿宋" w:eastAsia="仿宋"/>
          <w:sz w:val="32"/>
          <w:szCs w:val="32"/>
        </w:rPr>
        <w:t>监管计划表</w:t>
      </w:r>
    </w:p>
    <w:p>
      <w:pPr>
        <w:spacing w:line="580" w:lineRule="exact"/>
        <w:ind w:left="1760" w:hanging="1760" w:hangingChars="5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left="1760" w:hanging="1760" w:hangingChars="55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盐边县</w:t>
      </w:r>
      <w:r>
        <w:rPr>
          <w:rFonts w:ascii="仿宋" w:hAnsi="仿宋" w:eastAsia="仿宋"/>
          <w:sz w:val="32"/>
          <w:szCs w:val="32"/>
        </w:rPr>
        <w:t>市场监督管理局</w:t>
      </w:r>
    </w:p>
    <w:p>
      <w:pPr>
        <w:spacing w:line="580" w:lineRule="exact"/>
        <w:ind w:left="1760" w:hanging="1760" w:hangingChars="550"/>
        <w:jc w:val="righ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center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202</w:t>
      </w:r>
      <w:r>
        <w:rPr>
          <w:rFonts w:hint="eastAsia"/>
          <w:b/>
          <w:sz w:val="24"/>
          <w:szCs w:val="32"/>
          <w:lang w:val="en-US" w:eastAsia="zh-CN"/>
        </w:rPr>
        <w:t>5</w:t>
      </w:r>
      <w:r>
        <w:rPr>
          <w:rFonts w:hint="eastAsia"/>
          <w:b/>
          <w:sz w:val="24"/>
          <w:szCs w:val="32"/>
        </w:rPr>
        <w:t>年盐边县</w:t>
      </w:r>
      <w:r>
        <w:rPr>
          <w:b/>
          <w:sz w:val="24"/>
          <w:szCs w:val="32"/>
        </w:rPr>
        <w:t>食品生产企业</w:t>
      </w:r>
      <w:r>
        <w:rPr>
          <w:rFonts w:hint="eastAsia"/>
          <w:b/>
          <w:sz w:val="24"/>
          <w:szCs w:val="32"/>
          <w:lang w:eastAsia="zh-CN"/>
        </w:rPr>
        <w:t>信用</w:t>
      </w:r>
      <w:r>
        <w:rPr>
          <w:b/>
          <w:sz w:val="24"/>
          <w:szCs w:val="32"/>
        </w:rPr>
        <w:t>风险</w:t>
      </w:r>
      <w:r>
        <w:rPr>
          <w:rFonts w:hint="eastAsia"/>
          <w:b/>
          <w:sz w:val="24"/>
          <w:szCs w:val="32"/>
        </w:rPr>
        <w:t>评定及202</w:t>
      </w:r>
      <w:r>
        <w:rPr>
          <w:rFonts w:hint="eastAsia"/>
          <w:b/>
          <w:sz w:val="24"/>
          <w:szCs w:val="32"/>
          <w:lang w:val="en-US" w:eastAsia="zh-CN"/>
        </w:rPr>
        <w:t>6</w:t>
      </w:r>
      <w:r>
        <w:rPr>
          <w:rFonts w:hint="eastAsia"/>
          <w:b/>
          <w:sz w:val="24"/>
          <w:szCs w:val="32"/>
        </w:rPr>
        <w:t>年日常</w:t>
      </w:r>
      <w:r>
        <w:rPr>
          <w:b/>
          <w:sz w:val="24"/>
          <w:szCs w:val="32"/>
        </w:rPr>
        <w:t>监管计划表</w:t>
      </w:r>
    </w:p>
    <w:tbl>
      <w:tblPr>
        <w:tblStyle w:val="4"/>
        <w:tblW w:w="142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3469"/>
        <w:gridCol w:w="3959"/>
        <w:gridCol w:w="2160"/>
        <w:gridCol w:w="1658"/>
        <w:gridCol w:w="1421"/>
        <w:gridCol w:w="11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37" w:leftChars="-208" w:firstLine="424" w:firstLineChars="212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生产地址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食品类别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信用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风险等级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年最低检查频次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攀枝花川之灵农业有限责任公司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盐边县国胜乡大毕村高桥组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茶叶及相关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四川百灵山农业开发有限公司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盐边县国胜乡大毕村凤凰组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茶叶及相关制品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攀枝花航城农产品加工有限公司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盐边县桐子林镇东环北路160号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四川盐边金芋健生物科技有限公司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盐边县现代农业深加工产业园区金魔芋产业园529号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盐边县二滩茶业有限责任公司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盐边县国胜乡大毕村大毕社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茶叶及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相关制品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盐边县盛峰茶业有限公司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盐边县国胜乡上田坝村村子组33号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茶叶及相关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盐边县雪野香珍古树茶叶有限公司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盐边县国胜乡热水塘村小山组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盐边县上田坝茶厂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盐边县上国胜乡上田坝村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茶叶及相关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攀枝花市筚箐春茶业有限责任公司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盐边县国胜乡上田坝村偏岩子社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茶叶及相关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四川省攀枝花市盐边县国胜乡绿野峰珍家庭农场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盐边县国胜乡大毕村石碓窝组103号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攀枝花田野创新农业科技有限公司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盐边县红格镇鲊石村一组87号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饮料、速冻食品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攀枝花四喜农业发展有限责任公司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盐边县惠民乡兴隆村一组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酒类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、饮料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盐边县三源河农产品开发有限责任公司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盐边县桐子林镇西眉山大笮风酒家后面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蔬菜制品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攀枝花宝桑园健康食品有限公司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盐边县渔门镇荒田村水库组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饮料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四川黑金椹阳光农业有限公司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盐边县惠民县兴隆村1社128号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茶叶及相关制品、水果制品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盐边县百灵山山泉有限责任公司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盐边县国胜乡大毕村高桥社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饮料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盐边县攀乡食品有限公司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盐边县桐子镇五村二社（原大明山庄）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调味品、蔬菜制品、肉制品、水果制品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攀枝花逸兴农业开发有限公司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盐边县国胜乡大石房社区西番组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四川中果酒业有限公司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四川省攀枝花市盐边县桐子林镇东环南路246号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饮料、酒类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攀枝花优稀果酒庄有限公司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盐边县红格镇金沙村大面山组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酒类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复产立即检查并确定等级和频次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停产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盐边县大笮风特色农业开发有限责任公司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四川省攀枝花市盐边县国胜乡热水塘村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类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复产立即检查并确定等级和频次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停产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盐边县川府茗茶业有限责任公司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盐边县国胜乡民胜村傈傈湾组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茶叶及相关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复产立即检查并确定等级和频次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停产</w:t>
            </w: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DExMGZkY2NhNjQ2OTU2NjljMDU5NWNiZmY4MjUifQ=="/>
    <w:docVar w:name="KSO_WPS_MARK_KEY" w:val="20c8e77e-1e5a-4b6d-8578-a07db1888ece"/>
  </w:docVars>
  <w:rsids>
    <w:rsidRoot w:val="65423A4E"/>
    <w:rsid w:val="000A4686"/>
    <w:rsid w:val="000B2B38"/>
    <w:rsid w:val="0014305A"/>
    <w:rsid w:val="00157160"/>
    <w:rsid w:val="001B154F"/>
    <w:rsid w:val="001B159D"/>
    <w:rsid w:val="00213526"/>
    <w:rsid w:val="002F25FA"/>
    <w:rsid w:val="002F304F"/>
    <w:rsid w:val="00317A87"/>
    <w:rsid w:val="003C41B9"/>
    <w:rsid w:val="00414524"/>
    <w:rsid w:val="00431ABB"/>
    <w:rsid w:val="00433420"/>
    <w:rsid w:val="004349D1"/>
    <w:rsid w:val="004578E8"/>
    <w:rsid w:val="00463D32"/>
    <w:rsid w:val="0047246E"/>
    <w:rsid w:val="0047454D"/>
    <w:rsid w:val="004A4B84"/>
    <w:rsid w:val="005060DC"/>
    <w:rsid w:val="00535D76"/>
    <w:rsid w:val="00565B25"/>
    <w:rsid w:val="005E5B20"/>
    <w:rsid w:val="005F7C96"/>
    <w:rsid w:val="006641C0"/>
    <w:rsid w:val="006D5D1F"/>
    <w:rsid w:val="00716663"/>
    <w:rsid w:val="00796C8C"/>
    <w:rsid w:val="007A227C"/>
    <w:rsid w:val="007A78B6"/>
    <w:rsid w:val="007B3004"/>
    <w:rsid w:val="0081651C"/>
    <w:rsid w:val="00825B0B"/>
    <w:rsid w:val="00891A47"/>
    <w:rsid w:val="0092360E"/>
    <w:rsid w:val="0093173F"/>
    <w:rsid w:val="009B06D0"/>
    <w:rsid w:val="009D65DF"/>
    <w:rsid w:val="009E0F7E"/>
    <w:rsid w:val="00A460A2"/>
    <w:rsid w:val="00A51581"/>
    <w:rsid w:val="00AE52C0"/>
    <w:rsid w:val="00B22620"/>
    <w:rsid w:val="00BA5475"/>
    <w:rsid w:val="00C3415E"/>
    <w:rsid w:val="00C70334"/>
    <w:rsid w:val="00C73A84"/>
    <w:rsid w:val="00CA45D3"/>
    <w:rsid w:val="00CC316D"/>
    <w:rsid w:val="00D05406"/>
    <w:rsid w:val="00D522D3"/>
    <w:rsid w:val="00D602E5"/>
    <w:rsid w:val="00DC0317"/>
    <w:rsid w:val="00DD5F94"/>
    <w:rsid w:val="00E2319F"/>
    <w:rsid w:val="00E57813"/>
    <w:rsid w:val="00E85330"/>
    <w:rsid w:val="00EB3CE1"/>
    <w:rsid w:val="00EF5FC4"/>
    <w:rsid w:val="00F75BFD"/>
    <w:rsid w:val="00F809E6"/>
    <w:rsid w:val="00FC683A"/>
    <w:rsid w:val="013467B1"/>
    <w:rsid w:val="02151639"/>
    <w:rsid w:val="05A144F3"/>
    <w:rsid w:val="0E9A352F"/>
    <w:rsid w:val="137146EE"/>
    <w:rsid w:val="1498360E"/>
    <w:rsid w:val="17C67C53"/>
    <w:rsid w:val="186E0629"/>
    <w:rsid w:val="1D9E1AF6"/>
    <w:rsid w:val="1F616FDF"/>
    <w:rsid w:val="2178539B"/>
    <w:rsid w:val="23A31B90"/>
    <w:rsid w:val="2477267A"/>
    <w:rsid w:val="2BC720A0"/>
    <w:rsid w:val="2D067C4C"/>
    <w:rsid w:val="2E222558"/>
    <w:rsid w:val="311019CC"/>
    <w:rsid w:val="3595042D"/>
    <w:rsid w:val="36021F7A"/>
    <w:rsid w:val="36F779D4"/>
    <w:rsid w:val="3A667F7C"/>
    <w:rsid w:val="3A957A16"/>
    <w:rsid w:val="3DBF29E2"/>
    <w:rsid w:val="3FEB98E5"/>
    <w:rsid w:val="4028550B"/>
    <w:rsid w:val="41E53E7C"/>
    <w:rsid w:val="4B687121"/>
    <w:rsid w:val="56C52542"/>
    <w:rsid w:val="5A9619DA"/>
    <w:rsid w:val="5B0246E7"/>
    <w:rsid w:val="5B582DF9"/>
    <w:rsid w:val="5DAB5B22"/>
    <w:rsid w:val="5DDF77C8"/>
    <w:rsid w:val="5E0C78AE"/>
    <w:rsid w:val="5EC90B17"/>
    <w:rsid w:val="5EF53953"/>
    <w:rsid w:val="5F9C67BD"/>
    <w:rsid w:val="5FA14C30"/>
    <w:rsid w:val="5FFF7C2C"/>
    <w:rsid w:val="65423A4E"/>
    <w:rsid w:val="67E759A9"/>
    <w:rsid w:val="67F61D1B"/>
    <w:rsid w:val="68F4660D"/>
    <w:rsid w:val="698931BC"/>
    <w:rsid w:val="69976FF9"/>
    <w:rsid w:val="6B7F5A42"/>
    <w:rsid w:val="6D180D7A"/>
    <w:rsid w:val="6E3F7CDD"/>
    <w:rsid w:val="6EB0543B"/>
    <w:rsid w:val="6F730E2C"/>
    <w:rsid w:val="70A734C1"/>
    <w:rsid w:val="71534A70"/>
    <w:rsid w:val="730A1B47"/>
    <w:rsid w:val="7B3B46C9"/>
    <w:rsid w:val="7B56426E"/>
    <w:rsid w:val="7BBB80F6"/>
    <w:rsid w:val="7C5A4ACE"/>
    <w:rsid w:val="7F8D026A"/>
    <w:rsid w:val="7FB54EFE"/>
    <w:rsid w:val="AAEB3300"/>
    <w:rsid w:val="DEB54558"/>
    <w:rsid w:val="DFF3B66F"/>
    <w:rsid w:val="DFFF2EB0"/>
    <w:rsid w:val="DFFFC610"/>
    <w:rsid w:val="E9CFF507"/>
    <w:rsid w:val="EEED1BD7"/>
    <w:rsid w:val="EFB5AA15"/>
    <w:rsid w:val="F575CF0F"/>
    <w:rsid w:val="F7EB055F"/>
    <w:rsid w:val="F7F73D88"/>
    <w:rsid w:val="FBC9BB38"/>
    <w:rsid w:val="FCBFD75B"/>
    <w:rsid w:val="FDE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1305</Words>
  <Characters>1370</Characters>
  <Lines>11</Lines>
  <Paragraphs>3</Paragraphs>
  <TotalTime>0</TotalTime>
  <ScaleCrop>false</ScaleCrop>
  <LinksUpToDate>false</LinksUpToDate>
  <CharactersWithSpaces>1378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2017-12-30T09:12:00Z</dcterms:created>
  <dc:creator>Administrator</dc:creator>
  <cp:lastModifiedBy>Owner</cp:lastModifiedBy>
  <cp:lastPrinted>2024-12-24T23:12:00Z</cp:lastPrinted>
  <dcterms:modified xsi:type="dcterms:W3CDTF">2026-04-07T09:40:37Z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12A3E65925181ED8ED936367C203F78E_43</vt:lpwstr>
  </property>
</Properties>
</file>