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9D850">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方正小标宋_GBK" w:hAnsi="方正小标宋_GBK" w:eastAsia="方正小标宋_GBK" w:cs="方正小标宋_GBK"/>
          <w:b w:val="0"/>
          <w:bCs w:val="0"/>
          <w:caps w:val="0"/>
          <w:color w:val="auto"/>
          <w:kern w:val="2"/>
          <w:sz w:val="32"/>
          <w:szCs w:val="32"/>
          <w:vertAlign w:val="baseline"/>
          <w:lang w:val="en-US" w:eastAsia="zh-CN" w:bidi="ar"/>
        </w:rPr>
      </w:pPr>
      <w:r>
        <w:rPr>
          <w:rFonts w:hint="eastAsia" w:ascii="方正小标宋_GBK" w:hAnsi="方正小标宋_GBK" w:eastAsia="方正小标宋_GBK" w:cs="方正小标宋_GBK"/>
          <w:b w:val="0"/>
          <w:bCs w:val="0"/>
          <w:caps w:val="0"/>
          <w:color w:val="auto"/>
          <w:kern w:val="2"/>
          <w:sz w:val="32"/>
          <w:szCs w:val="32"/>
          <w:vertAlign w:val="baseline"/>
          <w:lang w:val="en-US" w:eastAsia="zh-CN" w:bidi="ar"/>
        </w:rPr>
        <w:t>盐边县</w:t>
      </w:r>
      <w:r>
        <w:rPr>
          <w:rFonts w:hint="default" w:ascii="方正小标宋_GBK" w:hAnsi="方正小标宋_GBK" w:eastAsia="方正小标宋_GBK" w:cs="方正小标宋_GBK"/>
          <w:b w:val="0"/>
          <w:bCs w:val="0"/>
          <w:caps w:val="0"/>
          <w:color w:val="auto"/>
          <w:kern w:val="2"/>
          <w:sz w:val="32"/>
          <w:szCs w:val="32"/>
          <w:vertAlign w:val="baseline"/>
          <w:lang w:val="en-US" w:eastAsia="zh-CN" w:bidi="ar"/>
        </w:rPr>
        <w:t>水利局行政检查事项清单</w:t>
      </w:r>
    </w:p>
    <w:p w14:paraId="31D93DF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方正小标宋_GBK" w:hAnsi="方正小标宋_GBK" w:eastAsia="方正小标宋_GBK" w:cs="方正小标宋_GBK"/>
          <w:b w:val="0"/>
          <w:bCs w:val="0"/>
          <w:caps w:val="0"/>
          <w:color w:val="auto"/>
          <w:kern w:val="2"/>
          <w:sz w:val="32"/>
          <w:szCs w:val="32"/>
          <w:vertAlign w:val="baseline"/>
          <w:lang w:val="en-US" w:eastAsia="zh-CN" w:bidi="ar"/>
        </w:rPr>
      </w:pPr>
      <w:bookmarkStart w:id="0" w:name="_GoBack"/>
      <w:bookmarkEnd w:id="0"/>
    </w:p>
    <w:tbl>
      <w:tblPr>
        <w:tblStyle w:val="2"/>
        <w:tblW w:w="13936"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86"/>
        <w:gridCol w:w="2334"/>
        <w:gridCol w:w="3666"/>
        <w:gridCol w:w="7050"/>
      </w:tblGrid>
      <w:tr w14:paraId="42A005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18413DD4">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00" w:lineRule="exact"/>
              <w:ind w:left="0" w:right="0" w:firstLine="0"/>
              <w:jc w:val="center"/>
              <w:outlineLvl w:val="9"/>
              <w:rPr>
                <w:rFonts w:hint="default" w:ascii="Times New Roman" w:hAnsi="Times New Roman" w:eastAsia="黑体" w:cs="Times New Roman"/>
                <w:caps w:val="0"/>
                <w:color w:val="auto"/>
                <w:sz w:val="24"/>
                <w:szCs w:val="24"/>
                <w:vertAlign w:val="baseline"/>
                <w:lang w:bidi="ar"/>
              </w:rPr>
            </w:pPr>
            <w:r>
              <w:rPr>
                <w:rFonts w:hint="default" w:ascii="Times New Roman" w:hAnsi="宋体" w:eastAsia="黑体" w:cs="Times New Roman"/>
                <w:b w:val="0"/>
                <w:bCs w:val="0"/>
                <w:caps w:val="0"/>
                <w:color w:val="auto"/>
                <w:kern w:val="2"/>
                <w:sz w:val="24"/>
                <w:szCs w:val="24"/>
                <w:vertAlign w:val="baseline"/>
                <w:lang w:val="en-US" w:eastAsia="zh-CN" w:bidi="ar"/>
              </w:rPr>
              <w:t>事项编码</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7B0F005E">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00" w:lineRule="exact"/>
              <w:ind w:left="0" w:right="0" w:firstLine="0"/>
              <w:jc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宋体" w:eastAsia="黑体" w:cs="Times New Roman"/>
                <w:b w:val="0"/>
                <w:bCs w:val="0"/>
                <w:caps w:val="0"/>
                <w:color w:val="auto"/>
                <w:kern w:val="2"/>
                <w:sz w:val="24"/>
                <w:szCs w:val="24"/>
                <w:vertAlign w:val="baseline"/>
                <w:lang w:val="en-US" w:eastAsia="zh-CN" w:bidi="ar"/>
              </w:rPr>
              <w:t>执法主体名称</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7FB8E015">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00" w:lineRule="exact"/>
              <w:ind w:left="0" w:right="0" w:firstLine="0"/>
              <w:jc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宋体" w:eastAsia="黑体" w:cs="Times New Roman"/>
                <w:b w:val="0"/>
                <w:bCs w:val="0"/>
                <w:caps w:val="0"/>
                <w:color w:val="auto"/>
                <w:kern w:val="2"/>
                <w:sz w:val="24"/>
                <w:szCs w:val="24"/>
                <w:vertAlign w:val="baseline"/>
                <w:lang w:val="en-US" w:eastAsia="zh-CN" w:bidi="ar"/>
              </w:rPr>
              <w:t>检查事项名称</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207B4092">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300" w:lineRule="exact"/>
              <w:ind w:left="0" w:right="0" w:firstLine="0"/>
              <w:jc w:val="center"/>
              <w:outlineLvl w:val="9"/>
              <w:rPr>
                <w:rFonts w:hint="eastAsia" w:ascii="Times New Roman" w:hAnsi="宋体" w:eastAsia="黑体" w:cs="Times New Roman"/>
                <w:caps w:val="0"/>
                <w:color w:val="auto"/>
                <w:sz w:val="24"/>
                <w:szCs w:val="24"/>
                <w:vertAlign w:val="baseline"/>
                <w:lang w:val="en-US" w:eastAsia="zh-CN" w:bidi="ar"/>
              </w:rPr>
            </w:pPr>
            <w:r>
              <w:rPr>
                <w:rFonts w:hint="eastAsia" w:ascii="Times New Roman" w:hAnsi="宋体" w:eastAsia="黑体" w:cs="Times New Roman"/>
                <w:b w:val="0"/>
                <w:bCs w:val="0"/>
                <w:caps w:val="0"/>
                <w:color w:val="auto"/>
                <w:kern w:val="2"/>
                <w:sz w:val="24"/>
                <w:szCs w:val="24"/>
                <w:vertAlign w:val="baseline"/>
                <w:lang w:val="en-US" w:eastAsia="zh-CN" w:bidi="ar"/>
              </w:rPr>
              <w:t>检查依据</w:t>
            </w:r>
          </w:p>
        </w:tc>
      </w:tr>
      <w:tr w14:paraId="2662C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922"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0BCC7E26">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1</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6B6DE24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盐边县水利局</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2CD8AB1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水利工程检查</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4CCFF84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textAlignment w:val="center"/>
              <w:outlineLvl w:val="9"/>
              <w:rPr>
                <w:rFonts w:hint="eastAsia" w:ascii="Times New Roman" w:hAnsi="方正仿宋_GBK" w:eastAsia="方正仿宋_GBK" w:cs="Times New Roman"/>
                <w:caps w:val="0"/>
                <w:color w:val="000000"/>
                <w:kern w:val="0"/>
                <w:sz w:val="24"/>
                <w:szCs w:val="24"/>
                <w:u w:val="none"/>
                <w:vertAlign w:val="baseline"/>
                <w:lang w:val="en-US" w:eastAsia="zh-CN"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《中华人民共和国水法》第五十九条《水库大坝安全管理条例》第三条《四川省水利工程管理条例》第五条《攀枝花市观音岩引水工程管理规定》第六条</w:t>
            </w:r>
          </w:p>
        </w:tc>
      </w:tr>
      <w:tr w14:paraId="72E6CA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2DEFDC0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2</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040E7F6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盐边县水利局</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6E823AB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水土保持监督检查</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7CBC6CA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textAlignment w:val="center"/>
              <w:outlineLvl w:val="9"/>
              <w:rPr>
                <w:rFonts w:hint="eastAsia" w:ascii="Times New Roman" w:hAnsi="方正仿宋_GBK" w:eastAsia="方正仿宋_GBK" w:cs="Times New Roman"/>
                <w:caps w:val="0"/>
                <w:color w:val="000000"/>
                <w:kern w:val="0"/>
                <w:sz w:val="24"/>
                <w:szCs w:val="24"/>
                <w:u w:val="none"/>
                <w:vertAlign w:val="baseline"/>
                <w:lang w:val="en-US" w:eastAsia="zh-CN"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《中华人民共和国水土保持法》第四十三条《四川省</w:t>
            </w: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&lt;</w:t>
            </w: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中华人民共和国水土保持法</w:t>
            </w: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&gt;</w:t>
            </w: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实施办法》第三十二条《生产建设项目水土保持方案管理办法》第三条</w:t>
            </w:r>
          </w:p>
        </w:tc>
      </w:tr>
      <w:tr w14:paraId="789AE0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783"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4B3778E7">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3</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0CED5EF3">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盐边县水利局</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72800A6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河道砂石管理行政检查</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2C5AA1D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Times New Roman" w:hAnsi="方正仿宋_GBK" w:eastAsia="方正仿宋_GBK" w:cs="Times New Roman"/>
                <w:caps w:val="0"/>
                <w:color w:val="000000"/>
                <w:kern w:val="0"/>
                <w:sz w:val="24"/>
                <w:szCs w:val="24"/>
                <w:u w:val="none"/>
                <w:vertAlign w:val="baseline"/>
                <w:lang w:val="en-US" w:eastAsia="zh-CN"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《四川省河道采砂管理条例》第五条</w:t>
            </w:r>
          </w:p>
        </w:tc>
      </w:tr>
      <w:tr w14:paraId="465EE5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899"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6D9D3DDE">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4</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623BB0D4">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盐边县水利局</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5FC362E7">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检查督促防洪工程设施的建设和水毁工程的修复</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612F98B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Times New Roman" w:hAnsi="方正仿宋_GBK" w:eastAsia="方正仿宋_GBK" w:cs="Times New Roman"/>
                <w:caps w:val="0"/>
                <w:color w:val="000000"/>
                <w:kern w:val="0"/>
                <w:sz w:val="24"/>
                <w:szCs w:val="24"/>
                <w:u w:val="none"/>
                <w:vertAlign w:val="baseline"/>
                <w:lang w:val="en-US" w:eastAsia="zh-CN"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《中华人民共和国防洪法》第八条、第二十八条《四川省</w:t>
            </w: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&lt;</w:t>
            </w: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中华人民共和国防洪法</w:t>
            </w: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&gt;</w:t>
            </w: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实施办法》第十一条</w:t>
            </w:r>
          </w:p>
        </w:tc>
      </w:tr>
      <w:tr w14:paraId="280A0D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270"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5F69E9B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5</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056F421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盐边县水利局</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039FFDE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监督检查其他有防汛抗洪任务的部门和单位做好本行业和本单位防汛工作的情况</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366E327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Times New Roman" w:hAnsi="方正仿宋_GBK" w:eastAsia="方正仿宋_GBK" w:cs="Times New Roman"/>
                <w:caps w:val="0"/>
                <w:color w:val="000000"/>
                <w:kern w:val="0"/>
                <w:sz w:val="24"/>
                <w:szCs w:val="24"/>
                <w:u w:val="none"/>
                <w:vertAlign w:val="baseline"/>
                <w:lang w:val="en-US" w:eastAsia="zh-CN"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《中华人民共和国防洪法》第八条《四川省</w:t>
            </w: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&lt;</w:t>
            </w: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中华人民共和国防洪法</w:t>
            </w: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&gt;</w:t>
            </w: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实施办法》第三条</w:t>
            </w:r>
          </w:p>
        </w:tc>
      </w:tr>
      <w:tr w14:paraId="51C5CD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103"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21AA5E46">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6</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70CE362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盐边县水利局</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09A756C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水资源管理行政检查</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359A38F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Times New Roman" w:hAnsi="方正仿宋_GBK" w:eastAsia="方正仿宋_GBK" w:cs="Times New Roman"/>
                <w:caps w:val="0"/>
                <w:color w:val="000000"/>
                <w:kern w:val="0"/>
                <w:sz w:val="24"/>
                <w:szCs w:val="24"/>
                <w:u w:val="none"/>
                <w:vertAlign w:val="baseline"/>
                <w:lang w:val="en-US" w:eastAsia="zh-CN"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《中华人民共和国水法》第十二条《四川省〈中华人民共和国水法〉实施办法》第三十二条《取水许可和水资源费征收管理条例》第三条</w:t>
            </w:r>
          </w:p>
        </w:tc>
      </w:tr>
      <w:tr w14:paraId="156E8A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09"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7E8F829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7</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181C894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盐边县水利局</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2D0074C3">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农村饮水安全行政检查</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196D8893">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Times New Roman" w:hAnsi="方正仿宋_GBK" w:eastAsia="方正仿宋_GBK" w:cs="Times New Roman"/>
                <w:caps w:val="0"/>
                <w:color w:val="000000"/>
                <w:kern w:val="0"/>
                <w:sz w:val="24"/>
                <w:szCs w:val="24"/>
                <w:u w:val="none"/>
                <w:vertAlign w:val="baseline"/>
                <w:lang w:val="en-US" w:eastAsia="zh-CN"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《农村饮水安全工程建设管理办法》第二十八条《四川省村镇供水条例》第五条</w:t>
            </w:r>
          </w:p>
        </w:tc>
      </w:tr>
      <w:tr w14:paraId="6FD0A3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883"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67A07FF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default" w:ascii="Times New Roman" w:hAnsi="Times New Roman" w:eastAsia="方正仿宋_GBK" w:cs="Times New Roman"/>
                <w:b w:val="0"/>
                <w:bCs w:val="0"/>
                <w:caps w:val="0"/>
                <w:color w:val="000000"/>
                <w:kern w:val="0"/>
                <w:sz w:val="24"/>
                <w:szCs w:val="24"/>
                <w:u w:val="none"/>
                <w:vertAlign w:val="baseline"/>
                <w:lang w:val="en-US" w:eastAsia="zh-CN" w:bidi="ar"/>
              </w:rPr>
              <w:t>8</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4C05A473">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盐边县水利局</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33A539B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水利工程建设检查</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0ADB5E2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Times New Roman" w:hAnsi="方正仿宋_GBK" w:eastAsia="方正仿宋_GBK" w:cs="Times New Roman"/>
                <w:caps w:val="0"/>
                <w:color w:val="000000"/>
                <w:kern w:val="0"/>
                <w:sz w:val="24"/>
                <w:szCs w:val="24"/>
                <w:u w:val="none"/>
                <w:vertAlign w:val="baseline"/>
                <w:lang w:val="en-US" w:eastAsia="zh-CN"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《建设工程质量管理条例》第四十三条《水利工程质量监督管理规定》第二条、第三条、第五十四条</w:t>
            </w:r>
          </w:p>
        </w:tc>
      </w:tr>
      <w:tr w14:paraId="6E2FED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119"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2DA5649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Times New Roman" w:eastAsia="方正仿宋_GBK" w:cs="Times New Roman"/>
                <w:b w:val="0"/>
                <w:bCs w:val="0"/>
                <w:caps w:val="0"/>
                <w:color w:val="000000"/>
                <w:kern w:val="0"/>
                <w:sz w:val="24"/>
                <w:szCs w:val="24"/>
                <w:u w:val="none"/>
                <w:vertAlign w:val="baseline"/>
                <w:lang w:val="en-US" w:eastAsia="zh-CN" w:bidi="ar"/>
              </w:rPr>
              <w:t>9</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1664985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盐边县水利局</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5538DE26">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节水管理行政检查</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6460BF5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Times New Roman" w:hAnsi="方正仿宋_GBK" w:eastAsia="方正仿宋_GBK" w:cs="Times New Roman"/>
                <w:caps w:val="0"/>
                <w:color w:val="000000"/>
                <w:kern w:val="0"/>
                <w:sz w:val="24"/>
                <w:szCs w:val="24"/>
                <w:u w:val="none"/>
                <w:vertAlign w:val="baseline"/>
                <w:lang w:val="en-US" w:eastAsia="zh-CN"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《中华人民共和国水法》第十三条《节约用水条例》第四十三条《四川省节约用水办法》第三十九条</w:t>
            </w:r>
          </w:p>
        </w:tc>
      </w:tr>
      <w:tr w14:paraId="3FADBD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1479"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74E7277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val="en-US" w:bidi="ar"/>
              </w:rPr>
            </w:pPr>
            <w:r>
              <w:rPr>
                <w:rFonts w:hint="eastAsia" w:ascii="Times New Roman" w:hAnsi="Times New Roman" w:eastAsia="方正仿宋_GBK" w:cs="Times New Roman"/>
                <w:b w:val="0"/>
                <w:bCs w:val="0"/>
                <w:caps w:val="0"/>
                <w:color w:val="000000"/>
                <w:kern w:val="0"/>
                <w:sz w:val="24"/>
                <w:szCs w:val="24"/>
                <w:u w:val="none"/>
                <w:vertAlign w:val="baseline"/>
                <w:lang w:val="en-US" w:eastAsia="zh-CN" w:bidi="ar"/>
              </w:rPr>
              <w:t>10</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2054B630">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盐边县水利局</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0FB2D3A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水利行业安全生产行政检查</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7F97892E">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Times New Roman" w:hAnsi="方正仿宋_GBK" w:eastAsia="方正仿宋_GBK" w:cs="Times New Roman"/>
                <w:caps w:val="0"/>
                <w:color w:val="000000"/>
                <w:kern w:val="0"/>
                <w:sz w:val="24"/>
                <w:szCs w:val="24"/>
                <w:u w:val="none"/>
                <w:vertAlign w:val="baseline"/>
                <w:lang w:val="en-US" w:eastAsia="zh-CN"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《中华人民共和国安全生产法》第十条《建设工程安全生产管理条例》第四十条《水利工程建设安全生产管理规定》第二十九《四川省安全生产条例》第五十四条</w:t>
            </w:r>
          </w:p>
        </w:tc>
      </w:tr>
      <w:tr w14:paraId="033660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936" w:hRule="atLeast"/>
        </w:trPr>
        <w:tc>
          <w:tcPr>
            <w:tcW w:w="886" w:type="dxa"/>
            <w:tcBorders>
              <w:top w:val="single" w:color="000000" w:sz="4" w:space="0"/>
              <w:left w:val="single" w:color="000000" w:sz="4" w:space="0"/>
              <w:bottom w:val="single" w:color="000000" w:sz="4" w:space="0"/>
              <w:right w:val="single" w:color="000000" w:sz="4" w:space="0"/>
            </w:tcBorders>
            <w:noWrap/>
            <w:vAlign w:val="center"/>
          </w:tcPr>
          <w:p w14:paraId="77D0B8F3">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val="en-US" w:bidi="ar"/>
              </w:rPr>
            </w:pPr>
            <w:r>
              <w:rPr>
                <w:rFonts w:hint="eastAsia" w:ascii="Times New Roman" w:hAnsi="Times New Roman" w:eastAsia="方正仿宋_GBK" w:cs="Times New Roman"/>
                <w:b w:val="0"/>
                <w:bCs w:val="0"/>
                <w:caps w:val="0"/>
                <w:color w:val="000000"/>
                <w:kern w:val="0"/>
                <w:sz w:val="24"/>
                <w:szCs w:val="24"/>
                <w:u w:val="none"/>
                <w:vertAlign w:val="baseline"/>
                <w:lang w:val="en-US" w:eastAsia="zh-CN" w:bidi="ar"/>
              </w:rPr>
              <w:t>11</w:t>
            </w:r>
          </w:p>
        </w:tc>
        <w:tc>
          <w:tcPr>
            <w:tcW w:w="2334" w:type="dxa"/>
            <w:tcBorders>
              <w:top w:val="single" w:color="000000" w:sz="4" w:space="0"/>
              <w:left w:val="single" w:color="000000" w:sz="4" w:space="0"/>
              <w:bottom w:val="single" w:color="000000" w:sz="4" w:space="0"/>
              <w:right w:val="single" w:color="000000" w:sz="4" w:space="0"/>
            </w:tcBorders>
            <w:noWrap/>
            <w:vAlign w:val="center"/>
          </w:tcPr>
          <w:p w14:paraId="2D476B9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盐边县水利局</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268D53F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default" w:ascii="Times New Roman" w:hAnsi="Times New Roman" w:eastAsia="黑体" w:cs="Times New Roman"/>
                <w:caps w:val="0"/>
                <w:color w:val="auto"/>
                <w:sz w:val="24"/>
                <w:szCs w:val="24"/>
                <w:vertAlign w:val="baseline"/>
                <w:lang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水资源调度管理行政检查</w:t>
            </w:r>
          </w:p>
        </w:tc>
        <w:tc>
          <w:tcPr>
            <w:tcW w:w="7050" w:type="dxa"/>
            <w:tcBorders>
              <w:top w:val="single" w:color="000000" w:sz="4" w:space="0"/>
              <w:left w:val="single" w:color="000000" w:sz="4" w:space="0"/>
              <w:bottom w:val="single" w:color="000000" w:sz="4" w:space="0"/>
              <w:right w:val="single" w:color="000000" w:sz="4" w:space="0"/>
            </w:tcBorders>
            <w:noWrap/>
            <w:vAlign w:val="center"/>
          </w:tcPr>
          <w:p w14:paraId="7F5D976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Times New Roman" w:hAnsi="方正仿宋_GBK" w:eastAsia="方正仿宋_GBK" w:cs="Times New Roman"/>
                <w:caps w:val="0"/>
                <w:color w:val="000000"/>
                <w:kern w:val="0"/>
                <w:sz w:val="24"/>
                <w:szCs w:val="24"/>
                <w:u w:val="none"/>
                <w:vertAlign w:val="baseline"/>
                <w:lang w:val="en-US" w:eastAsia="zh-CN" w:bidi="ar"/>
              </w:rPr>
            </w:pPr>
            <w:r>
              <w:rPr>
                <w:rFonts w:hint="eastAsia" w:ascii="Times New Roman" w:hAnsi="方正仿宋_GBK" w:eastAsia="方正仿宋_GBK" w:cs="Times New Roman"/>
                <w:b w:val="0"/>
                <w:bCs w:val="0"/>
                <w:caps w:val="0"/>
                <w:color w:val="000000"/>
                <w:kern w:val="0"/>
                <w:sz w:val="24"/>
                <w:szCs w:val="24"/>
                <w:u w:val="none"/>
                <w:vertAlign w:val="baseline"/>
                <w:lang w:val="en-US" w:eastAsia="zh-CN" w:bidi="ar"/>
              </w:rPr>
              <w:t>《水资源调度管理办法》第四条《四川省水资源调度管理办法》第六条</w:t>
            </w:r>
          </w:p>
        </w:tc>
      </w:tr>
    </w:tbl>
    <w:p w14:paraId="1EEE660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10972"/>
    <w:rsid w:val="3B810972"/>
    <w:rsid w:val="45DB4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3</Pages>
  <Words>770</Words>
  <Characters>772</Characters>
  <Lines>0</Lines>
  <Paragraphs>0</Paragraphs>
  <TotalTime>0</TotalTime>
  <ScaleCrop>false</ScaleCrop>
  <LinksUpToDate>false</LinksUpToDate>
  <CharactersWithSpaces>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2026-03-10T01:31:00Z</dcterms:created>
  <dc:creator>代阳</dc:creator>
  <cp:lastModifiedBy>代阳</cp:lastModifiedBy>
  <dcterms:modified xsi:type="dcterms:W3CDTF">2026-03-10T01:33:31Z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8988CE44C5F940DE89B1EF453352DDCA_11</vt:lpwstr>
  </property>
  <property fmtid="{D5CDD505-2E9C-101B-9397-08002B2CF9AE}" pid="4" name="KSOTemplateDocerSaveRecord">
    <vt:lpwstr>eyJoZGlkIjoiZTZhZWNkMzJlOWJjNTJkOTJlMDA3YTM2YmZjYjVhYzYiLCJ1c2VySWQiOiI0NDcyNzk4MTcifQ==</vt:lpwstr>
  </property>
</Properties>
</file>