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D0441" w:rsidRDefault="004D0441">
      <w:pPr>
        <w:widowControl/>
        <w:shd w:val="clear" w:color="auto" w:fill="FFFFFF"/>
        <w:spacing w:line="560" w:lineRule="exact"/>
        <w:jc w:val="center"/>
        <w:outlineLvl w:val="0"/>
        <w:rPr>
          <w:rFonts w:ascii="方正公文小标宋" w:eastAsia="方正公文小标宋" w:hAnsi="方正公文小标宋" w:cs="方正公文小标宋"/>
          <w:b/>
          <w:bCs/>
          <w:sz w:val="44"/>
          <w:szCs w:val="44"/>
        </w:rPr>
      </w:pPr>
      <w:bookmarkStart w:id="0" w:name="_Toc11218"/>
      <w:bookmarkStart w:id="1" w:name="_Toc7701"/>
      <w:bookmarkStart w:id="2" w:name="_Toc22222"/>
      <w:bookmarkStart w:id="3" w:name="_Toc25614"/>
      <w:bookmarkStart w:id="4" w:name="_Toc1746"/>
    </w:p>
    <w:p w:rsidR="004D0441" w:rsidRDefault="004D0441">
      <w:pPr>
        <w:widowControl/>
        <w:shd w:val="clear" w:color="auto" w:fill="FFFFFF"/>
        <w:spacing w:line="560" w:lineRule="exact"/>
        <w:jc w:val="center"/>
        <w:outlineLvl w:val="0"/>
        <w:rPr>
          <w:rFonts w:ascii="方正公文小标宋" w:eastAsia="方正公文小标宋" w:hAnsi="方正公文小标宋" w:cs="方正公文小标宋"/>
          <w:b/>
          <w:bCs/>
          <w:sz w:val="44"/>
          <w:szCs w:val="44"/>
        </w:rPr>
      </w:pPr>
    </w:p>
    <w:p w:rsidR="004D0441" w:rsidRDefault="004D0441">
      <w:pPr>
        <w:widowControl/>
        <w:shd w:val="clear" w:color="auto" w:fill="FFFFFF"/>
        <w:spacing w:line="560" w:lineRule="exact"/>
        <w:jc w:val="center"/>
        <w:outlineLvl w:val="0"/>
        <w:rPr>
          <w:rFonts w:ascii="方正公文小标宋" w:eastAsia="方正公文小标宋" w:hAnsi="方正公文小标宋" w:cs="方正公文小标宋"/>
          <w:b/>
          <w:bCs/>
          <w:sz w:val="44"/>
          <w:szCs w:val="44"/>
        </w:rPr>
      </w:pPr>
    </w:p>
    <w:p w:rsidR="004D0441" w:rsidRDefault="004D0441">
      <w:pPr>
        <w:widowControl/>
        <w:shd w:val="clear" w:color="auto" w:fill="FFFFFF"/>
        <w:spacing w:line="560" w:lineRule="exact"/>
        <w:jc w:val="center"/>
        <w:outlineLvl w:val="0"/>
        <w:rPr>
          <w:rFonts w:ascii="方正公文小标宋" w:eastAsia="方正公文小标宋" w:hAnsi="方正公文小标宋" w:cs="方正公文小标宋"/>
          <w:b/>
          <w:bCs/>
          <w:sz w:val="44"/>
          <w:szCs w:val="44"/>
        </w:rPr>
      </w:pPr>
    </w:p>
    <w:p w:rsidR="004D0441" w:rsidRDefault="004D0441">
      <w:pPr>
        <w:widowControl/>
        <w:shd w:val="clear" w:color="auto" w:fill="FFFFFF"/>
        <w:spacing w:line="560" w:lineRule="exact"/>
        <w:jc w:val="center"/>
        <w:outlineLvl w:val="0"/>
        <w:rPr>
          <w:rFonts w:ascii="方正公文小标宋" w:eastAsia="方正公文小标宋" w:hAnsi="方正公文小标宋" w:cs="方正公文小标宋"/>
          <w:b/>
          <w:bCs/>
          <w:sz w:val="44"/>
          <w:szCs w:val="44"/>
        </w:rPr>
      </w:pPr>
    </w:p>
    <w:p w:rsidR="004D0441" w:rsidRDefault="004D0441">
      <w:pPr>
        <w:widowControl/>
        <w:shd w:val="clear" w:color="auto" w:fill="FFFFFF"/>
        <w:spacing w:line="560" w:lineRule="exact"/>
        <w:jc w:val="center"/>
        <w:outlineLvl w:val="0"/>
        <w:rPr>
          <w:rFonts w:ascii="方正公文小标宋" w:eastAsia="方正公文小标宋" w:hAnsi="方正公文小标宋" w:cs="方正公文小标宋"/>
          <w:b/>
          <w:bCs/>
          <w:sz w:val="44"/>
          <w:szCs w:val="44"/>
        </w:rPr>
      </w:pPr>
    </w:p>
    <w:p w:rsidR="004D0441" w:rsidRDefault="004D0441">
      <w:pPr>
        <w:widowControl/>
        <w:shd w:val="clear" w:color="auto" w:fill="FFFFFF"/>
        <w:spacing w:line="560" w:lineRule="exact"/>
        <w:jc w:val="center"/>
        <w:outlineLvl w:val="0"/>
        <w:rPr>
          <w:rFonts w:ascii="方正公文小标宋" w:eastAsia="方正公文小标宋" w:hAnsi="方正公文小标宋" w:cs="方正公文小标宋"/>
          <w:b/>
          <w:bCs/>
          <w:sz w:val="44"/>
          <w:szCs w:val="44"/>
        </w:rPr>
      </w:pPr>
    </w:p>
    <w:p w:rsidR="004D0441" w:rsidRDefault="004D0441">
      <w:pPr>
        <w:widowControl/>
        <w:shd w:val="clear" w:color="auto" w:fill="FFFFFF"/>
        <w:spacing w:line="560" w:lineRule="exact"/>
        <w:jc w:val="center"/>
        <w:outlineLvl w:val="0"/>
        <w:rPr>
          <w:rFonts w:ascii="方正公文小标宋" w:eastAsia="方正公文小标宋" w:hAnsi="方正公文小标宋" w:cs="方正公文小标宋"/>
          <w:b/>
          <w:bCs/>
          <w:sz w:val="44"/>
          <w:szCs w:val="44"/>
        </w:rPr>
      </w:pPr>
    </w:p>
    <w:p w:rsidR="004D0441" w:rsidRDefault="004D0441">
      <w:pPr>
        <w:widowControl/>
        <w:shd w:val="clear" w:color="auto" w:fill="FFFFFF"/>
        <w:spacing w:line="560" w:lineRule="exact"/>
        <w:jc w:val="center"/>
        <w:outlineLvl w:val="0"/>
        <w:rPr>
          <w:rFonts w:ascii="方正公文小标宋" w:eastAsia="方正公文小标宋" w:hAnsi="方正公文小标宋" w:cs="方正公文小标宋"/>
          <w:b/>
          <w:bCs/>
          <w:sz w:val="44"/>
          <w:szCs w:val="44"/>
        </w:rPr>
      </w:pPr>
    </w:p>
    <w:p w:rsidR="004D0441" w:rsidRDefault="00343E39">
      <w:pPr>
        <w:widowControl/>
        <w:shd w:val="clear" w:color="auto" w:fill="FFFFFF"/>
        <w:spacing w:line="560" w:lineRule="exact"/>
        <w:jc w:val="center"/>
        <w:outlineLvl w:val="0"/>
        <w:rPr>
          <w:rFonts w:ascii="方正小标宋_GBK" w:eastAsia="方正小标宋_GBK" w:hAnsi="方正小标宋_GBK" w:cs="方正小标宋_GBK"/>
          <w:b/>
          <w:bCs/>
          <w:sz w:val="44"/>
          <w:szCs w:val="44"/>
        </w:rPr>
      </w:pPr>
      <w:bookmarkStart w:id="5" w:name="_Toc21843"/>
      <w:r>
        <w:rPr>
          <w:rFonts w:ascii="方正小标宋_GBK" w:eastAsia="方正小标宋_GBK" w:hAnsi="方正小标宋_GBK" w:cs="方正小标宋_GBK" w:hint="eastAsia"/>
          <w:b/>
          <w:bCs/>
          <w:sz w:val="44"/>
          <w:szCs w:val="44"/>
        </w:rPr>
        <w:t>盐边县青少年校外活动中心</w:t>
      </w:r>
      <w:bookmarkEnd w:id="0"/>
      <w:bookmarkEnd w:id="1"/>
      <w:bookmarkEnd w:id="2"/>
      <w:bookmarkEnd w:id="3"/>
      <w:bookmarkEnd w:id="4"/>
      <w:bookmarkEnd w:id="5"/>
    </w:p>
    <w:p w:rsidR="004D0441" w:rsidRDefault="00343E39">
      <w:pPr>
        <w:widowControl/>
        <w:shd w:val="clear" w:color="auto" w:fill="FFFFFF"/>
        <w:spacing w:line="560" w:lineRule="exact"/>
        <w:jc w:val="center"/>
        <w:outlineLvl w:val="0"/>
        <w:rPr>
          <w:rFonts w:ascii="方正小标宋_GBK" w:eastAsia="方正小标宋_GBK" w:hAnsi="方正小标宋_GBK" w:cs="方正小标宋_GBK"/>
          <w:b/>
          <w:bCs/>
          <w:sz w:val="44"/>
          <w:szCs w:val="44"/>
        </w:rPr>
      </w:pPr>
      <w:bookmarkStart w:id="6" w:name="_Toc20356"/>
      <w:bookmarkStart w:id="7" w:name="_Toc22092"/>
      <w:r>
        <w:rPr>
          <w:rFonts w:ascii="方正小标宋_GBK" w:eastAsia="方正小标宋_GBK" w:hAnsi="方正小标宋_GBK" w:cs="方正小标宋_GBK" w:hint="eastAsia"/>
          <w:b/>
          <w:bCs/>
          <w:sz w:val="44"/>
          <w:szCs w:val="44"/>
        </w:rPr>
        <w:t>2026</w:t>
      </w:r>
      <w:r>
        <w:rPr>
          <w:rFonts w:ascii="方正小标宋_GBK" w:eastAsia="方正小标宋_GBK" w:hAnsi="方正小标宋_GBK" w:cs="方正小标宋_GBK" w:hint="eastAsia"/>
          <w:b/>
          <w:bCs/>
          <w:sz w:val="44"/>
          <w:szCs w:val="44"/>
        </w:rPr>
        <w:t>年部门预算编制说明</w:t>
      </w:r>
    </w:p>
    <w:bookmarkEnd w:id="6"/>
    <w:bookmarkEnd w:id="7"/>
    <w:p w:rsidR="004D0441" w:rsidRDefault="004D0441">
      <w:pPr>
        <w:pStyle w:val="a7"/>
        <w:widowControl/>
        <w:shd w:val="clear" w:color="auto" w:fill="FFFFFF"/>
        <w:spacing w:before="0" w:beforeAutospacing="0" w:after="0" w:afterAutospacing="0" w:line="640" w:lineRule="atLeast"/>
        <w:jc w:val="center"/>
        <w:outlineLvl w:val="0"/>
        <w:rPr>
          <w:rFonts w:ascii="方正小标宋_GBK" w:eastAsia="方正小标宋_GBK" w:hAnsi="方正小标宋_GBK" w:cs="方正小标宋_GBK"/>
          <w:b/>
          <w:bCs/>
          <w:kern w:val="2"/>
          <w:sz w:val="44"/>
          <w:szCs w:val="44"/>
        </w:rPr>
      </w:pPr>
    </w:p>
    <w:p w:rsidR="004D0441" w:rsidRDefault="004D0441">
      <w:pPr>
        <w:pStyle w:val="a7"/>
        <w:widowControl/>
        <w:shd w:val="clear" w:color="auto" w:fill="FFFFFF"/>
        <w:spacing w:before="0" w:beforeAutospacing="0" w:after="0" w:afterAutospacing="0" w:line="640" w:lineRule="atLeast"/>
        <w:jc w:val="center"/>
        <w:rPr>
          <w:rFonts w:ascii="方正公文小标宋" w:eastAsia="方正公文小标宋" w:hAnsi="方正公文小标宋" w:cs="方正公文小标宋"/>
          <w:sz w:val="44"/>
          <w:szCs w:val="44"/>
        </w:rPr>
      </w:pPr>
    </w:p>
    <w:p w:rsidR="004D0441" w:rsidRDefault="004D0441">
      <w:pPr>
        <w:pStyle w:val="a7"/>
        <w:widowControl/>
        <w:shd w:val="clear" w:color="auto" w:fill="FFFFFF"/>
        <w:spacing w:before="0" w:beforeAutospacing="0" w:after="0" w:afterAutospacing="0" w:line="640" w:lineRule="atLeast"/>
        <w:jc w:val="center"/>
        <w:rPr>
          <w:rFonts w:ascii="方正大标宋_GBK" w:eastAsia="方正大标宋_GBK" w:hAnsi="方正小标宋_GBK" w:cs="方正小标宋_GBK"/>
          <w:sz w:val="44"/>
          <w:szCs w:val="44"/>
        </w:rPr>
      </w:pPr>
    </w:p>
    <w:p w:rsidR="004D0441" w:rsidRDefault="004D0441">
      <w:pPr>
        <w:pStyle w:val="a7"/>
        <w:widowControl/>
        <w:shd w:val="clear" w:color="auto" w:fill="FFFFFF"/>
        <w:spacing w:before="0" w:beforeAutospacing="0" w:after="0" w:afterAutospacing="0" w:line="640" w:lineRule="atLeast"/>
        <w:jc w:val="center"/>
        <w:rPr>
          <w:rFonts w:ascii="方正大标宋_GBK" w:eastAsia="方正大标宋_GBK" w:hAnsi="方正小标宋_GBK" w:cs="方正小标宋_GBK"/>
          <w:sz w:val="44"/>
          <w:szCs w:val="44"/>
        </w:rPr>
      </w:pPr>
    </w:p>
    <w:p w:rsidR="004D0441" w:rsidRDefault="004D0441">
      <w:pPr>
        <w:pStyle w:val="a7"/>
        <w:widowControl/>
        <w:shd w:val="clear" w:color="auto" w:fill="FFFFFF"/>
        <w:spacing w:before="0" w:beforeAutospacing="0" w:after="0" w:afterAutospacing="0" w:line="640" w:lineRule="atLeast"/>
        <w:jc w:val="center"/>
        <w:rPr>
          <w:rFonts w:ascii="方正大标宋_GBK" w:eastAsia="方正大标宋_GBK" w:hAnsi="方正小标宋_GBK" w:cs="方正小标宋_GBK"/>
          <w:sz w:val="44"/>
          <w:szCs w:val="44"/>
        </w:rPr>
      </w:pPr>
    </w:p>
    <w:p w:rsidR="004D0441" w:rsidRDefault="004D0441">
      <w:pPr>
        <w:pStyle w:val="a7"/>
        <w:widowControl/>
        <w:shd w:val="clear" w:color="auto" w:fill="FFFFFF"/>
        <w:spacing w:before="0" w:beforeAutospacing="0" w:after="0" w:afterAutospacing="0" w:line="640" w:lineRule="atLeast"/>
        <w:jc w:val="center"/>
        <w:rPr>
          <w:rFonts w:ascii="方正大标宋_GBK" w:eastAsia="方正大标宋_GBK" w:hAnsi="方正小标宋_GBK" w:cs="方正小标宋_GBK"/>
          <w:sz w:val="44"/>
          <w:szCs w:val="44"/>
        </w:rPr>
      </w:pPr>
    </w:p>
    <w:p w:rsidR="004D0441" w:rsidRDefault="004D0441">
      <w:pPr>
        <w:pStyle w:val="a7"/>
        <w:widowControl/>
        <w:shd w:val="clear" w:color="auto" w:fill="FFFFFF"/>
        <w:spacing w:before="0" w:beforeAutospacing="0" w:after="0" w:afterAutospacing="0" w:line="640" w:lineRule="atLeast"/>
        <w:jc w:val="center"/>
        <w:rPr>
          <w:rFonts w:ascii="方正大标宋_GBK" w:eastAsia="方正大标宋_GBK" w:hAnsi="方正小标宋_GBK" w:cs="方正小标宋_GBK"/>
          <w:sz w:val="44"/>
          <w:szCs w:val="44"/>
        </w:rPr>
      </w:pPr>
    </w:p>
    <w:p w:rsidR="004D0441" w:rsidRDefault="004D0441">
      <w:pPr>
        <w:widowControl/>
        <w:shd w:val="clear" w:color="auto" w:fill="FFFFFF"/>
        <w:spacing w:line="560" w:lineRule="exact"/>
        <w:rPr>
          <w:rFonts w:ascii="方正大标宋_GBK" w:eastAsia="方正大标宋_GBK" w:hAnsi="方正小标宋_GBK" w:cs="方正小标宋_GBK"/>
          <w:sz w:val="44"/>
          <w:szCs w:val="44"/>
        </w:rPr>
        <w:sectPr w:rsidR="004D0441">
          <w:footerReference w:type="even" r:id="rId8"/>
          <w:pgSz w:w="11906" w:h="16838"/>
          <w:pgMar w:top="2098" w:right="1474" w:bottom="1985" w:left="1588" w:header="851" w:footer="992" w:gutter="0"/>
          <w:pgNumType w:fmt="numberInDash" w:start="1"/>
          <w:cols w:space="720"/>
          <w:docGrid w:type="lines" w:linePitch="435"/>
        </w:sectPr>
      </w:pPr>
    </w:p>
    <w:p w:rsidR="004D0441" w:rsidRDefault="00343E39">
      <w:pPr>
        <w:spacing w:line="560" w:lineRule="exact"/>
        <w:ind w:firstLineChars="800" w:firstLine="3520"/>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目</w:t>
      </w:r>
      <w:r>
        <w:rPr>
          <w:rFonts w:ascii="方正小标宋_GBK" w:eastAsia="方正小标宋_GBK" w:hAnsi="方正小标宋_GBK" w:cs="方正小标宋_GBK" w:hint="eastAsia"/>
          <w:sz w:val="44"/>
          <w:szCs w:val="44"/>
        </w:rPr>
        <w:t xml:space="preserve"> </w:t>
      </w:r>
      <w:r>
        <w:rPr>
          <w:rFonts w:ascii="方正小标宋_GBK" w:eastAsia="方正小标宋_GBK" w:hAnsi="方正小标宋_GBK" w:cs="方正小标宋_GBK" w:hint="eastAsia"/>
          <w:sz w:val="44"/>
          <w:szCs w:val="44"/>
        </w:rPr>
        <w:t>录</w:t>
      </w:r>
    </w:p>
    <w:p w:rsidR="004D0441" w:rsidRDefault="004D0441">
      <w:pPr>
        <w:spacing w:line="560" w:lineRule="exact"/>
        <w:ind w:firstLineChars="200" w:firstLine="640"/>
        <w:jc w:val="center"/>
        <w:rPr>
          <w:rFonts w:eastAsia="黑体"/>
        </w:rPr>
      </w:pPr>
    </w:p>
    <w:p w:rsidR="004D0441" w:rsidRDefault="00343E39">
      <w:pPr>
        <w:spacing w:line="560" w:lineRule="exact"/>
        <w:jc w:val="left"/>
        <w:rPr>
          <w:rFonts w:eastAsia="楷体_GB2312"/>
        </w:rPr>
      </w:pPr>
      <w:r>
        <w:rPr>
          <w:rFonts w:ascii="方正黑体_GBK" w:eastAsia="方正黑体_GBK" w:hAnsi="方正黑体_GBK" w:cs="方正黑体_GBK" w:hint="eastAsia"/>
        </w:rPr>
        <w:t>一、基本职能及主要工作</w:t>
      </w:r>
      <w:r>
        <w:rPr>
          <w:rFonts w:eastAsia="楷体_GB2312" w:hint="eastAsia"/>
        </w:rPr>
        <w:t>......................................................</w:t>
      </w:r>
      <w:r>
        <w:rPr>
          <w:rFonts w:eastAsia="楷体_GB2312" w:hint="eastAsia"/>
        </w:rPr>
        <w:t>（</w:t>
      </w:r>
      <w:r>
        <w:rPr>
          <w:rFonts w:eastAsia="楷体_GB2312" w:hint="eastAsia"/>
        </w:rPr>
        <w:t>1</w:t>
      </w:r>
      <w:r>
        <w:rPr>
          <w:rFonts w:eastAsia="楷体_GB2312" w:hint="eastAsia"/>
        </w:rPr>
        <w:t>）</w:t>
      </w:r>
    </w:p>
    <w:p w:rsidR="004D0441" w:rsidRDefault="00343E39">
      <w:pPr>
        <w:spacing w:line="560" w:lineRule="exact"/>
        <w:ind w:firstLineChars="200" w:firstLine="643"/>
        <w:jc w:val="left"/>
        <w:rPr>
          <w:rFonts w:eastAsia="楷体_GB2312"/>
        </w:rPr>
      </w:pPr>
      <w:r>
        <w:rPr>
          <w:rFonts w:ascii="方正楷体_GBK" w:eastAsia="方正楷体_GBK" w:hAnsi="方正楷体_GBK" w:cs="方正楷体_GBK" w:hint="eastAsia"/>
          <w:b/>
          <w:bCs/>
        </w:rPr>
        <w:t>（一）盐边县青少年校外活动中心职能简介</w:t>
      </w:r>
      <w:r>
        <w:rPr>
          <w:rFonts w:eastAsia="楷体_GB2312" w:hint="eastAsia"/>
        </w:rPr>
        <w:t>..............</w:t>
      </w:r>
      <w:r>
        <w:rPr>
          <w:rFonts w:eastAsia="楷体_GB2312" w:hint="eastAsia"/>
        </w:rPr>
        <w:t>（</w:t>
      </w:r>
      <w:r>
        <w:rPr>
          <w:rFonts w:eastAsia="楷体_GB2312" w:hint="eastAsia"/>
        </w:rPr>
        <w:t>1</w:t>
      </w:r>
      <w:r>
        <w:rPr>
          <w:rFonts w:eastAsia="楷体_GB2312" w:hint="eastAsia"/>
        </w:rPr>
        <w:t>）</w:t>
      </w:r>
    </w:p>
    <w:p w:rsidR="004D0441" w:rsidRDefault="00343E39">
      <w:pPr>
        <w:spacing w:line="560" w:lineRule="exact"/>
        <w:ind w:firstLineChars="200" w:firstLine="643"/>
        <w:jc w:val="left"/>
        <w:rPr>
          <w:rFonts w:eastAsia="楷体_GB2312"/>
        </w:rPr>
      </w:pPr>
      <w:r>
        <w:rPr>
          <w:rFonts w:ascii="方正楷体_GBK" w:eastAsia="方正楷体_GBK" w:hAnsi="方正楷体_GBK" w:cs="方正楷体_GBK" w:hint="eastAsia"/>
          <w:b/>
          <w:bCs/>
        </w:rPr>
        <w:t>（二）盐边县青少年校外活动中心</w:t>
      </w:r>
      <w:r>
        <w:rPr>
          <w:rFonts w:eastAsia="方正仿宋_GBK" w:hint="eastAsia"/>
        </w:rPr>
        <w:t>2026</w:t>
      </w:r>
      <w:r>
        <w:rPr>
          <w:rFonts w:ascii="方正楷体_GBK" w:eastAsia="方正楷体_GBK" w:hAnsi="方正楷体_GBK" w:cs="方正楷体_GBK" w:hint="eastAsia"/>
          <w:b/>
          <w:bCs/>
        </w:rPr>
        <w:t>年重点工作</w:t>
      </w:r>
      <w:r>
        <w:rPr>
          <w:rFonts w:eastAsia="楷体_GB2312" w:hint="eastAsia"/>
        </w:rPr>
        <w:t>（</w:t>
      </w:r>
      <w:r>
        <w:rPr>
          <w:rFonts w:eastAsia="楷体_GB2312" w:hint="eastAsia"/>
        </w:rPr>
        <w:t>1</w:t>
      </w:r>
      <w:r>
        <w:rPr>
          <w:rFonts w:eastAsia="楷体_GB2312" w:hint="eastAsia"/>
        </w:rPr>
        <w:t>）</w:t>
      </w:r>
    </w:p>
    <w:p w:rsidR="004D0441" w:rsidRDefault="00343E39">
      <w:pPr>
        <w:spacing w:line="560" w:lineRule="exact"/>
        <w:jc w:val="left"/>
        <w:rPr>
          <w:rFonts w:eastAsia="楷体_GB2312"/>
        </w:rPr>
      </w:pPr>
      <w:r>
        <w:rPr>
          <w:rFonts w:ascii="方正黑体_GBK" w:eastAsia="方正黑体_GBK" w:hAnsi="方正黑体_GBK" w:cs="方正黑体_GBK" w:hint="eastAsia"/>
        </w:rPr>
        <w:t>二、机构设置情况</w:t>
      </w:r>
      <w:r>
        <w:rPr>
          <w:rFonts w:eastAsia="楷体_GB2312" w:hint="eastAsia"/>
        </w:rPr>
        <w:t>...................................................................</w:t>
      </w:r>
      <w:r>
        <w:rPr>
          <w:rFonts w:eastAsia="楷体_GB2312" w:hint="eastAsia"/>
        </w:rPr>
        <w:t>（</w:t>
      </w:r>
      <w:r>
        <w:rPr>
          <w:rFonts w:eastAsia="楷体_GB2312" w:hint="eastAsia"/>
        </w:rPr>
        <w:t>2</w:t>
      </w:r>
      <w:r>
        <w:rPr>
          <w:rFonts w:eastAsia="楷体_GB2312" w:hint="eastAsia"/>
        </w:rPr>
        <w:t>）</w:t>
      </w:r>
    </w:p>
    <w:p w:rsidR="004D0441" w:rsidRDefault="00343E39">
      <w:pPr>
        <w:spacing w:line="560" w:lineRule="exact"/>
        <w:jc w:val="left"/>
        <w:rPr>
          <w:rFonts w:eastAsia="楷体_GB2312"/>
        </w:rPr>
      </w:pPr>
      <w:r>
        <w:rPr>
          <w:rFonts w:ascii="方正黑体_GBK" w:eastAsia="方正黑体_GBK" w:hAnsi="方正黑体_GBK" w:cs="方正黑体_GBK" w:hint="eastAsia"/>
        </w:rPr>
        <w:t>三、收支预算情况说明</w:t>
      </w:r>
      <w:r>
        <w:rPr>
          <w:rFonts w:eastAsia="楷体_GB2312" w:hint="eastAsia"/>
        </w:rPr>
        <w:t>...........................................................</w:t>
      </w:r>
      <w:r>
        <w:rPr>
          <w:rFonts w:eastAsia="楷体_GB2312" w:hint="eastAsia"/>
        </w:rPr>
        <w:t>（</w:t>
      </w:r>
      <w:r>
        <w:rPr>
          <w:rFonts w:eastAsia="楷体_GB2312" w:hint="eastAsia"/>
        </w:rPr>
        <w:t>2</w:t>
      </w:r>
      <w:r>
        <w:rPr>
          <w:rFonts w:eastAsia="楷体_GB2312" w:hint="eastAsia"/>
        </w:rPr>
        <w:t>）</w:t>
      </w:r>
    </w:p>
    <w:p w:rsidR="004D0441" w:rsidRDefault="00343E39">
      <w:pPr>
        <w:spacing w:line="560" w:lineRule="exact"/>
        <w:ind w:firstLineChars="200" w:firstLine="643"/>
        <w:jc w:val="left"/>
        <w:rPr>
          <w:rFonts w:eastAsia="楷体_GB2312"/>
        </w:rPr>
      </w:pPr>
      <w:r>
        <w:rPr>
          <w:rFonts w:ascii="方正楷体_GBK" w:eastAsia="方正楷体_GBK" w:hAnsi="方正楷体_GBK" w:cs="方正楷体_GBK" w:hint="eastAsia"/>
          <w:b/>
          <w:bCs/>
        </w:rPr>
        <w:t>（一）收入预算情况</w:t>
      </w:r>
      <w:r>
        <w:rPr>
          <w:rFonts w:eastAsia="楷体_GB2312" w:hint="eastAsia"/>
        </w:rPr>
        <w:t>.................................................</w:t>
      </w:r>
      <w:r>
        <w:rPr>
          <w:rFonts w:eastAsia="楷体_GB2312" w:hint="eastAsia"/>
        </w:rPr>
        <w:t>......</w:t>
      </w:r>
      <w:r>
        <w:rPr>
          <w:rFonts w:eastAsia="楷体_GB2312" w:hint="eastAsia"/>
        </w:rPr>
        <w:t>（</w:t>
      </w:r>
      <w:r>
        <w:rPr>
          <w:rFonts w:eastAsia="楷体_GB2312" w:hint="eastAsia"/>
        </w:rPr>
        <w:t>2</w:t>
      </w:r>
      <w:r>
        <w:rPr>
          <w:rFonts w:eastAsia="楷体_GB2312" w:hint="eastAsia"/>
        </w:rPr>
        <w:t>）</w:t>
      </w:r>
    </w:p>
    <w:p w:rsidR="004D0441" w:rsidRDefault="00343E39">
      <w:pPr>
        <w:spacing w:line="560" w:lineRule="exact"/>
        <w:ind w:firstLineChars="200" w:firstLine="643"/>
        <w:jc w:val="left"/>
        <w:rPr>
          <w:rFonts w:eastAsia="楷体_GB2312"/>
          <w:b/>
          <w:bCs/>
        </w:rPr>
      </w:pPr>
      <w:r>
        <w:rPr>
          <w:rFonts w:ascii="方正楷体_GBK" w:eastAsia="方正楷体_GBK" w:hAnsi="方正楷体_GBK" w:cs="方正楷体_GBK" w:hint="eastAsia"/>
          <w:b/>
          <w:bCs/>
        </w:rPr>
        <w:t>（二）支出预算情况</w:t>
      </w:r>
      <w:r>
        <w:rPr>
          <w:rFonts w:eastAsia="楷体_GB2312" w:hint="eastAsia"/>
        </w:rPr>
        <w:t>.......................................................</w:t>
      </w:r>
      <w:r>
        <w:rPr>
          <w:rFonts w:eastAsia="楷体_GB2312" w:hint="eastAsia"/>
        </w:rPr>
        <w:t>（</w:t>
      </w:r>
      <w:r>
        <w:rPr>
          <w:rFonts w:eastAsia="楷体_GB2312" w:hint="eastAsia"/>
        </w:rPr>
        <w:t>2</w:t>
      </w:r>
      <w:r>
        <w:rPr>
          <w:rFonts w:eastAsia="楷体_GB2312" w:hint="eastAsia"/>
        </w:rPr>
        <w:t>）</w:t>
      </w:r>
    </w:p>
    <w:p w:rsidR="004D0441" w:rsidRDefault="00343E39">
      <w:pPr>
        <w:spacing w:line="560" w:lineRule="exact"/>
        <w:jc w:val="left"/>
        <w:rPr>
          <w:rFonts w:eastAsia="楷体_GB2312"/>
        </w:rPr>
      </w:pPr>
      <w:r>
        <w:rPr>
          <w:rFonts w:ascii="方正黑体_GBK" w:eastAsia="方正黑体_GBK" w:hAnsi="方正黑体_GBK" w:cs="方正黑体_GBK" w:hint="eastAsia"/>
        </w:rPr>
        <w:t>四、财政拨款收支预算情况说明</w:t>
      </w:r>
      <w:r>
        <w:rPr>
          <w:rFonts w:eastAsia="楷体_GB2312" w:hint="eastAsia"/>
        </w:rPr>
        <w:t>...........................................</w:t>
      </w:r>
      <w:r>
        <w:rPr>
          <w:rFonts w:eastAsia="楷体_GB2312" w:hint="eastAsia"/>
        </w:rPr>
        <w:t>（</w:t>
      </w:r>
      <w:r>
        <w:rPr>
          <w:rFonts w:eastAsia="楷体_GB2312" w:hint="eastAsia"/>
        </w:rPr>
        <w:t>3</w:t>
      </w:r>
      <w:r>
        <w:rPr>
          <w:rFonts w:eastAsia="楷体_GB2312" w:hint="eastAsia"/>
        </w:rPr>
        <w:t>）</w:t>
      </w:r>
    </w:p>
    <w:p w:rsidR="004D0441" w:rsidRDefault="00343E39">
      <w:pPr>
        <w:spacing w:line="560" w:lineRule="exact"/>
        <w:jc w:val="left"/>
        <w:rPr>
          <w:rFonts w:eastAsia="楷体_GB2312"/>
        </w:rPr>
      </w:pPr>
      <w:r>
        <w:rPr>
          <w:rFonts w:ascii="方正黑体_GBK" w:eastAsia="方正黑体_GBK" w:hAnsi="方正黑体_GBK" w:cs="方正黑体_GBK" w:hint="eastAsia"/>
        </w:rPr>
        <w:t>五、一般公共预算当年拨款情况说明</w:t>
      </w:r>
      <w:r>
        <w:rPr>
          <w:rFonts w:eastAsia="楷体_GB2312" w:hint="eastAsia"/>
        </w:rPr>
        <w:t>...................................</w:t>
      </w:r>
      <w:r>
        <w:rPr>
          <w:rFonts w:eastAsia="楷体_GB2312" w:hint="eastAsia"/>
        </w:rPr>
        <w:t>（</w:t>
      </w:r>
      <w:r>
        <w:rPr>
          <w:rFonts w:eastAsia="楷体_GB2312" w:hint="eastAsia"/>
        </w:rPr>
        <w:t>3</w:t>
      </w:r>
      <w:r>
        <w:rPr>
          <w:rFonts w:eastAsia="楷体_GB2312" w:hint="eastAsia"/>
        </w:rPr>
        <w:t>）</w:t>
      </w:r>
    </w:p>
    <w:p w:rsidR="004D0441" w:rsidRDefault="00343E39">
      <w:pPr>
        <w:spacing w:line="560" w:lineRule="exact"/>
        <w:ind w:firstLineChars="200" w:firstLine="643"/>
        <w:jc w:val="left"/>
        <w:rPr>
          <w:rFonts w:eastAsia="楷体_GB2312"/>
        </w:rPr>
      </w:pPr>
      <w:r>
        <w:rPr>
          <w:rFonts w:ascii="方正楷体_GBK" w:eastAsia="方正楷体_GBK" w:hAnsi="方正楷体_GBK" w:cs="方正楷体_GBK" w:hint="eastAsia"/>
          <w:b/>
          <w:bCs/>
        </w:rPr>
        <w:t>（一）一般公共预算当年拨款规模变化情况</w:t>
      </w:r>
      <w:r>
        <w:rPr>
          <w:rFonts w:eastAsia="楷体_GB2312" w:hint="eastAsia"/>
        </w:rPr>
        <w:t>..............</w:t>
      </w:r>
      <w:r>
        <w:rPr>
          <w:rFonts w:eastAsia="楷体_GB2312" w:hint="eastAsia"/>
        </w:rPr>
        <w:t>（</w:t>
      </w:r>
      <w:r>
        <w:rPr>
          <w:rFonts w:eastAsia="楷体_GB2312" w:hint="eastAsia"/>
        </w:rPr>
        <w:t>3</w:t>
      </w:r>
      <w:r>
        <w:rPr>
          <w:rFonts w:eastAsia="楷体_GB2312" w:hint="eastAsia"/>
        </w:rPr>
        <w:t>）</w:t>
      </w:r>
    </w:p>
    <w:p w:rsidR="004D0441" w:rsidRDefault="00343E39">
      <w:pPr>
        <w:spacing w:line="560" w:lineRule="exact"/>
        <w:ind w:firstLineChars="200" w:firstLine="643"/>
        <w:jc w:val="left"/>
        <w:rPr>
          <w:rFonts w:eastAsia="楷体_GB2312"/>
        </w:rPr>
      </w:pPr>
      <w:r>
        <w:rPr>
          <w:rFonts w:ascii="方正楷体_GBK" w:eastAsia="方正楷体_GBK" w:hAnsi="方正楷体_GBK" w:cs="方正楷体_GBK" w:hint="eastAsia"/>
          <w:b/>
          <w:bCs/>
        </w:rPr>
        <w:t>（二）一般公共预算当年拨款结构情况</w:t>
      </w:r>
      <w:r>
        <w:rPr>
          <w:rFonts w:eastAsia="楷体_GB2312" w:hint="eastAsia"/>
        </w:rPr>
        <w:t>......................</w:t>
      </w:r>
      <w:r>
        <w:rPr>
          <w:rFonts w:eastAsia="楷体_GB2312" w:hint="eastAsia"/>
        </w:rPr>
        <w:t>（</w:t>
      </w:r>
      <w:r>
        <w:rPr>
          <w:rFonts w:eastAsia="楷体_GB2312" w:hint="eastAsia"/>
        </w:rPr>
        <w:t>3</w:t>
      </w:r>
      <w:r>
        <w:rPr>
          <w:rFonts w:eastAsia="楷体_GB2312" w:hint="eastAsia"/>
        </w:rPr>
        <w:t>）</w:t>
      </w:r>
    </w:p>
    <w:p w:rsidR="004D0441" w:rsidRDefault="00343E39">
      <w:pPr>
        <w:spacing w:line="560" w:lineRule="exact"/>
        <w:ind w:firstLineChars="200" w:firstLine="643"/>
        <w:jc w:val="left"/>
        <w:rPr>
          <w:rFonts w:eastAsia="楷体_GB2312"/>
        </w:rPr>
      </w:pPr>
      <w:r>
        <w:rPr>
          <w:rFonts w:ascii="方正楷体_GBK" w:eastAsia="方正楷体_GBK" w:hAnsi="方正楷体_GBK" w:cs="方正楷体_GBK" w:hint="eastAsia"/>
          <w:b/>
          <w:bCs/>
        </w:rPr>
        <w:t>（三）一般公共预算当年拨款具体使用情况</w:t>
      </w:r>
      <w:r>
        <w:rPr>
          <w:rFonts w:eastAsia="楷体_GB2312" w:hint="eastAsia"/>
        </w:rPr>
        <w:t>.............</w:t>
      </w:r>
      <w:r>
        <w:rPr>
          <w:rFonts w:eastAsia="楷体_GB2312" w:hint="eastAsia"/>
        </w:rPr>
        <w:t>（</w:t>
      </w:r>
      <w:r>
        <w:rPr>
          <w:rFonts w:eastAsia="楷体_GB2312" w:hint="eastAsia"/>
        </w:rPr>
        <w:t>3</w:t>
      </w:r>
      <w:r>
        <w:rPr>
          <w:rFonts w:eastAsia="楷体_GB2312" w:hint="eastAsia"/>
        </w:rPr>
        <w:t>）</w:t>
      </w:r>
    </w:p>
    <w:p w:rsidR="004D0441" w:rsidRDefault="00343E39">
      <w:pPr>
        <w:spacing w:line="560" w:lineRule="exact"/>
        <w:jc w:val="left"/>
        <w:rPr>
          <w:rFonts w:eastAsia="楷体_GB2312"/>
        </w:rPr>
      </w:pPr>
      <w:r>
        <w:rPr>
          <w:rFonts w:ascii="方正黑体_GBK" w:eastAsia="方正黑体_GBK" w:hAnsi="方正黑体_GBK" w:cs="方正黑体_GBK" w:hint="eastAsia"/>
        </w:rPr>
        <w:t>六、一般公共预算基本支出情况说明</w:t>
      </w:r>
      <w:r>
        <w:rPr>
          <w:rFonts w:eastAsia="楷体_GB2312" w:hint="eastAsia"/>
        </w:rPr>
        <w:t>...................................</w:t>
      </w:r>
      <w:r>
        <w:rPr>
          <w:rFonts w:eastAsia="楷体_GB2312" w:hint="eastAsia"/>
        </w:rPr>
        <w:t>（</w:t>
      </w:r>
      <w:r>
        <w:rPr>
          <w:rFonts w:eastAsia="楷体_GB2312" w:hint="eastAsia"/>
        </w:rPr>
        <w:t>4</w:t>
      </w:r>
      <w:r>
        <w:rPr>
          <w:rFonts w:eastAsia="楷体_GB2312" w:hint="eastAsia"/>
        </w:rPr>
        <w:t>）</w:t>
      </w:r>
    </w:p>
    <w:p w:rsidR="004D0441" w:rsidRDefault="00343E39">
      <w:pPr>
        <w:spacing w:line="560" w:lineRule="exact"/>
        <w:jc w:val="left"/>
        <w:rPr>
          <w:rFonts w:eastAsia="楷体_GB2312"/>
        </w:rPr>
      </w:pPr>
      <w:r>
        <w:rPr>
          <w:rFonts w:ascii="方正黑体_GBK" w:eastAsia="方正黑体_GBK" w:hAnsi="方正黑体_GBK" w:cs="方正黑体_GBK" w:hint="eastAsia"/>
        </w:rPr>
        <w:t>七、“三公”经费财政拨款预算安排情况说明</w:t>
      </w:r>
      <w:r>
        <w:rPr>
          <w:rFonts w:eastAsia="楷体_GB2312" w:hint="eastAsia"/>
        </w:rPr>
        <w:t>..................</w:t>
      </w:r>
      <w:r>
        <w:rPr>
          <w:rFonts w:eastAsia="楷体_GB2312" w:hint="eastAsia"/>
        </w:rPr>
        <w:t>（</w:t>
      </w:r>
      <w:r>
        <w:rPr>
          <w:rFonts w:eastAsia="楷体_GB2312" w:hint="eastAsia"/>
        </w:rPr>
        <w:t>5</w:t>
      </w:r>
      <w:r>
        <w:rPr>
          <w:rFonts w:eastAsia="楷体_GB2312" w:hint="eastAsia"/>
        </w:rPr>
        <w:t>）</w:t>
      </w:r>
    </w:p>
    <w:p w:rsidR="004D0441" w:rsidRDefault="00343E39">
      <w:pPr>
        <w:spacing w:line="560" w:lineRule="exact"/>
        <w:jc w:val="left"/>
        <w:rPr>
          <w:rFonts w:eastAsia="楷体_GB2312"/>
        </w:rPr>
      </w:pPr>
      <w:r>
        <w:rPr>
          <w:rFonts w:ascii="方正黑体_GBK" w:eastAsia="方正黑体_GBK" w:hAnsi="方正黑体_GBK" w:cs="方正黑体_GBK" w:hint="eastAsia"/>
        </w:rPr>
        <w:t>八、政府性基金预算支出情况说明</w:t>
      </w:r>
      <w:r>
        <w:rPr>
          <w:rFonts w:ascii="方正黑体_GBK" w:eastAsia="方正黑体_GBK" w:hAnsi="方正黑体_GBK" w:cs="方正黑体_GBK" w:hint="eastAsia"/>
        </w:rPr>
        <w:t>.</w:t>
      </w:r>
      <w:r>
        <w:rPr>
          <w:rFonts w:eastAsia="楷体_GB2312" w:hint="eastAsia"/>
        </w:rPr>
        <w:t>.....................................</w:t>
      </w:r>
      <w:r>
        <w:rPr>
          <w:rFonts w:eastAsia="楷体_GB2312" w:hint="eastAsia"/>
        </w:rPr>
        <w:t>（</w:t>
      </w:r>
      <w:r>
        <w:rPr>
          <w:rFonts w:eastAsia="楷体_GB2312" w:hint="eastAsia"/>
        </w:rPr>
        <w:t>6</w:t>
      </w:r>
      <w:r>
        <w:rPr>
          <w:rFonts w:eastAsia="楷体_GB2312" w:hint="eastAsia"/>
        </w:rPr>
        <w:t>）</w:t>
      </w:r>
    </w:p>
    <w:p w:rsidR="004D0441" w:rsidRDefault="00343E39">
      <w:pPr>
        <w:spacing w:line="560" w:lineRule="exact"/>
        <w:jc w:val="left"/>
        <w:rPr>
          <w:rFonts w:eastAsia="楷体_GB2312"/>
        </w:rPr>
      </w:pPr>
      <w:r>
        <w:rPr>
          <w:rFonts w:ascii="方正黑体_GBK" w:eastAsia="方正黑体_GBK" w:hAnsi="方正黑体_GBK" w:cs="方正黑体_GBK" w:hint="eastAsia"/>
        </w:rPr>
        <w:t>九、国有资本经营预算情况说明</w:t>
      </w:r>
      <w:r>
        <w:rPr>
          <w:rFonts w:eastAsia="楷体_GB2312" w:hint="eastAsia"/>
        </w:rPr>
        <w:t>..........................</w:t>
      </w:r>
      <w:r>
        <w:rPr>
          <w:rFonts w:eastAsia="楷体_GB2312" w:hint="eastAsia"/>
        </w:rPr>
        <w:t>...............</w:t>
      </w:r>
      <w:r>
        <w:rPr>
          <w:rFonts w:eastAsia="楷体_GB2312" w:hint="eastAsia"/>
        </w:rPr>
        <w:t>（</w:t>
      </w:r>
      <w:r>
        <w:rPr>
          <w:rFonts w:eastAsia="楷体_GB2312" w:hint="eastAsia"/>
        </w:rPr>
        <w:t>6</w:t>
      </w:r>
      <w:r>
        <w:rPr>
          <w:rFonts w:eastAsia="楷体_GB2312" w:hint="eastAsia"/>
        </w:rPr>
        <w:t>）</w:t>
      </w:r>
    </w:p>
    <w:p w:rsidR="004D0441" w:rsidRDefault="00343E39">
      <w:pPr>
        <w:spacing w:line="560" w:lineRule="exact"/>
        <w:jc w:val="left"/>
        <w:rPr>
          <w:rFonts w:eastAsia="楷体_GB2312"/>
        </w:rPr>
      </w:pPr>
      <w:r>
        <w:rPr>
          <w:rFonts w:ascii="方正黑体_GBK" w:eastAsia="方正黑体_GBK" w:hAnsi="方正黑体_GBK" w:cs="方正黑体_GBK" w:hint="eastAsia"/>
        </w:rPr>
        <w:t>十、其他重要事项的情况说明</w:t>
      </w:r>
      <w:r>
        <w:rPr>
          <w:rFonts w:eastAsia="楷体_GB2312" w:hint="eastAsia"/>
        </w:rPr>
        <w:t>.............................................</w:t>
      </w:r>
      <w:r>
        <w:rPr>
          <w:rFonts w:eastAsia="楷体_GB2312" w:hint="eastAsia"/>
        </w:rPr>
        <w:t>（</w:t>
      </w:r>
      <w:r>
        <w:rPr>
          <w:rFonts w:eastAsia="楷体_GB2312" w:hint="eastAsia"/>
        </w:rPr>
        <w:t>6</w:t>
      </w:r>
      <w:r>
        <w:rPr>
          <w:rFonts w:eastAsia="楷体_GB2312" w:hint="eastAsia"/>
        </w:rPr>
        <w:t>）</w:t>
      </w:r>
    </w:p>
    <w:p w:rsidR="004D0441" w:rsidRDefault="00343E39">
      <w:pPr>
        <w:spacing w:line="560" w:lineRule="exact"/>
        <w:ind w:firstLineChars="200" w:firstLine="643"/>
        <w:jc w:val="left"/>
        <w:rPr>
          <w:rFonts w:eastAsia="楷体_GB2312"/>
        </w:rPr>
      </w:pPr>
      <w:r>
        <w:rPr>
          <w:rFonts w:ascii="方正楷体_GBK" w:eastAsia="方正楷体_GBK" w:hAnsi="方正楷体_GBK" w:cs="方正楷体_GBK" w:hint="eastAsia"/>
          <w:b/>
          <w:bCs/>
        </w:rPr>
        <w:t>（一）机关运行经费</w:t>
      </w:r>
      <w:r>
        <w:rPr>
          <w:rFonts w:eastAsia="楷体_GB2312" w:hint="eastAsia"/>
        </w:rPr>
        <w:t>.....................................................</w:t>
      </w:r>
      <w:r>
        <w:rPr>
          <w:rFonts w:eastAsia="楷体_GB2312" w:hint="eastAsia"/>
        </w:rPr>
        <w:t>（</w:t>
      </w:r>
      <w:r>
        <w:rPr>
          <w:rFonts w:eastAsia="楷体_GB2312" w:hint="eastAsia"/>
        </w:rPr>
        <w:t>6</w:t>
      </w:r>
      <w:r>
        <w:rPr>
          <w:rFonts w:eastAsia="楷体_GB2312" w:hint="eastAsia"/>
        </w:rPr>
        <w:t>）</w:t>
      </w:r>
    </w:p>
    <w:p w:rsidR="004D0441" w:rsidRDefault="00343E39">
      <w:pPr>
        <w:spacing w:line="560" w:lineRule="exact"/>
        <w:ind w:firstLineChars="200" w:firstLine="643"/>
        <w:jc w:val="left"/>
        <w:rPr>
          <w:rFonts w:eastAsia="楷体_GB2312"/>
        </w:rPr>
      </w:pPr>
      <w:r>
        <w:rPr>
          <w:rFonts w:ascii="方正楷体_GBK" w:eastAsia="方正楷体_GBK" w:hAnsi="方正楷体_GBK" w:cs="方正楷体_GBK" w:hint="eastAsia"/>
          <w:b/>
          <w:bCs/>
        </w:rPr>
        <w:t>（二）政府采购情况</w:t>
      </w:r>
      <w:r>
        <w:rPr>
          <w:rFonts w:eastAsia="楷体_GB2312" w:hint="eastAsia"/>
        </w:rPr>
        <w:t>.....................................................</w:t>
      </w:r>
      <w:r>
        <w:rPr>
          <w:rFonts w:eastAsia="楷体_GB2312" w:hint="eastAsia"/>
        </w:rPr>
        <w:t>（</w:t>
      </w:r>
      <w:r>
        <w:rPr>
          <w:rFonts w:eastAsia="楷体_GB2312" w:hint="eastAsia"/>
        </w:rPr>
        <w:t>6</w:t>
      </w:r>
      <w:r>
        <w:rPr>
          <w:rFonts w:eastAsia="楷体_GB2312" w:hint="eastAsia"/>
        </w:rPr>
        <w:t>）</w:t>
      </w:r>
    </w:p>
    <w:p w:rsidR="004D0441" w:rsidRDefault="00343E39">
      <w:pPr>
        <w:spacing w:line="560" w:lineRule="exact"/>
        <w:ind w:firstLineChars="200" w:firstLine="643"/>
        <w:jc w:val="left"/>
        <w:rPr>
          <w:rFonts w:eastAsia="楷体_GB2312"/>
        </w:rPr>
      </w:pPr>
      <w:r>
        <w:rPr>
          <w:rFonts w:ascii="方正楷体_GBK" w:eastAsia="方正楷体_GBK" w:hAnsi="方正楷体_GBK" w:cs="方正楷体_GBK" w:hint="eastAsia"/>
          <w:b/>
          <w:bCs/>
        </w:rPr>
        <w:t>（三）国有资产占有使用情况</w:t>
      </w:r>
      <w:r>
        <w:rPr>
          <w:rFonts w:eastAsia="楷体_GB2312" w:hint="eastAsia"/>
        </w:rPr>
        <w:t>..............................</w:t>
      </w:r>
      <w:r>
        <w:rPr>
          <w:rFonts w:eastAsia="楷体_GB2312" w:hint="eastAsia"/>
        </w:rPr>
        <w:t>.......</w:t>
      </w:r>
      <w:r>
        <w:rPr>
          <w:rFonts w:eastAsia="楷体_GB2312" w:hint="eastAsia"/>
        </w:rPr>
        <w:t>（</w:t>
      </w:r>
      <w:r>
        <w:rPr>
          <w:rFonts w:eastAsia="楷体_GB2312" w:hint="eastAsia"/>
        </w:rPr>
        <w:t>6</w:t>
      </w:r>
      <w:r>
        <w:rPr>
          <w:rFonts w:eastAsia="楷体_GB2312" w:hint="eastAsia"/>
        </w:rPr>
        <w:t>）</w:t>
      </w:r>
    </w:p>
    <w:p w:rsidR="004D0441" w:rsidRDefault="00343E39">
      <w:pPr>
        <w:spacing w:line="560" w:lineRule="exact"/>
        <w:ind w:firstLineChars="200" w:firstLine="643"/>
        <w:jc w:val="left"/>
        <w:rPr>
          <w:rFonts w:eastAsia="楷体_GB2312"/>
        </w:rPr>
      </w:pPr>
      <w:r>
        <w:rPr>
          <w:rFonts w:ascii="方正楷体_GBK" w:eastAsia="方正楷体_GBK" w:hAnsi="方正楷体_GBK" w:cs="方正楷体_GBK" w:hint="eastAsia"/>
          <w:b/>
          <w:bCs/>
        </w:rPr>
        <w:t>（四）绩效目标设置情况</w:t>
      </w:r>
      <w:r>
        <w:rPr>
          <w:rFonts w:eastAsia="楷体_GB2312" w:hint="eastAsia"/>
        </w:rPr>
        <w:t>............................................</w:t>
      </w:r>
      <w:r>
        <w:rPr>
          <w:rFonts w:eastAsia="楷体_GB2312" w:hint="eastAsia"/>
        </w:rPr>
        <w:t>（</w:t>
      </w:r>
      <w:r>
        <w:rPr>
          <w:rFonts w:eastAsia="楷体_GB2312" w:hint="eastAsia"/>
        </w:rPr>
        <w:t>7</w:t>
      </w:r>
      <w:r>
        <w:rPr>
          <w:rFonts w:eastAsia="楷体_GB2312" w:hint="eastAsia"/>
        </w:rPr>
        <w:t>）</w:t>
      </w:r>
    </w:p>
    <w:p w:rsidR="004D0441" w:rsidRDefault="00343E39">
      <w:pPr>
        <w:spacing w:line="560" w:lineRule="exact"/>
        <w:jc w:val="left"/>
        <w:rPr>
          <w:rFonts w:eastAsia="楷体_GB2312"/>
        </w:rPr>
      </w:pPr>
      <w:r>
        <w:rPr>
          <w:rFonts w:ascii="方正黑体_GBK" w:eastAsia="方正黑体_GBK" w:hAnsi="方正黑体_GBK" w:cs="方正黑体_GBK" w:hint="eastAsia"/>
        </w:rPr>
        <w:t>十一、名词解释</w:t>
      </w:r>
      <w:r>
        <w:rPr>
          <w:rFonts w:eastAsia="楷体_GB2312" w:hint="eastAsia"/>
        </w:rPr>
        <w:t>.....................................................................</w:t>
      </w:r>
      <w:r>
        <w:rPr>
          <w:rFonts w:eastAsia="楷体_GB2312" w:hint="eastAsia"/>
        </w:rPr>
        <w:t>（</w:t>
      </w:r>
      <w:r>
        <w:rPr>
          <w:rFonts w:eastAsia="楷体_GB2312" w:hint="eastAsia"/>
        </w:rPr>
        <w:t>7</w:t>
      </w:r>
      <w:r>
        <w:rPr>
          <w:rFonts w:eastAsia="楷体_GB2312" w:hint="eastAsia"/>
        </w:rPr>
        <w:t>）</w:t>
      </w:r>
    </w:p>
    <w:p w:rsidR="004D0441" w:rsidRDefault="00343E39">
      <w:pPr>
        <w:spacing w:line="560" w:lineRule="exact"/>
        <w:rPr>
          <w:rFonts w:eastAsia="楷体_GB2312"/>
        </w:rPr>
        <w:sectPr w:rsidR="004D0441">
          <w:footerReference w:type="default" r:id="rId9"/>
          <w:pgSz w:w="11906" w:h="16838"/>
          <w:pgMar w:top="1247" w:right="1542" w:bottom="1247" w:left="2098" w:header="851" w:footer="992" w:gutter="0"/>
          <w:pgNumType w:fmt="numberInDash" w:start="1"/>
          <w:cols w:space="720"/>
          <w:docGrid w:type="lines" w:linePitch="435"/>
        </w:sectPr>
      </w:pPr>
      <w:r>
        <w:rPr>
          <w:rFonts w:ascii="方正楷体_GBK" w:eastAsia="方正楷体_GBK" w:hAnsi="方正楷体_GBK" w:cs="方正楷体_GBK" w:hint="eastAsia"/>
          <w:b/>
          <w:bCs/>
        </w:rPr>
        <w:t>附件</w:t>
      </w:r>
      <w:r>
        <w:rPr>
          <w:rFonts w:eastAsia="楷体_GB2312" w:hint="eastAsia"/>
        </w:rPr>
        <w:t>..........................................................................</w:t>
      </w:r>
      <w:r>
        <w:rPr>
          <w:rFonts w:eastAsia="楷体_GB2312" w:hint="eastAsia"/>
        </w:rPr>
        <w:t>.............</w:t>
      </w:r>
      <w:r>
        <w:rPr>
          <w:rFonts w:eastAsia="楷体_GB2312" w:hint="eastAsia"/>
        </w:rPr>
        <w:t>（</w:t>
      </w:r>
      <w:r>
        <w:rPr>
          <w:rFonts w:eastAsia="楷体_GB2312" w:hint="eastAsia"/>
        </w:rPr>
        <w:t>9</w:t>
      </w:r>
      <w:r>
        <w:rPr>
          <w:rFonts w:eastAsia="楷体_GB2312" w:hint="eastAsia"/>
        </w:rPr>
        <w:t>）</w:t>
      </w:r>
    </w:p>
    <w:p w:rsidR="004D0441" w:rsidRDefault="00343E39">
      <w:pPr>
        <w:spacing w:line="560" w:lineRule="exact"/>
        <w:ind w:firstLineChars="200" w:firstLine="640"/>
        <w:rPr>
          <w:rFonts w:eastAsia="方正仿宋_GBK"/>
        </w:rPr>
      </w:pPr>
      <w:r>
        <w:rPr>
          <w:rFonts w:eastAsia="方正仿宋_GBK" w:hint="eastAsia"/>
        </w:rPr>
        <w:lastRenderedPageBreak/>
        <w:t>根据盐边县第十九届人民代表大会第六次会议批准的盐边县</w:t>
      </w:r>
      <w:r>
        <w:rPr>
          <w:rFonts w:eastAsia="方正仿宋_GBK" w:hint="eastAsia"/>
        </w:rPr>
        <w:t>2026</w:t>
      </w:r>
      <w:r>
        <w:rPr>
          <w:rFonts w:eastAsia="方正仿宋_GBK" w:hint="eastAsia"/>
        </w:rPr>
        <w:t>年县本级财政预算，</w:t>
      </w:r>
      <w:r>
        <w:rPr>
          <w:rFonts w:eastAsia="方正仿宋_GBK" w:hint="eastAsia"/>
        </w:rPr>
        <w:t>2026</w:t>
      </w:r>
      <w:r>
        <w:rPr>
          <w:rFonts w:eastAsia="方正仿宋_GBK" w:hint="eastAsia"/>
        </w:rPr>
        <w:t>年</w:t>
      </w:r>
      <w:r>
        <w:rPr>
          <w:rFonts w:eastAsia="方正仿宋_GBK" w:hint="eastAsia"/>
        </w:rPr>
        <w:t>2</w:t>
      </w:r>
      <w:r>
        <w:rPr>
          <w:rFonts w:eastAsia="方正仿宋_GBK" w:hint="eastAsia"/>
        </w:rPr>
        <w:t>月</w:t>
      </w:r>
      <w:r>
        <w:rPr>
          <w:rFonts w:eastAsia="方正仿宋_GBK" w:hint="eastAsia"/>
        </w:rPr>
        <w:t>11</w:t>
      </w:r>
      <w:r>
        <w:rPr>
          <w:rFonts w:eastAsia="方正仿宋_GBK" w:hint="eastAsia"/>
        </w:rPr>
        <w:t>日盐边县财政局批复了</w:t>
      </w:r>
      <w:r>
        <w:rPr>
          <w:rFonts w:eastAsia="方正仿宋_GBK" w:hint="eastAsia"/>
        </w:rPr>
        <w:t>2026</w:t>
      </w:r>
      <w:r>
        <w:rPr>
          <w:rFonts w:eastAsia="方正仿宋_GBK" w:hint="eastAsia"/>
        </w:rPr>
        <w:t>年县级部门</w:t>
      </w:r>
      <w:r>
        <w:rPr>
          <w:rFonts w:eastAsia="方正仿宋_GBK"/>
        </w:rPr>
        <w:t>预算，并对</w:t>
      </w:r>
      <w:r>
        <w:rPr>
          <w:rFonts w:eastAsia="方正仿宋_GBK"/>
        </w:rPr>
        <w:t>202</w:t>
      </w:r>
      <w:r>
        <w:rPr>
          <w:rFonts w:eastAsia="方正仿宋_GBK" w:hint="eastAsia"/>
        </w:rPr>
        <w:t>6</w:t>
      </w:r>
      <w:r>
        <w:rPr>
          <w:rFonts w:eastAsia="方正仿宋_GBK"/>
        </w:rPr>
        <w:t>年部门预算公开作了明确要求。现按照《中华人民共和国预算法》和《中华人民共和国预算法实施条例》相关规定，将</w:t>
      </w:r>
      <w:r>
        <w:rPr>
          <w:rFonts w:eastAsia="方正仿宋_GBK" w:hint="eastAsia"/>
        </w:rPr>
        <w:t>我单位</w:t>
      </w:r>
      <w:r>
        <w:rPr>
          <w:rFonts w:eastAsia="方正仿宋_GBK"/>
        </w:rPr>
        <w:t>202</w:t>
      </w:r>
      <w:r>
        <w:rPr>
          <w:rFonts w:eastAsia="方正仿宋_GBK" w:hint="eastAsia"/>
        </w:rPr>
        <w:t>6</w:t>
      </w:r>
      <w:r>
        <w:rPr>
          <w:rFonts w:eastAsia="方正仿宋_GBK"/>
        </w:rPr>
        <w:t>年部门预算说明如下</w:t>
      </w:r>
      <w:r>
        <w:rPr>
          <w:rFonts w:eastAsia="方正仿宋_GBK"/>
        </w:rPr>
        <w:t>:</w:t>
      </w:r>
    </w:p>
    <w:p w:rsidR="004D0441" w:rsidRDefault="00343E39">
      <w:pPr>
        <w:spacing w:line="560" w:lineRule="exact"/>
        <w:ind w:firstLineChars="200" w:firstLine="640"/>
        <w:outlineLvl w:val="0"/>
        <w:rPr>
          <w:rFonts w:ascii="黑体" w:eastAsia="黑体" w:hAnsi="黑体"/>
        </w:rPr>
      </w:pPr>
      <w:bookmarkStart w:id="8" w:name="_Toc10515"/>
      <w:bookmarkStart w:id="9" w:name="_Toc2724"/>
      <w:bookmarkStart w:id="10" w:name="_Toc16869"/>
      <w:bookmarkStart w:id="11" w:name="_Toc13377"/>
      <w:r>
        <w:rPr>
          <w:rFonts w:ascii="黑体" w:eastAsia="黑体" w:hAnsi="黑体"/>
        </w:rPr>
        <w:t>一、基本职能及主要工作</w:t>
      </w:r>
      <w:bookmarkEnd w:id="8"/>
      <w:bookmarkEnd w:id="9"/>
      <w:bookmarkEnd w:id="10"/>
      <w:bookmarkEnd w:id="11"/>
    </w:p>
    <w:p w:rsidR="004D0441" w:rsidRDefault="00343E39">
      <w:pPr>
        <w:spacing w:line="560" w:lineRule="exact"/>
        <w:ind w:firstLineChars="200" w:firstLine="643"/>
        <w:outlineLvl w:val="0"/>
        <w:rPr>
          <w:rFonts w:ascii="方正楷体_GBK" w:eastAsia="方正楷体_GBK"/>
          <w:b/>
          <w:bCs/>
        </w:rPr>
      </w:pPr>
      <w:bookmarkStart w:id="12" w:name="_Toc27987"/>
      <w:bookmarkStart w:id="13" w:name="_Toc776"/>
      <w:bookmarkStart w:id="14" w:name="_Toc18873"/>
      <w:bookmarkStart w:id="15" w:name="_Toc23259"/>
      <w:r>
        <w:rPr>
          <w:rFonts w:ascii="方正楷体_GBK" w:eastAsia="方正楷体_GBK" w:hint="eastAsia"/>
          <w:b/>
          <w:bCs/>
        </w:rPr>
        <w:t>（一）盐边县青少年校外活动</w:t>
      </w:r>
      <w:r>
        <w:rPr>
          <w:rFonts w:ascii="方正楷体_GBK" w:eastAsia="方正楷体_GBK"/>
          <w:b/>
          <w:bCs/>
        </w:rPr>
        <w:t>中心职能简介</w:t>
      </w:r>
      <w:bookmarkEnd w:id="12"/>
      <w:bookmarkEnd w:id="13"/>
      <w:bookmarkEnd w:id="14"/>
      <w:r>
        <w:rPr>
          <w:rFonts w:ascii="方正楷体_GBK" w:eastAsia="方正楷体_GBK"/>
          <w:b/>
          <w:bCs/>
        </w:rPr>
        <w:t>。</w:t>
      </w:r>
      <w:bookmarkEnd w:id="15"/>
    </w:p>
    <w:p w:rsidR="004D0441" w:rsidRDefault="00343E39">
      <w:pPr>
        <w:spacing w:line="560" w:lineRule="exact"/>
        <w:ind w:firstLineChars="200" w:firstLine="640"/>
        <w:rPr>
          <w:rFonts w:eastAsia="方正仿宋_GBK"/>
        </w:rPr>
      </w:pPr>
      <w:r>
        <w:rPr>
          <w:rFonts w:eastAsia="方正仿宋_GBK"/>
        </w:rPr>
        <w:t>盐边县青少年校外活动中心基本职能：实施基础素质教育，丰富青少年学生校外活动生活，促进基础教育发展，实施小学、初中、高中段青少年学生科普、法制、文化、艺术、体育等专业非学历教育。培养青少年学生创新精神和实践能力，培养青少年学生的爱好特长。</w:t>
      </w:r>
    </w:p>
    <w:p w:rsidR="004D0441" w:rsidRDefault="00343E39">
      <w:pPr>
        <w:spacing w:line="560" w:lineRule="exact"/>
        <w:ind w:firstLineChars="200" w:firstLine="643"/>
        <w:outlineLvl w:val="0"/>
        <w:rPr>
          <w:rFonts w:ascii="方正楷体_GBK" w:eastAsia="方正楷体_GBK"/>
          <w:b/>
          <w:bCs/>
        </w:rPr>
      </w:pPr>
      <w:bookmarkStart w:id="16" w:name="_Toc25611"/>
      <w:bookmarkStart w:id="17" w:name="_Toc19035"/>
      <w:bookmarkStart w:id="18" w:name="_Toc27356"/>
      <w:bookmarkStart w:id="19" w:name="_Toc1435"/>
      <w:r>
        <w:rPr>
          <w:rFonts w:ascii="方正楷体_GBK" w:eastAsia="方正楷体_GBK"/>
          <w:b/>
          <w:bCs/>
        </w:rPr>
        <w:t>（二）盐边县青少年校外活动中心</w:t>
      </w:r>
      <w:r>
        <w:rPr>
          <w:rFonts w:ascii="方正楷体_GBK" w:eastAsia="方正楷体_GBK"/>
          <w:b/>
          <w:bCs/>
        </w:rPr>
        <w:t>202</w:t>
      </w:r>
      <w:r>
        <w:rPr>
          <w:rFonts w:ascii="方正楷体_GBK" w:eastAsia="方正楷体_GBK" w:hint="eastAsia"/>
          <w:b/>
          <w:bCs/>
        </w:rPr>
        <w:t>6</w:t>
      </w:r>
      <w:r>
        <w:rPr>
          <w:rFonts w:ascii="方正楷体_GBK" w:eastAsia="方正楷体_GBK"/>
          <w:b/>
          <w:bCs/>
        </w:rPr>
        <w:t>年重点工作</w:t>
      </w:r>
      <w:bookmarkEnd w:id="16"/>
      <w:bookmarkEnd w:id="17"/>
      <w:bookmarkEnd w:id="18"/>
      <w:r>
        <w:rPr>
          <w:rFonts w:ascii="方正楷体_GBK" w:eastAsia="方正楷体_GBK"/>
          <w:b/>
          <w:bCs/>
        </w:rPr>
        <w:t>。</w:t>
      </w:r>
      <w:bookmarkEnd w:id="19"/>
    </w:p>
    <w:p w:rsidR="004D0441" w:rsidRDefault="00343E39">
      <w:pPr>
        <w:spacing w:line="560" w:lineRule="exact"/>
        <w:ind w:firstLineChars="200" w:firstLine="640"/>
        <w:rPr>
          <w:rFonts w:eastAsia="方正仿宋_GBK"/>
        </w:rPr>
      </w:pPr>
      <w:r>
        <w:rPr>
          <w:rFonts w:eastAsia="方正仿宋_GBK"/>
        </w:rPr>
        <w:t>盐边县青少年校外活动中心是公益性未成年人校外活动场所，是促进青少年全面发展的实践课堂，是服务、凝聚、教育广大未成年人的活动平台，是加强思想道德建设、推进素质教育、建设社会主义精神文明的重要阵地。</w:t>
      </w:r>
      <w:r>
        <w:rPr>
          <w:rFonts w:eastAsia="方正仿宋_GBK"/>
        </w:rPr>
        <w:t>202</w:t>
      </w:r>
      <w:r>
        <w:rPr>
          <w:rFonts w:eastAsia="方正仿宋_GBK" w:hint="eastAsia"/>
        </w:rPr>
        <w:t>6</w:t>
      </w:r>
      <w:r>
        <w:rPr>
          <w:rFonts w:eastAsia="方正仿宋_GBK"/>
        </w:rPr>
        <w:t>年度，我中心将继续认</w:t>
      </w:r>
      <w:r>
        <w:rPr>
          <w:rFonts w:eastAsia="方正仿宋_GBK"/>
        </w:rPr>
        <w:t>真贯彻落实中办发〔</w:t>
      </w:r>
      <w:r>
        <w:rPr>
          <w:rFonts w:eastAsia="方正仿宋_GBK"/>
        </w:rPr>
        <w:t>2006</w:t>
      </w:r>
      <w:r>
        <w:rPr>
          <w:rFonts w:eastAsia="方正仿宋_GBK"/>
        </w:rPr>
        <w:t>〕</w:t>
      </w:r>
      <w:r>
        <w:rPr>
          <w:rFonts w:eastAsia="方正仿宋_GBK"/>
        </w:rPr>
        <w:t>4</w:t>
      </w:r>
      <w:r>
        <w:rPr>
          <w:rFonts w:eastAsia="方正仿宋_GBK"/>
        </w:rPr>
        <w:t>号、中青联发〔</w:t>
      </w:r>
      <w:r>
        <w:rPr>
          <w:rFonts w:eastAsia="方正仿宋_GBK"/>
        </w:rPr>
        <w:t>2017</w:t>
      </w:r>
      <w:r>
        <w:rPr>
          <w:rFonts w:eastAsia="方正仿宋_GBK"/>
        </w:rPr>
        <w:t>〕</w:t>
      </w:r>
      <w:r>
        <w:rPr>
          <w:rFonts w:eastAsia="方正仿宋_GBK"/>
        </w:rPr>
        <w:t>26</w:t>
      </w:r>
      <w:r>
        <w:rPr>
          <w:rFonts w:eastAsia="方正仿宋_GBK"/>
        </w:rPr>
        <w:t>号文件精神，充分发挥公益性未成年人校外活动场所的职能职责，不断推进校外教育事业健康、持续发展。</w:t>
      </w:r>
    </w:p>
    <w:p w:rsidR="004D0441" w:rsidRDefault="00343E39">
      <w:pPr>
        <w:spacing w:line="560" w:lineRule="exact"/>
        <w:ind w:firstLineChars="200" w:firstLine="640"/>
        <w:rPr>
          <w:rFonts w:eastAsia="方正仿宋_GBK"/>
        </w:rPr>
      </w:pPr>
      <w:r>
        <w:rPr>
          <w:rFonts w:eastAsia="方正仿宋_GBK" w:hint="eastAsia"/>
        </w:rPr>
        <w:t>2026</w:t>
      </w:r>
      <w:r>
        <w:rPr>
          <w:rFonts w:eastAsia="方正仿宋_GBK" w:hint="eastAsia"/>
        </w:rPr>
        <w:t>年全年计划分春季学期、暑假、秋季学期共三期开展校外教育活动，每期均计划开设中国舞、彩笔画、水粉画、素描、</w:t>
      </w:r>
      <w:r>
        <w:rPr>
          <w:rFonts w:eastAsia="方正仿宋_GBK" w:hint="eastAsia"/>
        </w:rPr>
        <w:lastRenderedPageBreak/>
        <w:t>跆拳道、中国象棋、创意手工漫画、古筝等校外教育活动科目，计划每个双休日接纳学生</w:t>
      </w:r>
      <w:r>
        <w:rPr>
          <w:rFonts w:eastAsia="方正仿宋_GBK" w:hint="eastAsia"/>
        </w:rPr>
        <w:t>300</w:t>
      </w:r>
      <w:r>
        <w:rPr>
          <w:rFonts w:eastAsia="方正仿宋_GBK" w:hint="eastAsia"/>
        </w:rPr>
        <w:t>人次左右；活动课对应时间免费开展科普、图书阅览室、乒乓球、影视展播等</w:t>
      </w:r>
      <w:r>
        <w:rPr>
          <w:rFonts w:eastAsia="方正仿宋_GBK"/>
        </w:rPr>
        <w:t>。</w:t>
      </w:r>
    </w:p>
    <w:p w:rsidR="004D0441" w:rsidRDefault="00343E39">
      <w:pPr>
        <w:spacing w:line="560" w:lineRule="exact"/>
        <w:ind w:firstLineChars="200" w:firstLine="640"/>
        <w:outlineLvl w:val="0"/>
        <w:rPr>
          <w:rFonts w:ascii="黑体" w:eastAsia="黑体" w:hAnsi="黑体"/>
        </w:rPr>
      </w:pPr>
      <w:bookmarkStart w:id="20" w:name="_Toc22345"/>
      <w:bookmarkStart w:id="21" w:name="_Toc32446"/>
      <w:bookmarkStart w:id="22" w:name="_Toc18879"/>
      <w:bookmarkStart w:id="23" w:name="_Toc17439"/>
      <w:r>
        <w:rPr>
          <w:rFonts w:ascii="黑体" w:eastAsia="黑体" w:hAnsi="黑体"/>
        </w:rPr>
        <w:t>二、机构设置情况</w:t>
      </w:r>
      <w:bookmarkEnd w:id="20"/>
      <w:bookmarkEnd w:id="21"/>
      <w:bookmarkEnd w:id="22"/>
      <w:bookmarkEnd w:id="23"/>
    </w:p>
    <w:p w:rsidR="004D0441" w:rsidRDefault="00343E39">
      <w:pPr>
        <w:spacing w:line="560" w:lineRule="exact"/>
        <w:ind w:firstLineChars="200" w:firstLine="640"/>
        <w:rPr>
          <w:rFonts w:eastAsia="方正仿宋_GBK"/>
        </w:rPr>
      </w:pPr>
      <w:r>
        <w:rPr>
          <w:rFonts w:eastAsia="方正仿宋_GBK" w:hint="eastAsia"/>
        </w:rPr>
        <w:t>盐边县青少年校外活动中心是全额拨款事业单位，属于独立核算单位</w:t>
      </w:r>
      <w:r>
        <w:rPr>
          <w:rFonts w:eastAsia="方正仿宋_GBK" w:hint="eastAsia"/>
        </w:rPr>
        <w:t>1</w:t>
      </w:r>
      <w:r>
        <w:rPr>
          <w:rFonts w:eastAsia="方正仿宋_GBK" w:hint="eastAsia"/>
        </w:rPr>
        <w:t>个，无下属单位。</w:t>
      </w:r>
    </w:p>
    <w:p w:rsidR="004D0441" w:rsidRDefault="00343E39">
      <w:pPr>
        <w:spacing w:line="560" w:lineRule="exact"/>
        <w:ind w:firstLineChars="200" w:firstLine="640"/>
        <w:outlineLvl w:val="0"/>
        <w:rPr>
          <w:rFonts w:ascii="黑体" w:eastAsia="黑体" w:hAnsi="黑体"/>
        </w:rPr>
      </w:pPr>
      <w:bookmarkStart w:id="24" w:name="_Toc22472"/>
      <w:bookmarkStart w:id="25" w:name="_Toc26087"/>
      <w:bookmarkStart w:id="26" w:name="_Toc25112"/>
      <w:bookmarkStart w:id="27" w:name="_Toc32714"/>
      <w:r>
        <w:rPr>
          <w:rFonts w:ascii="黑体" w:eastAsia="黑体" w:hAnsi="黑体"/>
        </w:rPr>
        <w:t>三、收支预算情况说明</w:t>
      </w:r>
      <w:bookmarkEnd w:id="24"/>
      <w:bookmarkEnd w:id="25"/>
      <w:bookmarkEnd w:id="26"/>
      <w:bookmarkEnd w:id="27"/>
    </w:p>
    <w:p w:rsidR="004D0441" w:rsidRDefault="00343E39">
      <w:pPr>
        <w:spacing w:line="560" w:lineRule="exact"/>
        <w:ind w:firstLineChars="200" w:firstLine="640"/>
        <w:rPr>
          <w:rFonts w:eastAsia="方正仿宋_GBK"/>
        </w:rPr>
      </w:pPr>
      <w:r>
        <w:rPr>
          <w:rFonts w:eastAsia="方正仿宋_GBK" w:hint="eastAsia"/>
        </w:rPr>
        <w:t>按照综合预算的原则，盐边县青少年校外活动中心所有收入和支出均纳入部门预算管理。收入包括：一般公共预算拨款收入和事业收入（属于：财政专户资金收入）；支出包括：教育支出、社会保障和就业支出、卫生健康支出、住房保障支出。</w:t>
      </w:r>
      <w:r>
        <w:rPr>
          <w:rFonts w:eastAsia="方正仿宋_GBK" w:hint="eastAsia"/>
        </w:rPr>
        <w:t>2026</w:t>
      </w:r>
      <w:r>
        <w:rPr>
          <w:rFonts w:eastAsia="方正仿宋_GBK" w:hint="eastAsia"/>
        </w:rPr>
        <w:t>年收支总预算</w:t>
      </w:r>
      <w:r>
        <w:rPr>
          <w:rFonts w:eastAsia="方正仿宋_GBK" w:hint="eastAsia"/>
        </w:rPr>
        <w:t>81.70</w:t>
      </w:r>
      <w:r>
        <w:rPr>
          <w:rFonts w:eastAsia="方正仿宋_GBK" w:hint="eastAsia"/>
        </w:rPr>
        <w:t>万元，比</w:t>
      </w:r>
      <w:r>
        <w:rPr>
          <w:rFonts w:eastAsia="方正仿宋_GBK" w:hint="eastAsia"/>
        </w:rPr>
        <w:t>2025</w:t>
      </w:r>
      <w:r>
        <w:rPr>
          <w:rFonts w:eastAsia="方正仿宋_GBK" w:hint="eastAsia"/>
        </w:rPr>
        <w:t>年预算数</w:t>
      </w:r>
      <w:r>
        <w:rPr>
          <w:rFonts w:eastAsia="方正仿宋_GBK" w:hint="eastAsia"/>
        </w:rPr>
        <w:t>135.55</w:t>
      </w:r>
      <w:r>
        <w:rPr>
          <w:rFonts w:eastAsia="方正仿宋_GBK" w:hint="eastAsia"/>
        </w:rPr>
        <w:t>万元减少</w:t>
      </w:r>
      <w:r>
        <w:rPr>
          <w:rFonts w:eastAsia="方正仿宋_GBK" w:hint="eastAsia"/>
        </w:rPr>
        <w:t>53.85</w:t>
      </w:r>
      <w:r>
        <w:rPr>
          <w:rFonts w:eastAsia="方正仿宋_GBK" w:hint="eastAsia"/>
        </w:rPr>
        <w:t>万元，主要原因一是</w:t>
      </w:r>
      <w:r>
        <w:rPr>
          <w:rFonts w:eastAsia="方正仿宋_GBK" w:hint="eastAsia"/>
        </w:rPr>
        <w:t>2026</w:t>
      </w:r>
      <w:r>
        <w:rPr>
          <w:rFonts w:eastAsia="方正仿宋_GBK" w:hint="eastAsia"/>
        </w:rPr>
        <w:t>年在职职工人数减少（</w:t>
      </w:r>
      <w:r>
        <w:rPr>
          <w:rFonts w:eastAsia="方正仿宋_GBK" w:hint="eastAsia"/>
        </w:rPr>
        <w:t>2025</w:t>
      </w:r>
      <w:r>
        <w:rPr>
          <w:rFonts w:eastAsia="方正仿宋_GBK" w:hint="eastAsia"/>
        </w:rPr>
        <w:t>年退休</w:t>
      </w:r>
      <w:r>
        <w:rPr>
          <w:rFonts w:eastAsia="方正仿宋_GBK" w:hint="eastAsia"/>
        </w:rPr>
        <w:t>2</w:t>
      </w:r>
      <w:r>
        <w:rPr>
          <w:rFonts w:eastAsia="方正仿宋_GBK" w:hint="eastAsia"/>
        </w:rPr>
        <w:t>名职工，调出</w:t>
      </w:r>
      <w:r>
        <w:rPr>
          <w:rFonts w:eastAsia="方正仿宋_GBK" w:hint="eastAsia"/>
        </w:rPr>
        <w:t>1</w:t>
      </w:r>
      <w:r>
        <w:rPr>
          <w:rFonts w:eastAsia="方正仿宋_GBK" w:hint="eastAsia"/>
        </w:rPr>
        <w:t>名职工）人员经费预算减少，二是项目支</w:t>
      </w:r>
      <w:r>
        <w:rPr>
          <w:rFonts w:eastAsia="方正仿宋_GBK" w:hint="eastAsia"/>
        </w:rPr>
        <w:t>出预算减少，根据</w:t>
      </w:r>
      <w:r>
        <w:rPr>
          <w:rFonts w:eastAsia="方正仿宋_GBK" w:hint="eastAsia"/>
        </w:rPr>
        <w:t>2025</w:t>
      </w:r>
      <w:r>
        <w:rPr>
          <w:rFonts w:eastAsia="方正仿宋_GBK" w:hint="eastAsia"/>
        </w:rPr>
        <w:t>年校外教育活动人数情况调减</w:t>
      </w:r>
      <w:r>
        <w:rPr>
          <w:rFonts w:eastAsia="方正仿宋_GBK" w:hint="eastAsia"/>
        </w:rPr>
        <w:t>2026</w:t>
      </w:r>
      <w:r>
        <w:rPr>
          <w:rFonts w:eastAsia="方正仿宋_GBK" w:hint="eastAsia"/>
        </w:rPr>
        <w:t>年专户资金支出。</w:t>
      </w:r>
    </w:p>
    <w:p w:rsidR="004D0441" w:rsidRDefault="00343E39">
      <w:pPr>
        <w:spacing w:line="560" w:lineRule="exact"/>
        <w:ind w:firstLineChars="200" w:firstLine="643"/>
        <w:outlineLvl w:val="0"/>
        <w:rPr>
          <w:rFonts w:ascii="方正楷体_GBK" w:eastAsia="方正楷体_GBK"/>
          <w:b/>
          <w:bCs/>
        </w:rPr>
      </w:pPr>
      <w:bookmarkStart w:id="28" w:name="_Toc9801"/>
      <w:bookmarkStart w:id="29" w:name="_Toc28139"/>
      <w:bookmarkStart w:id="30" w:name="_Toc2399"/>
      <w:bookmarkStart w:id="31" w:name="_Toc5359"/>
      <w:r>
        <w:rPr>
          <w:rFonts w:ascii="方正楷体_GBK" w:eastAsia="方正楷体_GBK"/>
          <w:b/>
          <w:bCs/>
        </w:rPr>
        <w:t>（一）收入预算情况</w:t>
      </w:r>
      <w:bookmarkEnd w:id="28"/>
      <w:bookmarkEnd w:id="29"/>
      <w:bookmarkEnd w:id="30"/>
      <w:r>
        <w:rPr>
          <w:rFonts w:ascii="方正楷体_GBK" w:eastAsia="方正楷体_GBK"/>
          <w:b/>
          <w:bCs/>
        </w:rPr>
        <w:t>。</w:t>
      </w:r>
      <w:bookmarkEnd w:id="31"/>
    </w:p>
    <w:p w:rsidR="004D0441" w:rsidRDefault="00343E39">
      <w:pPr>
        <w:spacing w:line="560" w:lineRule="exact"/>
        <w:ind w:firstLineChars="200" w:firstLine="640"/>
        <w:rPr>
          <w:rFonts w:eastAsia="方正仿宋_GBK"/>
        </w:rPr>
      </w:pPr>
      <w:r>
        <w:rPr>
          <w:rFonts w:eastAsia="方正仿宋_GBK" w:hint="eastAsia"/>
        </w:rPr>
        <w:t>盐边县青少年校外活动中心</w:t>
      </w:r>
      <w:r>
        <w:rPr>
          <w:rFonts w:eastAsia="方正仿宋_GBK" w:hint="eastAsia"/>
        </w:rPr>
        <w:t>2026</w:t>
      </w:r>
      <w:r>
        <w:rPr>
          <w:rFonts w:eastAsia="方正仿宋_GBK" w:hint="eastAsia"/>
        </w:rPr>
        <w:t>年收入预算</w:t>
      </w:r>
      <w:r>
        <w:rPr>
          <w:rFonts w:eastAsia="方正仿宋_GBK" w:hint="eastAsia"/>
        </w:rPr>
        <w:t>81.70</w:t>
      </w:r>
      <w:r>
        <w:rPr>
          <w:rFonts w:eastAsia="方正仿宋_GBK" w:hint="eastAsia"/>
        </w:rPr>
        <w:t>万元，其中：一般公共预算拨款收入</w:t>
      </w:r>
      <w:r>
        <w:rPr>
          <w:rFonts w:eastAsia="方正仿宋_GBK" w:hint="eastAsia"/>
        </w:rPr>
        <w:t>61.70</w:t>
      </w:r>
      <w:r>
        <w:rPr>
          <w:rFonts w:eastAsia="方正仿宋_GBK" w:hint="eastAsia"/>
        </w:rPr>
        <w:t>万元，占</w:t>
      </w:r>
      <w:r>
        <w:rPr>
          <w:rFonts w:eastAsia="方正仿宋_GBK" w:hint="eastAsia"/>
        </w:rPr>
        <w:t>75.52%</w:t>
      </w:r>
      <w:r>
        <w:rPr>
          <w:rFonts w:eastAsia="方正仿宋_GBK" w:hint="eastAsia"/>
        </w:rPr>
        <w:t>；财政专户管理资金收入</w:t>
      </w:r>
      <w:r>
        <w:rPr>
          <w:rFonts w:eastAsia="方正仿宋_GBK" w:hint="eastAsia"/>
        </w:rPr>
        <w:t>20.00</w:t>
      </w:r>
      <w:r>
        <w:rPr>
          <w:rFonts w:eastAsia="方正仿宋_GBK" w:hint="eastAsia"/>
        </w:rPr>
        <w:t>万元，占</w:t>
      </w:r>
      <w:r>
        <w:rPr>
          <w:rFonts w:eastAsia="方正仿宋_GBK" w:hint="eastAsia"/>
        </w:rPr>
        <w:t>24.48%</w:t>
      </w:r>
      <w:r>
        <w:rPr>
          <w:rFonts w:eastAsia="方正仿宋_GBK" w:hint="eastAsia"/>
        </w:rPr>
        <w:t>。</w:t>
      </w:r>
    </w:p>
    <w:p w:rsidR="004D0441" w:rsidRDefault="00343E39">
      <w:pPr>
        <w:spacing w:line="560" w:lineRule="exact"/>
        <w:ind w:firstLineChars="200" w:firstLine="643"/>
        <w:outlineLvl w:val="0"/>
        <w:rPr>
          <w:rFonts w:ascii="方正楷体_GBK" w:eastAsia="方正楷体_GBK"/>
          <w:b/>
          <w:bCs/>
        </w:rPr>
      </w:pPr>
      <w:bookmarkStart w:id="32" w:name="_Toc7863"/>
      <w:bookmarkStart w:id="33" w:name="_Toc8345"/>
      <w:bookmarkStart w:id="34" w:name="_Toc27543"/>
      <w:bookmarkStart w:id="35" w:name="_Toc18998"/>
      <w:r>
        <w:rPr>
          <w:rFonts w:ascii="方正楷体_GBK" w:eastAsia="方正楷体_GBK"/>
          <w:b/>
          <w:bCs/>
        </w:rPr>
        <w:t>（二）支出预算情况</w:t>
      </w:r>
      <w:bookmarkEnd w:id="32"/>
      <w:bookmarkEnd w:id="33"/>
      <w:bookmarkEnd w:id="34"/>
      <w:r>
        <w:rPr>
          <w:rFonts w:ascii="方正楷体_GBK" w:eastAsia="方正楷体_GBK"/>
          <w:b/>
          <w:bCs/>
        </w:rPr>
        <w:t>。</w:t>
      </w:r>
      <w:bookmarkEnd w:id="35"/>
    </w:p>
    <w:p w:rsidR="004D0441" w:rsidRDefault="00343E39">
      <w:pPr>
        <w:spacing w:line="560" w:lineRule="exact"/>
        <w:ind w:firstLineChars="200" w:firstLine="640"/>
        <w:rPr>
          <w:rFonts w:eastAsia="方正仿宋_GBK"/>
        </w:rPr>
      </w:pPr>
      <w:r>
        <w:rPr>
          <w:rFonts w:eastAsia="方正仿宋_GBK" w:hint="eastAsia"/>
        </w:rPr>
        <w:t>盐边县青少年校外活动中心</w:t>
      </w:r>
      <w:r>
        <w:rPr>
          <w:rFonts w:eastAsia="方正仿宋_GBK" w:hint="eastAsia"/>
        </w:rPr>
        <w:t>2026</w:t>
      </w:r>
      <w:r>
        <w:rPr>
          <w:rFonts w:eastAsia="方正仿宋_GBK" w:hint="eastAsia"/>
        </w:rPr>
        <w:t>年支出预算为</w:t>
      </w:r>
      <w:r>
        <w:rPr>
          <w:rFonts w:eastAsia="方正仿宋_GBK" w:hint="eastAsia"/>
        </w:rPr>
        <w:t>81.70</w:t>
      </w:r>
      <w:r>
        <w:rPr>
          <w:rFonts w:eastAsia="方正仿宋_GBK" w:hint="eastAsia"/>
        </w:rPr>
        <w:t>万元，</w:t>
      </w:r>
      <w:r>
        <w:rPr>
          <w:rFonts w:eastAsia="方正仿宋_GBK" w:hint="eastAsia"/>
        </w:rPr>
        <w:lastRenderedPageBreak/>
        <w:t>其中：基本支出</w:t>
      </w:r>
      <w:r>
        <w:rPr>
          <w:rFonts w:eastAsia="方正仿宋_GBK" w:hint="eastAsia"/>
        </w:rPr>
        <w:t>61.70</w:t>
      </w:r>
      <w:r>
        <w:rPr>
          <w:rFonts w:eastAsia="方正仿宋_GBK" w:hint="eastAsia"/>
        </w:rPr>
        <w:t>万元</w:t>
      </w:r>
      <w:r>
        <w:rPr>
          <w:rFonts w:eastAsia="方正仿宋_GBK" w:hint="eastAsia"/>
        </w:rPr>
        <w:t> </w:t>
      </w:r>
      <w:r>
        <w:rPr>
          <w:rFonts w:eastAsia="方正仿宋_GBK" w:hint="eastAsia"/>
        </w:rPr>
        <w:t>，占</w:t>
      </w:r>
      <w:r>
        <w:rPr>
          <w:rFonts w:eastAsia="方正仿宋_GBK" w:hint="eastAsia"/>
        </w:rPr>
        <w:t>75.52%</w:t>
      </w:r>
      <w:r>
        <w:rPr>
          <w:rFonts w:eastAsia="方正仿宋_GBK" w:hint="eastAsia"/>
        </w:rPr>
        <w:t>；项目支出（</w:t>
      </w:r>
      <w:r>
        <w:rPr>
          <w:rFonts w:eastAsia="方正仿宋_GBK" w:hint="eastAsia"/>
        </w:rPr>
        <w:t> </w:t>
      </w:r>
      <w:r>
        <w:rPr>
          <w:rFonts w:eastAsia="方正仿宋_GBK" w:hint="eastAsia"/>
        </w:rPr>
        <w:t>其他普通教育支出）</w:t>
      </w:r>
      <w:r>
        <w:rPr>
          <w:rFonts w:eastAsia="方正仿宋_GBK" w:hint="eastAsia"/>
        </w:rPr>
        <w:t>20.00</w:t>
      </w:r>
      <w:r>
        <w:rPr>
          <w:rFonts w:eastAsia="方正仿宋_GBK" w:hint="eastAsia"/>
        </w:rPr>
        <w:t>万元，占</w:t>
      </w:r>
      <w:r>
        <w:rPr>
          <w:rFonts w:eastAsia="方正仿宋_GBK" w:hint="eastAsia"/>
        </w:rPr>
        <w:t>24.48%</w:t>
      </w:r>
      <w:r>
        <w:rPr>
          <w:rFonts w:eastAsia="方正仿宋_GBK" w:hint="eastAsia"/>
        </w:rPr>
        <w:t>。</w:t>
      </w:r>
    </w:p>
    <w:p w:rsidR="004D0441" w:rsidRDefault="00343E39">
      <w:pPr>
        <w:spacing w:line="560" w:lineRule="exact"/>
        <w:ind w:firstLineChars="200" w:firstLine="640"/>
        <w:outlineLvl w:val="0"/>
        <w:rPr>
          <w:rFonts w:ascii="黑体" w:eastAsia="黑体" w:hAnsi="黑体"/>
        </w:rPr>
      </w:pPr>
      <w:bookmarkStart w:id="36" w:name="_Toc19937"/>
      <w:bookmarkStart w:id="37" w:name="_Toc1758"/>
      <w:bookmarkStart w:id="38" w:name="_Toc15535"/>
      <w:bookmarkStart w:id="39" w:name="_Toc16864"/>
      <w:r>
        <w:rPr>
          <w:rFonts w:ascii="黑体" w:eastAsia="黑体" w:hAnsi="黑体"/>
        </w:rPr>
        <w:t>四、财政拨款收支预算情况说明</w:t>
      </w:r>
      <w:bookmarkEnd w:id="36"/>
      <w:bookmarkEnd w:id="37"/>
      <w:bookmarkEnd w:id="38"/>
      <w:bookmarkEnd w:id="39"/>
    </w:p>
    <w:p w:rsidR="004D0441" w:rsidRDefault="00343E39">
      <w:pPr>
        <w:spacing w:line="560" w:lineRule="exact"/>
        <w:ind w:firstLineChars="200" w:firstLine="640"/>
        <w:rPr>
          <w:rFonts w:eastAsia="方正仿宋_GBK"/>
        </w:rPr>
      </w:pPr>
      <w:r>
        <w:rPr>
          <w:rFonts w:eastAsia="方正仿宋_GBK" w:hint="eastAsia"/>
        </w:rPr>
        <w:t>盐边县青少年校外活动</w:t>
      </w:r>
      <w:r>
        <w:rPr>
          <w:rFonts w:eastAsia="方正仿宋_GBK" w:hint="eastAsia"/>
        </w:rPr>
        <w:t>中心</w:t>
      </w:r>
      <w:r>
        <w:rPr>
          <w:rFonts w:eastAsia="方正仿宋_GBK" w:hint="eastAsia"/>
        </w:rPr>
        <w:t>2026</w:t>
      </w:r>
      <w:r>
        <w:rPr>
          <w:rFonts w:eastAsia="方正仿宋_GBK" w:hint="eastAsia"/>
        </w:rPr>
        <w:t>年财政拨款收支总预算</w:t>
      </w:r>
      <w:r>
        <w:rPr>
          <w:rFonts w:eastAsia="方正仿宋_GBK" w:hint="eastAsia"/>
        </w:rPr>
        <w:t>61.70</w:t>
      </w:r>
      <w:r>
        <w:rPr>
          <w:rFonts w:eastAsia="方正仿宋_GBK" w:hint="eastAsia"/>
        </w:rPr>
        <w:t>万元。收入包括：一般公共预算拨款收入</w:t>
      </w:r>
      <w:r>
        <w:rPr>
          <w:rFonts w:eastAsia="方正仿宋_GBK" w:hint="eastAsia"/>
        </w:rPr>
        <w:t>61.70</w:t>
      </w:r>
      <w:r>
        <w:rPr>
          <w:rFonts w:eastAsia="方正仿宋_GBK" w:hint="eastAsia"/>
        </w:rPr>
        <w:t>万元；支出包括：教育支出</w:t>
      </w:r>
      <w:r>
        <w:rPr>
          <w:rFonts w:eastAsia="方正仿宋_GBK" w:hint="eastAsia"/>
        </w:rPr>
        <w:t>44.60</w:t>
      </w:r>
      <w:r>
        <w:rPr>
          <w:rFonts w:eastAsia="方正仿宋_GBK" w:hint="eastAsia"/>
        </w:rPr>
        <w:t>万元</w:t>
      </w:r>
      <w:r>
        <w:rPr>
          <w:rFonts w:eastAsia="方正仿宋_GBK" w:hint="eastAsia"/>
        </w:rPr>
        <w:t xml:space="preserve"> </w:t>
      </w:r>
      <w:r>
        <w:rPr>
          <w:rFonts w:eastAsia="方正仿宋_GBK" w:hint="eastAsia"/>
        </w:rPr>
        <w:t>、社会保障和就业支出</w:t>
      </w:r>
      <w:r>
        <w:rPr>
          <w:rFonts w:eastAsia="方正仿宋_GBK" w:hint="eastAsia"/>
        </w:rPr>
        <w:t>9.24</w:t>
      </w:r>
      <w:r>
        <w:rPr>
          <w:rFonts w:eastAsia="方正仿宋_GBK" w:hint="eastAsia"/>
        </w:rPr>
        <w:t>万元、卫生健康支出</w:t>
      </w:r>
      <w:r>
        <w:rPr>
          <w:rFonts w:eastAsia="方正仿宋_GBK" w:hint="eastAsia"/>
        </w:rPr>
        <w:t>3.24</w:t>
      </w:r>
      <w:r>
        <w:rPr>
          <w:rFonts w:eastAsia="方正仿宋_GBK" w:hint="eastAsia"/>
        </w:rPr>
        <w:t>万元、住房保障支出</w:t>
      </w:r>
      <w:r>
        <w:rPr>
          <w:rFonts w:eastAsia="方正仿宋_GBK" w:hint="eastAsia"/>
        </w:rPr>
        <w:t>4.62</w:t>
      </w:r>
      <w:r>
        <w:rPr>
          <w:rFonts w:eastAsia="方正仿宋_GBK" w:hint="eastAsia"/>
        </w:rPr>
        <w:t>万元。</w:t>
      </w:r>
    </w:p>
    <w:p w:rsidR="004D0441" w:rsidRDefault="00343E39">
      <w:pPr>
        <w:spacing w:line="560" w:lineRule="exact"/>
        <w:ind w:firstLineChars="200" w:firstLine="640"/>
        <w:outlineLvl w:val="0"/>
        <w:rPr>
          <w:rFonts w:ascii="黑体" w:eastAsia="黑体" w:hAnsi="黑体"/>
        </w:rPr>
      </w:pPr>
      <w:bookmarkStart w:id="40" w:name="_Toc8822"/>
      <w:bookmarkStart w:id="41" w:name="_Toc10328"/>
      <w:bookmarkStart w:id="42" w:name="_Toc14293"/>
      <w:bookmarkStart w:id="43" w:name="_Toc31559"/>
      <w:r>
        <w:rPr>
          <w:rFonts w:ascii="黑体" w:eastAsia="黑体" w:hAnsi="黑体"/>
        </w:rPr>
        <w:t>五、一般公共预算当年拨款情况说明</w:t>
      </w:r>
      <w:bookmarkEnd w:id="40"/>
      <w:bookmarkEnd w:id="41"/>
      <w:bookmarkEnd w:id="42"/>
      <w:bookmarkEnd w:id="43"/>
    </w:p>
    <w:p w:rsidR="004D0441" w:rsidRDefault="00343E39">
      <w:pPr>
        <w:spacing w:line="560" w:lineRule="exact"/>
        <w:ind w:firstLineChars="200" w:firstLine="643"/>
        <w:outlineLvl w:val="0"/>
        <w:rPr>
          <w:rFonts w:ascii="方正楷体_GBK" w:eastAsia="方正楷体_GBK"/>
          <w:b/>
          <w:bCs/>
        </w:rPr>
      </w:pPr>
      <w:bookmarkStart w:id="44" w:name="_Toc7550"/>
      <w:bookmarkStart w:id="45" w:name="_Toc22645"/>
      <w:bookmarkStart w:id="46" w:name="_Toc15404"/>
      <w:bookmarkStart w:id="47" w:name="_Toc22179"/>
      <w:r>
        <w:rPr>
          <w:rFonts w:ascii="方正楷体_GBK" w:eastAsia="方正楷体_GBK"/>
          <w:b/>
          <w:bCs/>
        </w:rPr>
        <w:t>（一）一般公共预算当年拨款规模变化情况</w:t>
      </w:r>
      <w:bookmarkEnd w:id="44"/>
      <w:bookmarkEnd w:id="45"/>
      <w:bookmarkEnd w:id="46"/>
      <w:r>
        <w:rPr>
          <w:rFonts w:ascii="方正楷体_GBK" w:eastAsia="方正楷体_GBK"/>
          <w:b/>
          <w:bCs/>
        </w:rPr>
        <w:t>。</w:t>
      </w:r>
      <w:bookmarkEnd w:id="47"/>
    </w:p>
    <w:p w:rsidR="004D0441" w:rsidRDefault="00343E39">
      <w:pPr>
        <w:spacing w:line="560" w:lineRule="exact"/>
        <w:ind w:firstLineChars="200" w:firstLine="640"/>
        <w:rPr>
          <w:rFonts w:eastAsia="方正仿宋_GBK"/>
        </w:rPr>
      </w:pPr>
      <w:r>
        <w:rPr>
          <w:rFonts w:eastAsia="方正仿宋_GBK" w:hint="eastAsia"/>
        </w:rPr>
        <w:t>盐边县青少年校外活动中心</w:t>
      </w:r>
      <w:r>
        <w:rPr>
          <w:rFonts w:eastAsia="方正仿宋_GBK" w:hint="eastAsia"/>
        </w:rPr>
        <w:t>2026</w:t>
      </w:r>
      <w:r>
        <w:rPr>
          <w:rFonts w:eastAsia="方正仿宋_GBK" w:hint="eastAsia"/>
        </w:rPr>
        <w:t>年一般公共预算当年拨款</w:t>
      </w:r>
      <w:r>
        <w:rPr>
          <w:rFonts w:eastAsia="方正仿宋_GBK" w:hint="eastAsia"/>
        </w:rPr>
        <w:t>61.70</w:t>
      </w:r>
      <w:r>
        <w:rPr>
          <w:rFonts w:eastAsia="方正仿宋_GBK" w:hint="eastAsia"/>
        </w:rPr>
        <w:t>万元，比</w:t>
      </w:r>
      <w:r>
        <w:rPr>
          <w:rFonts w:eastAsia="方正仿宋_GBK" w:hint="eastAsia"/>
        </w:rPr>
        <w:t>2025</w:t>
      </w:r>
      <w:r>
        <w:rPr>
          <w:rFonts w:eastAsia="方正仿宋_GBK" w:hint="eastAsia"/>
        </w:rPr>
        <w:t>年预算数</w:t>
      </w:r>
      <w:r>
        <w:rPr>
          <w:rFonts w:eastAsia="方正仿宋_GBK" w:hint="eastAsia"/>
        </w:rPr>
        <w:t>110.55</w:t>
      </w:r>
      <w:r>
        <w:rPr>
          <w:rFonts w:eastAsia="方正仿宋_GBK" w:hint="eastAsia"/>
        </w:rPr>
        <w:t>万元减少</w:t>
      </w:r>
      <w:r>
        <w:rPr>
          <w:rFonts w:eastAsia="方正仿宋_GBK" w:hint="eastAsia"/>
        </w:rPr>
        <w:t>48.85</w:t>
      </w:r>
      <w:r>
        <w:rPr>
          <w:rFonts w:eastAsia="方正仿宋_GBK" w:hint="eastAsia"/>
        </w:rPr>
        <w:t>万元，主要原因是</w:t>
      </w:r>
      <w:r>
        <w:rPr>
          <w:rFonts w:eastAsia="方正仿宋_GBK" w:hint="eastAsia"/>
        </w:rPr>
        <w:t>2026</w:t>
      </w:r>
      <w:r>
        <w:rPr>
          <w:rFonts w:eastAsia="方正仿宋_GBK" w:hint="eastAsia"/>
        </w:rPr>
        <w:t>年在职职工人数减少（</w:t>
      </w:r>
      <w:r>
        <w:rPr>
          <w:rFonts w:eastAsia="方正仿宋_GBK" w:hint="eastAsia"/>
        </w:rPr>
        <w:t>2025</w:t>
      </w:r>
      <w:r>
        <w:rPr>
          <w:rFonts w:eastAsia="方正仿宋_GBK" w:hint="eastAsia"/>
        </w:rPr>
        <w:t>年退休</w:t>
      </w:r>
      <w:r>
        <w:rPr>
          <w:rFonts w:eastAsia="方正仿宋_GBK" w:hint="eastAsia"/>
        </w:rPr>
        <w:t>2</w:t>
      </w:r>
      <w:r>
        <w:rPr>
          <w:rFonts w:eastAsia="方正仿宋_GBK" w:hint="eastAsia"/>
        </w:rPr>
        <w:t>名职工，调出</w:t>
      </w:r>
      <w:r>
        <w:rPr>
          <w:rFonts w:eastAsia="方正仿宋_GBK" w:hint="eastAsia"/>
        </w:rPr>
        <w:t>1</w:t>
      </w:r>
      <w:r>
        <w:rPr>
          <w:rFonts w:eastAsia="方正仿宋_GBK" w:hint="eastAsia"/>
        </w:rPr>
        <w:t>名职工）人员经费预算减少。</w:t>
      </w:r>
    </w:p>
    <w:p w:rsidR="004D0441" w:rsidRDefault="00343E39">
      <w:pPr>
        <w:spacing w:line="560" w:lineRule="exact"/>
        <w:ind w:firstLineChars="200" w:firstLine="643"/>
        <w:outlineLvl w:val="0"/>
        <w:rPr>
          <w:rFonts w:eastAsia="方正楷体_GBK"/>
          <w:b/>
          <w:bCs/>
        </w:rPr>
      </w:pPr>
      <w:bookmarkStart w:id="48" w:name="_Toc16394"/>
      <w:bookmarkStart w:id="49" w:name="_Toc5691"/>
      <w:bookmarkStart w:id="50" w:name="_Toc12187"/>
      <w:bookmarkStart w:id="51" w:name="_Toc13207"/>
      <w:r>
        <w:rPr>
          <w:rFonts w:eastAsia="方正楷体_GBK"/>
          <w:b/>
          <w:bCs/>
        </w:rPr>
        <w:t>（二）一般公共预算当年拨款结构情况</w:t>
      </w:r>
      <w:bookmarkEnd w:id="48"/>
      <w:bookmarkEnd w:id="49"/>
      <w:bookmarkEnd w:id="50"/>
      <w:r>
        <w:rPr>
          <w:rFonts w:eastAsia="方正楷体_GBK"/>
          <w:b/>
          <w:bCs/>
        </w:rPr>
        <w:t>。</w:t>
      </w:r>
      <w:bookmarkEnd w:id="51"/>
    </w:p>
    <w:p w:rsidR="004D0441" w:rsidRDefault="00343E39">
      <w:pPr>
        <w:spacing w:line="560" w:lineRule="exact"/>
        <w:ind w:firstLineChars="200" w:firstLine="640"/>
        <w:rPr>
          <w:rFonts w:eastAsia="方正仿宋_GBK"/>
        </w:rPr>
      </w:pPr>
      <w:r>
        <w:rPr>
          <w:rFonts w:eastAsia="方正仿宋_GBK" w:hint="eastAsia"/>
        </w:rPr>
        <w:t>盐边县青少年校外活动中心</w:t>
      </w:r>
      <w:r>
        <w:rPr>
          <w:rFonts w:eastAsia="方正仿宋_GBK" w:hint="eastAsia"/>
        </w:rPr>
        <w:t>2026</w:t>
      </w:r>
      <w:r>
        <w:rPr>
          <w:rFonts w:eastAsia="方正仿宋_GBK" w:hint="eastAsia"/>
        </w:rPr>
        <w:t>年一般公共预算当年拨款</w:t>
      </w:r>
      <w:r>
        <w:rPr>
          <w:rFonts w:eastAsia="方正仿宋_GBK" w:hint="eastAsia"/>
        </w:rPr>
        <w:t>61.7</w:t>
      </w:r>
      <w:r>
        <w:rPr>
          <w:rFonts w:eastAsia="方正仿宋_GBK" w:hint="eastAsia"/>
        </w:rPr>
        <w:t>万元，教育支出</w:t>
      </w:r>
      <w:r>
        <w:rPr>
          <w:rFonts w:eastAsia="方正仿宋_GBK" w:hint="eastAsia"/>
        </w:rPr>
        <w:t>44.60</w:t>
      </w:r>
      <w:r>
        <w:rPr>
          <w:rFonts w:eastAsia="方正仿宋_GBK" w:hint="eastAsia"/>
        </w:rPr>
        <w:t>万元，占</w:t>
      </w:r>
      <w:r>
        <w:rPr>
          <w:rFonts w:eastAsia="方正仿宋_GBK" w:hint="eastAsia"/>
        </w:rPr>
        <w:t>72.29%</w:t>
      </w:r>
      <w:r>
        <w:rPr>
          <w:rFonts w:eastAsia="方正仿宋_GBK" w:hint="eastAsia"/>
        </w:rPr>
        <w:t>；社会保障和就业支出</w:t>
      </w:r>
      <w:r>
        <w:rPr>
          <w:rFonts w:eastAsia="方正仿宋_GBK" w:hint="eastAsia"/>
        </w:rPr>
        <w:t>9.24</w:t>
      </w:r>
      <w:r>
        <w:rPr>
          <w:rFonts w:eastAsia="方正仿宋_GBK" w:hint="eastAsia"/>
        </w:rPr>
        <w:t>万元，占</w:t>
      </w:r>
      <w:r>
        <w:rPr>
          <w:rFonts w:eastAsia="方正仿宋_GBK" w:hint="eastAsia"/>
        </w:rPr>
        <w:t>14.98%</w:t>
      </w:r>
      <w:r>
        <w:rPr>
          <w:rFonts w:eastAsia="方正仿宋_GBK" w:hint="eastAsia"/>
        </w:rPr>
        <w:t>；卫生健康支出</w:t>
      </w:r>
      <w:r>
        <w:rPr>
          <w:rFonts w:eastAsia="方正仿宋_GBK" w:hint="eastAsia"/>
        </w:rPr>
        <w:t>3.24</w:t>
      </w:r>
      <w:r>
        <w:rPr>
          <w:rFonts w:eastAsia="方正仿宋_GBK" w:hint="eastAsia"/>
        </w:rPr>
        <w:t>万元，占</w:t>
      </w:r>
      <w:r>
        <w:rPr>
          <w:rFonts w:eastAsia="方正仿宋_GBK" w:hint="eastAsia"/>
        </w:rPr>
        <w:t>5.25%</w:t>
      </w:r>
      <w:r>
        <w:rPr>
          <w:rFonts w:eastAsia="方正仿宋_GBK" w:hint="eastAsia"/>
        </w:rPr>
        <w:t>；住房保障支出</w:t>
      </w:r>
      <w:r>
        <w:rPr>
          <w:rFonts w:eastAsia="方正仿宋_GBK" w:hint="eastAsia"/>
        </w:rPr>
        <w:t>4.62</w:t>
      </w:r>
      <w:r>
        <w:rPr>
          <w:rFonts w:eastAsia="方正仿宋_GBK" w:hint="eastAsia"/>
        </w:rPr>
        <w:t>万元，占</w:t>
      </w:r>
      <w:r>
        <w:rPr>
          <w:rFonts w:eastAsia="方正仿宋_GBK" w:hint="eastAsia"/>
        </w:rPr>
        <w:t>7.49%</w:t>
      </w:r>
      <w:r>
        <w:rPr>
          <w:rFonts w:eastAsia="方正仿宋_GBK" w:hint="eastAsia"/>
        </w:rPr>
        <w:t>。</w:t>
      </w:r>
    </w:p>
    <w:p w:rsidR="004D0441" w:rsidRDefault="00343E39">
      <w:pPr>
        <w:spacing w:line="560" w:lineRule="exact"/>
        <w:ind w:firstLineChars="200" w:firstLine="643"/>
        <w:outlineLvl w:val="0"/>
        <w:rPr>
          <w:rFonts w:ascii="方正楷体_GBK" w:eastAsia="方正楷体_GBK"/>
          <w:b/>
          <w:bCs/>
        </w:rPr>
      </w:pPr>
      <w:bookmarkStart w:id="52" w:name="_Toc18564"/>
      <w:bookmarkStart w:id="53" w:name="_Toc26176"/>
      <w:bookmarkStart w:id="54" w:name="_Toc16074"/>
      <w:bookmarkStart w:id="55" w:name="_Toc29265"/>
      <w:r>
        <w:rPr>
          <w:rFonts w:ascii="方正楷体_GBK" w:eastAsia="方正楷体_GBK"/>
          <w:b/>
          <w:bCs/>
        </w:rPr>
        <w:t>（三）一般公共预算当年拨款具体使用情况</w:t>
      </w:r>
      <w:bookmarkEnd w:id="52"/>
      <w:bookmarkEnd w:id="53"/>
      <w:bookmarkEnd w:id="54"/>
      <w:r>
        <w:rPr>
          <w:rFonts w:ascii="方正楷体_GBK" w:eastAsia="方正楷体_GBK"/>
          <w:b/>
          <w:bCs/>
        </w:rPr>
        <w:t>。</w:t>
      </w:r>
      <w:bookmarkEnd w:id="55"/>
    </w:p>
    <w:p w:rsidR="004D0441" w:rsidRDefault="00343E39">
      <w:pPr>
        <w:spacing w:line="560" w:lineRule="exact"/>
        <w:ind w:firstLineChars="200" w:firstLine="640"/>
        <w:rPr>
          <w:rFonts w:eastAsia="方正仿宋_GBK"/>
        </w:rPr>
      </w:pPr>
      <w:r>
        <w:rPr>
          <w:rFonts w:eastAsia="方正仿宋_GBK" w:hint="eastAsia"/>
        </w:rPr>
        <w:t>1.</w:t>
      </w:r>
      <w:r>
        <w:rPr>
          <w:rFonts w:eastAsia="方正仿宋_GBK" w:hint="eastAsia"/>
        </w:rPr>
        <w:t>教育支出（</w:t>
      </w:r>
      <w:r>
        <w:rPr>
          <w:rFonts w:eastAsia="方正仿宋_GBK" w:hint="eastAsia"/>
        </w:rPr>
        <w:t>205</w:t>
      </w:r>
      <w:r>
        <w:rPr>
          <w:rFonts w:eastAsia="方正仿宋_GBK" w:hint="eastAsia"/>
        </w:rPr>
        <w:t>类）普通教育（</w:t>
      </w:r>
      <w:r>
        <w:rPr>
          <w:rFonts w:eastAsia="方正仿宋_GBK" w:hint="eastAsia"/>
        </w:rPr>
        <w:t>02</w:t>
      </w:r>
      <w:r>
        <w:rPr>
          <w:rFonts w:eastAsia="方正仿宋_GBK" w:hint="eastAsia"/>
        </w:rPr>
        <w:t>款）其他普通教育支出（</w:t>
      </w:r>
      <w:r>
        <w:rPr>
          <w:rFonts w:eastAsia="方正仿宋_GBK" w:hint="eastAsia"/>
        </w:rPr>
        <w:t>99</w:t>
      </w:r>
      <w:r>
        <w:rPr>
          <w:rFonts w:eastAsia="方正仿宋_GBK" w:hint="eastAsia"/>
        </w:rPr>
        <w:t>项），</w:t>
      </w:r>
      <w:r>
        <w:rPr>
          <w:rFonts w:eastAsia="方正仿宋_GBK" w:hint="eastAsia"/>
        </w:rPr>
        <w:t>2026</w:t>
      </w:r>
      <w:r>
        <w:rPr>
          <w:rFonts w:eastAsia="方正仿宋_GBK" w:hint="eastAsia"/>
        </w:rPr>
        <w:t>年预算数为</w:t>
      </w:r>
      <w:r>
        <w:rPr>
          <w:rFonts w:eastAsia="方正仿宋_GBK" w:hint="eastAsia"/>
        </w:rPr>
        <w:t>44.60</w:t>
      </w:r>
      <w:r>
        <w:rPr>
          <w:rFonts w:eastAsia="方正仿宋_GBK" w:hint="eastAsia"/>
        </w:rPr>
        <w:t>万元，主要用于</w:t>
      </w:r>
      <w:r>
        <w:rPr>
          <w:rFonts w:eastAsia="方正仿宋_GBK" w:hint="eastAsia"/>
        </w:rPr>
        <w:t>2026</w:t>
      </w:r>
      <w:r>
        <w:rPr>
          <w:rFonts w:eastAsia="方正仿宋_GBK" w:hint="eastAsia"/>
        </w:rPr>
        <w:t>年人员工资、社会保障缴费等经费支出</w:t>
      </w:r>
      <w:r>
        <w:rPr>
          <w:rFonts w:eastAsia="方正仿宋_GBK" w:hint="eastAsia"/>
        </w:rPr>
        <w:t>39.70</w:t>
      </w:r>
      <w:r>
        <w:rPr>
          <w:rFonts w:eastAsia="方正仿宋_GBK" w:hint="eastAsia"/>
        </w:rPr>
        <w:t>万元，公用经费支出</w:t>
      </w:r>
      <w:r>
        <w:rPr>
          <w:rFonts w:eastAsia="方正仿宋_GBK" w:hint="eastAsia"/>
        </w:rPr>
        <w:t>4.90</w:t>
      </w:r>
      <w:r>
        <w:rPr>
          <w:rFonts w:eastAsia="方正仿宋_GBK" w:hint="eastAsia"/>
        </w:rPr>
        <w:lastRenderedPageBreak/>
        <w:t>万元</w:t>
      </w:r>
      <w:r>
        <w:rPr>
          <w:rFonts w:eastAsia="方正仿宋_GBK" w:hint="eastAsia"/>
        </w:rPr>
        <w:t>。</w:t>
      </w:r>
    </w:p>
    <w:p w:rsidR="004D0441" w:rsidRDefault="00343E39">
      <w:pPr>
        <w:spacing w:line="560" w:lineRule="exact"/>
        <w:ind w:firstLineChars="200" w:firstLine="640"/>
        <w:rPr>
          <w:rFonts w:eastAsia="方正仿宋_GBK"/>
        </w:rPr>
      </w:pPr>
      <w:r>
        <w:rPr>
          <w:rFonts w:eastAsia="方正仿宋_GBK" w:hint="eastAsia"/>
        </w:rPr>
        <w:t>2.</w:t>
      </w:r>
      <w:r>
        <w:rPr>
          <w:rFonts w:eastAsia="方正仿宋_GBK" w:hint="eastAsia"/>
        </w:rPr>
        <w:t>社会保障和就业支出（</w:t>
      </w:r>
      <w:r>
        <w:rPr>
          <w:rFonts w:eastAsia="方正仿宋_GBK" w:hint="eastAsia"/>
        </w:rPr>
        <w:t>208</w:t>
      </w:r>
      <w:r>
        <w:rPr>
          <w:rFonts w:eastAsia="方正仿宋_GBK" w:hint="eastAsia"/>
        </w:rPr>
        <w:t>类）行政事业单位养老支出（</w:t>
      </w:r>
      <w:r>
        <w:rPr>
          <w:rFonts w:eastAsia="方正仿宋_GBK" w:hint="eastAsia"/>
        </w:rPr>
        <w:t>05</w:t>
      </w:r>
      <w:r>
        <w:rPr>
          <w:rFonts w:eastAsia="方正仿宋_GBK" w:hint="eastAsia"/>
        </w:rPr>
        <w:t>款）事业单位离退休（</w:t>
      </w:r>
      <w:r>
        <w:rPr>
          <w:rFonts w:eastAsia="方正仿宋_GBK" w:hint="eastAsia"/>
        </w:rPr>
        <w:t>02</w:t>
      </w:r>
      <w:r>
        <w:rPr>
          <w:rFonts w:eastAsia="方正仿宋_GBK" w:hint="eastAsia"/>
        </w:rPr>
        <w:t>项），</w:t>
      </w:r>
      <w:r>
        <w:rPr>
          <w:rFonts w:eastAsia="方正仿宋_GBK" w:hint="eastAsia"/>
        </w:rPr>
        <w:t>2026</w:t>
      </w:r>
      <w:r>
        <w:rPr>
          <w:rFonts w:eastAsia="方正仿宋_GBK" w:hint="eastAsia"/>
        </w:rPr>
        <w:t>年预算数为</w:t>
      </w:r>
      <w:r>
        <w:rPr>
          <w:rFonts w:eastAsia="方正仿宋_GBK" w:hint="eastAsia"/>
        </w:rPr>
        <w:t>3.28</w:t>
      </w:r>
      <w:r>
        <w:rPr>
          <w:rFonts w:eastAsia="方正仿宋_GBK" w:hint="eastAsia"/>
        </w:rPr>
        <w:t>万元，主要用于退休职工医疗费补助支出。</w:t>
      </w:r>
    </w:p>
    <w:p w:rsidR="004D0441" w:rsidRDefault="00343E39">
      <w:pPr>
        <w:spacing w:line="560" w:lineRule="exact"/>
        <w:ind w:firstLineChars="200" w:firstLine="640"/>
        <w:rPr>
          <w:rFonts w:eastAsia="方正仿宋_GBK"/>
        </w:rPr>
      </w:pPr>
      <w:r>
        <w:rPr>
          <w:rFonts w:eastAsia="方正仿宋_GBK" w:hint="eastAsia"/>
        </w:rPr>
        <w:t>3.</w:t>
      </w:r>
      <w:r>
        <w:rPr>
          <w:rFonts w:eastAsia="方正仿宋_GBK" w:hint="eastAsia"/>
        </w:rPr>
        <w:t>社会保障和就业支出（</w:t>
      </w:r>
      <w:r>
        <w:rPr>
          <w:rFonts w:eastAsia="方正仿宋_GBK" w:hint="eastAsia"/>
        </w:rPr>
        <w:t>208</w:t>
      </w:r>
      <w:r>
        <w:rPr>
          <w:rFonts w:eastAsia="方正仿宋_GBK" w:hint="eastAsia"/>
        </w:rPr>
        <w:t>类）行政事业单位养老支出（</w:t>
      </w:r>
      <w:r>
        <w:rPr>
          <w:rFonts w:eastAsia="方正仿宋_GBK" w:hint="eastAsia"/>
        </w:rPr>
        <w:t>05</w:t>
      </w:r>
      <w:r>
        <w:rPr>
          <w:rFonts w:eastAsia="方正仿宋_GBK" w:hint="eastAsia"/>
        </w:rPr>
        <w:t>款）机关事业单位基本养老保险缴费支出（</w:t>
      </w:r>
      <w:r>
        <w:rPr>
          <w:rFonts w:eastAsia="方正仿宋_GBK" w:hint="eastAsia"/>
        </w:rPr>
        <w:t>05</w:t>
      </w:r>
      <w:r>
        <w:rPr>
          <w:rFonts w:eastAsia="方正仿宋_GBK" w:hint="eastAsia"/>
        </w:rPr>
        <w:t>项），</w:t>
      </w:r>
      <w:r>
        <w:rPr>
          <w:rFonts w:eastAsia="方正仿宋_GBK" w:hint="eastAsia"/>
        </w:rPr>
        <w:t>2026</w:t>
      </w:r>
      <w:r>
        <w:rPr>
          <w:rFonts w:eastAsia="方正仿宋_GBK" w:hint="eastAsia"/>
        </w:rPr>
        <w:t>年预算数为</w:t>
      </w:r>
      <w:r>
        <w:rPr>
          <w:rFonts w:eastAsia="方正仿宋_GBK" w:hint="eastAsia"/>
        </w:rPr>
        <w:t>5.96</w:t>
      </w:r>
      <w:r>
        <w:rPr>
          <w:rFonts w:eastAsia="方正仿宋_GBK" w:hint="eastAsia"/>
        </w:rPr>
        <w:t>万元，主要用于缴纳职工</w:t>
      </w:r>
      <w:r>
        <w:rPr>
          <w:rFonts w:eastAsia="方正仿宋_GBK" w:hint="eastAsia"/>
        </w:rPr>
        <w:t>2026</w:t>
      </w:r>
      <w:r>
        <w:rPr>
          <w:rFonts w:eastAsia="方正仿宋_GBK" w:hint="eastAsia"/>
        </w:rPr>
        <w:t>年度基本养老保险缴费单位负担部分。</w:t>
      </w:r>
    </w:p>
    <w:p w:rsidR="004D0441" w:rsidRDefault="00343E39">
      <w:pPr>
        <w:spacing w:line="560" w:lineRule="exact"/>
        <w:ind w:firstLineChars="200" w:firstLine="640"/>
        <w:rPr>
          <w:rFonts w:eastAsia="方正仿宋_GBK"/>
        </w:rPr>
      </w:pPr>
      <w:r>
        <w:rPr>
          <w:rFonts w:eastAsia="方正仿宋_GBK" w:hint="eastAsia"/>
        </w:rPr>
        <w:t>4.</w:t>
      </w:r>
      <w:r>
        <w:rPr>
          <w:rFonts w:eastAsia="方正仿宋_GBK" w:hint="eastAsia"/>
        </w:rPr>
        <w:t>卫生健康支出（</w:t>
      </w:r>
      <w:r>
        <w:rPr>
          <w:rFonts w:eastAsia="方正仿宋_GBK" w:hint="eastAsia"/>
        </w:rPr>
        <w:t>210</w:t>
      </w:r>
      <w:r>
        <w:rPr>
          <w:rFonts w:eastAsia="方正仿宋_GBK" w:hint="eastAsia"/>
        </w:rPr>
        <w:t>类）行政事业单位医疗（</w:t>
      </w:r>
      <w:r>
        <w:rPr>
          <w:rFonts w:eastAsia="方正仿宋_GBK" w:hint="eastAsia"/>
        </w:rPr>
        <w:t>11</w:t>
      </w:r>
      <w:r>
        <w:rPr>
          <w:rFonts w:eastAsia="方正仿宋_GBK" w:hint="eastAsia"/>
        </w:rPr>
        <w:t>款）事业单位医疗（</w:t>
      </w:r>
      <w:r>
        <w:rPr>
          <w:rFonts w:eastAsia="方正仿宋_GBK" w:hint="eastAsia"/>
        </w:rPr>
        <w:t>02</w:t>
      </w:r>
      <w:r>
        <w:rPr>
          <w:rFonts w:eastAsia="方正仿宋_GBK" w:hint="eastAsia"/>
        </w:rPr>
        <w:t>项），</w:t>
      </w:r>
      <w:r>
        <w:rPr>
          <w:rFonts w:eastAsia="方正仿宋_GBK" w:hint="eastAsia"/>
        </w:rPr>
        <w:t>2026</w:t>
      </w:r>
      <w:r>
        <w:rPr>
          <w:rFonts w:eastAsia="方正仿宋_GBK" w:hint="eastAsia"/>
        </w:rPr>
        <w:t>年预算数为</w:t>
      </w:r>
      <w:r>
        <w:rPr>
          <w:rFonts w:eastAsia="方正仿宋_GBK" w:hint="eastAsia"/>
        </w:rPr>
        <w:t>2.88</w:t>
      </w:r>
      <w:r>
        <w:rPr>
          <w:rFonts w:eastAsia="方正仿宋_GBK" w:hint="eastAsia"/>
        </w:rPr>
        <w:t>万元，主要用于缴纳职工单位负担部分职工基本医疗保</w:t>
      </w:r>
      <w:r>
        <w:rPr>
          <w:rFonts w:eastAsia="方正仿宋_GBK" w:hint="eastAsia"/>
        </w:rPr>
        <w:t>险和生育保险费等。</w:t>
      </w:r>
    </w:p>
    <w:p w:rsidR="004D0441" w:rsidRDefault="00343E39">
      <w:pPr>
        <w:spacing w:line="560" w:lineRule="exact"/>
        <w:ind w:firstLineChars="200" w:firstLine="640"/>
        <w:rPr>
          <w:rFonts w:eastAsia="方正仿宋_GBK"/>
        </w:rPr>
      </w:pPr>
      <w:r>
        <w:rPr>
          <w:rFonts w:eastAsia="方正仿宋_GBK" w:hint="eastAsia"/>
        </w:rPr>
        <w:t>5.</w:t>
      </w:r>
      <w:r>
        <w:rPr>
          <w:rFonts w:eastAsia="方正仿宋_GBK" w:hint="eastAsia"/>
        </w:rPr>
        <w:t>卫生健康支出（</w:t>
      </w:r>
      <w:r>
        <w:rPr>
          <w:rFonts w:eastAsia="方正仿宋_GBK" w:hint="eastAsia"/>
        </w:rPr>
        <w:t>210</w:t>
      </w:r>
      <w:r>
        <w:rPr>
          <w:rFonts w:eastAsia="方正仿宋_GBK" w:hint="eastAsia"/>
        </w:rPr>
        <w:t>类）行政事业单位医疗（</w:t>
      </w:r>
      <w:r>
        <w:rPr>
          <w:rFonts w:eastAsia="方正仿宋_GBK" w:hint="eastAsia"/>
        </w:rPr>
        <w:t>11</w:t>
      </w:r>
      <w:r>
        <w:rPr>
          <w:rFonts w:eastAsia="方正仿宋_GBK" w:hint="eastAsia"/>
        </w:rPr>
        <w:t>款）其他行政事业单位医疗支出（</w:t>
      </w:r>
      <w:r>
        <w:rPr>
          <w:rFonts w:eastAsia="方正仿宋_GBK" w:hint="eastAsia"/>
        </w:rPr>
        <w:t>99</w:t>
      </w:r>
      <w:r>
        <w:rPr>
          <w:rFonts w:eastAsia="方正仿宋_GBK" w:hint="eastAsia"/>
        </w:rPr>
        <w:t>项），</w:t>
      </w:r>
      <w:r>
        <w:rPr>
          <w:rFonts w:eastAsia="方正仿宋_GBK" w:hint="eastAsia"/>
        </w:rPr>
        <w:t>2026</w:t>
      </w:r>
      <w:r>
        <w:rPr>
          <w:rFonts w:eastAsia="方正仿宋_GBK" w:hint="eastAsia"/>
        </w:rPr>
        <w:t>年预算数为</w:t>
      </w:r>
      <w:r>
        <w:rPr>
          <w:rFonts w:eastAsia="方正仿宋_GBK" w:hint="eastAsia"/>
        </w:rPr>
        <w:t>0.36</w:t>
      </w:r>
      <w:r>
        <w:rPr>
          <w:rFonts w:eastAsia="方正仿宋_GBK" w:hint="eastAsia"/>
        </w:rPr>
        <w:t>万元，主要用于缴纳单位职工个人医疗账户补充。</w:t>
      </w:r>
    </w:p>
    <w:p w:rsidR="004D0441" w:rsidRDefault="00343E39">
      <w:pPr>
        <w:spacing w:line="560" w:lineRule="exact"/>
        <w:ind w:firstLineChars="200" w:firstLine="640"/>
        <w:rPr>
          <w:rFonts w:eastAsia="方正仿宋_GBK"/>
        </w:rPr>
      </w:pPr>
      <w:r>
        <w:rPr>
          <w:rFonts w:eastAsia="方正仿宋_GBK" w:hint="eastAsia"/>
        </w:rPr>
        <w:t>6.</w:t>
      </w:r>
      <w:r>
        <w:rPr>
          <w:rFonts w:eastAsia="方正仿宋_GBK" w:hint="eastAsia"/>
        </w:rPr>
        <w:t>住房保障支出（</w:t>
      </w:r>
      <w:r>
        <w:rPr>
          <w:rFonts w:eastAsia="方正仿宋_GBK" w:hint="eastAsia"/>
        </w:rPr>
        <w:t>221</w:t>
      </w:r>
      <w:r>
        <w:rPr>
          <w:rFonts w:eastAsia="方正仿宋_GBK" w:hint="eastAsia"/>
        </w:rPr>
        <w:t>类）住房改革支出（</w:t>
      </w:r>
      <w:r>
        <w:rPr>
          <w:rFonts w:eastAsia="方正仿宋_GBK" w:hint="eastAsia"/>
        </w:rPr>
        <w:t>02</w:t>
      </w:r>
      <w:r>
        <w:rPr>
          <w:rFonts w:eastAsia="方正仿宋_GBK" w:hint="eastAsia"/>
        </w:rPr>
        <w:t>款）住房公积金（</w:t>
      </w:r>
      <w:r>
        <w:rPr>
          <w:rFonts w:eastAsia="方正仿宋_GBK" w:hint="eastAsia"/>
        </w:rPr>
        <w:t>01</w:t>
      </w:r>
      <w:r>
        <w:rPr>
          <w:rFonts w:eastAsia="方正仿宋_GBK" w:hint="eastAsia"/>
        </w:rPr>
        <w:t>项），</w:t>
      </w:r>
      <w:r>
        <w:rPr>
          <w:rFonts w:eastAsia="方正仿宋_GBK" w:hint="eastAsia"/>
        </w:rPr>
        <w:t>2026</w:t>
      </w:r>
      <w:r>
        <w:rPr>
          <w:rFonts w:eastAsia="方正仿宋_GBK" w:hint="eastAsia"/>
        </w:rPr>
        <w:t>年预算数为</w:t>
      </w:r>
      <w:r>
        <w:rPr>
          <w:rFonts w:eastAsia="方正仿宋_GBK" w:hint="eastAsia"/>
        </w:rPr>
        <w:t>4.62</w:t>
      </w:r>
      <w:r>
        <w:rPr>
          <w:rFonts w:eastAsia="方正仿宋_GBK" w:hint="eastAsia"/>
        </w:rPr>
        <w:t>万元，主要用于缴纳职工单位负担部分住房公积金。</w:t>
      </w:r>
    </w:p>
    <w:p w:rsidR="004D0441" w:rsidRDefault="00343E39">
      <w:pPr>
        <w:spacing w:line="560" w:lineRule="exact"/>
        <w:ind w:firstLineChars="200" w:firstLine="640"/>
        <w:outlineLvl w:val="0"/>
        <w:rPr>
          <w:rFonts w:ascii="黑体" w:eastAsia="黑体" w:hAnsi="黑体"/>
        </w:rPr>
      </w:pPr>
      <w:bookmarkStart w:id="56" w:name="_Toc11532"/>
      <w:bookmarkStart w:id="57" w:name="_Toc4917"/>
      <w:bookmarkStart w:id="58" w:name="_Toc28864"/>
      <w:r>
        <w:rPr>
          <w:rFonts w:ascii="黑体" w:eastAsia="黑体" w:hAnsi="黑体"/>
        </w:rPr>
        <w:t>六、一般公共预算基本支出情况说明</w:t>
      </w:r>
      <w:bookmarkEnd w:id="56"/>
      <w:bookmarkEnd w:id="57"/>
      <w:bookmarkEnd w:id="58"/>
    </w:p>
    <w:p w:rsidR="004D0441" w:rsidRDefault="00343E39">
      <w:pPr>
        <w:spacing w:line="560" w:lineRule="exact"/>
        <w:ind w:firstLineChars="200" w:firstLine="640"/>
        <w:rPr>
          <w:rFonts w:eastAsia="方正仿宋_GBK"/>
        </w:rPr>
      </w:pPr>
      <w:r>
        <w:rPr>
          <w:rFonts w:eastAsia="方正仿宋_GBK" w:hint="eastAsia"/>
        </w:rPr>
        <w:t>盐边县青少年校外活动中心</w:t>
      </w:r>
      <w:r>
        <w:rPr>
          <w:rFonts w:eastAsia="方正仿宋_GBK" w:hint="eastAsia"/>
        </w:rPr>
        <w:t>2026</w:t>
      </w:r>
      <w:r>
        <w:rPr>
          <w:rFonts w:eastAsia="方正仿宋_GBK" w:hint="eastAsia"/>
        </w:rPr>
        <w:t>年一般公共预算基本支出</w:t>
      </w:r>
      <w:r>
        <w:rPr>
          <w:rFonts w:eastAsia="方正仿宋_GBK" w:hint="eastAsia"/>
        </w:rPr>
        <w:t>61.70</w:t>
      </w:r>
      <w:r>
        <w:rPr>
          <w:rFonts w:eastAsia="方正仿宋_GBK" w:hint="eastAsia"/>
        </w:rPr>
        <w:t>万元，其中：</w:t>
      </w:r>
    </w:p>
    <w:p w:rsidR="004D0441" w:rsidRDefault="00343E39">
      <w:pPr>
        <w:spacing w:line="560" w:lineRule="exact"/>
        <w:ind w:firstLineChars="200" w:firstLine="640"/>
        <w:rPr>
          <w:rFonts w:eastAsia="方正仿宋_GBK"/>
        </w:rPr>
      </w:pPr>
      <w:r>
        <w:rPr>
          <w:rFonts w:eastAsia="方正仿宋_GBK" w:hint="eastAsia"/>
        </w:rPr>
        <w:t>人员经费</w:t>
      </w:r>
      <w:r>
        <w:rPr>
          <w:rFonts w:eastAsia="方正仿宋_GBK" w:hint="eastAsia"/>
        </w:rPr>
        <w:t>56.14</w:t>
      </w:r>
      <w:r>
        <w:rPr>
          <w:rFonts w:eastAsia="方正仿宋_GBK" w:hint="eastAsia"/>
        </w:rPr>
        <w:t>万元，主要包括：基本工资、津贴补贴、绩效工资、机关事业</w:t>
      </w:r>
      <w:r>
        <w:rPr>
          <w:rFonts w:eastAsia="方正仿宋_GBK" w:hint="eastAsia"/>
        </w:rPr>
        <w:t>单位基本养老保险缴费、职工基本医疗保险缴</w:t>
      </w:r>
      <w:r>
        <w:rPr>
          <w:rFonts w:eastAsia="方正仿宋_GBK" w:hint="eastAsia"/>
        </w:rPr>
        <w:lastRenderedPageBreak/>
        <w:t>费、</w:t>
      </w:r>
      <w:r>
        <w:rPr>
          <w:rFonts w:eastAsia="方正仿宋_GBK" w:hint="eastAsia"/>
        </w:rPr>
        <w:t>  </w:t>
      </w:r>
      <w:r>
        <w:rPr>
          <w:rFonts w:eastAsia="方正仿宋_GBK" w:hint="eastAsia"/>
        </w:rPr>
        <w:t>其他社会保障缴费、住房公积金、医疗费、医疗费补助。</w:t>
      </w:r>
    </w:p>
    <w:p w:rsidR="004D0441" w:rsidRDefault="00343E39">
      <w:pPr>
        <w:spacing w:line="560" w:lineRule="exact"/>
        <w:ind w:firstLineChars="200" w:firstLine="640"/>
        <w:rPr>
          <w:rFonts w:eastAsia="方正仿宋_GBK"/>
        </w:rPr>
      </w:pPr>
      <w:r>
        <w:rPr>
          <w:rFonts w:eastAsia="方正仿宋_GBK" w:hint="eastAsia"/>
        </w:rPr>
        <w:t>公用经费</w:t>
      </w:r>
      <w:r>
        <w:rPr>
          <w:rFonts w:eastAsia="方正仿宋_GBK" w:hint="eastAsia"/>
        </w:rPr>
        <w:t>5.56</w:t>
      </w:r>
      <w:r>
        <w:rPr>
          <w:rFonts w:eastAsia="方正仿宋_GBK" w:hint="eastAsia"/>
        </w:rPr>
        <w:t>万元，主要包括：办公费、水费、电费、邮电费、差旅费、维修（维护）费、会议费、劳务费、公务接待费、工会经费、税金及附加费用、其他商品和服务支出。</w:t>
      </w:r>
    </w:p>
    <w:p w:rsidR="004D0441" w:rsidRDefault="00343E39">
      <w:pPr>
        <w:spacing w:line="560" w:lineRule="exact"/>
        <w:ind w:firstLineChars="200" w:firstLine="640"/>
        <w:outlineLvl w:val="0"/>
        <w:rPr>
          <w:rFonts w:ascii="黑体" w:eastAsia="黑体" w:hAnsi="黑体"/>
        </w:rPr>
      </w:pPr>
      <w:bookmarkStart w:id="59" w:name="_Toc3410"/>
      <w:bookmarkStart w:id="60" w:name="_Toc9673"/>
      <w:bookmarkStart w:id="61" w:name="_Toc4796"/>
      <w:bookmarkStart w:id="62" w:name="_Toc5304"/>
      <w:r>
        <w:rPr>
          <w:rFonts w:ascii="黑体" w:eastAsia="黑体" w:hAnsi="黑体"/>
        </w:rPr>
        <w:t>七、</w:t>
      </w:r>
      <w:r>
        <w:rPr>
          <w:rFonts w:ascii="黑体" w:eastAsia="黑体" w:hAnsi="黑体"/>
        </w:rPr>
        <w:t>“</w:t>
      </w:r>
      <w:r>
        <w:rPr>
          <w:rFonts w:ascii="黑体" w:eastAsia="黑体" w:hAnsi="黑体"/>
        </w:rPr>
        <w:t>三公</w:t>
      </w:r>
      <w:r>
        <w:rPr>
          <w:rFonts w:ascii="黑体" w:eastAsia="黑体" w:hAnsi="黑体"/>
        </w:rPr>
        <w:t>”</w:t>
      </w:r>
      <w:r>
        <w:rPr>
          <w:rFonts w:ascii="黑体" w:eastAsia="黑体" w:hAnsi="黑体"/>
        </w:rPr>
        <w:t>经费财政拨款预算安排情况说明</w:t>
      </w:r>
      <w:bookmarkEnd w:id="59"/>
      <w:bookmarkEnd w:id="60"/>
      <w:bookmarkEnd w:id="61"/>
      <w:bookmarkEnd w:id="62"/>
    </w:p>
    <w:p w:rsidR="004D0441" w:rsidRDefault="00343E39">
      <w:pPr>
        <w:spacing w:line="560" w:lineRule="exact"/>
        <w:ind w:firstLineChars="200" w:firstLine="640"/>
        <w:rPr>
          <w:rFonts w:eastAsia="方正仿宋_GBK"/>
        </w:rPr>
      </w:pPr>
      <w:r>
        <w:rPr>
          <w:rFonts w:eastAsia="方正仿宋_GBK" w:hint="eastAsia"/>
        </w:rPr>
        <w:t>盐边县青少年校外活动中心</w:t>
      </w:r>
      <w:r>
        <w:rPr>
          <w:rFonts w:eastAsia="方正仿宋_GBK" w:hint="eastAsia"/>
        </w:rPr>
        <w:t>2026</w:t>
      </w:r>
      <w:r>
        <w:rPr>
          <w:rFonts w:eastAsia="方正仿宋_GBK" w:hint="eastAsia"/>
        </w:rPr>
        <w:t>年“三公”经费财政拨款预算数</w:t>
      </w:r>
      <w:r>
        <w:rPr>
          <w:rFonts w:eastAsia="方正仿宋_GBK" w:hint="eastAsia"/>
        </w:rPr>
        <w:t>0.079</w:t>
      </w:r>
      <w:r>
        <w:rPr>
          <w:rFonts w:eastAsia="方正仿宋_GBK" w:hint="eastAsia"/>
        </w:rPr>
        <w:t>万元，其中：因公出国（境）经费</w:t>
      </w:r>
      <w:r>
        <w:rPr>
          <w:rFonts w:eastAsia="方正仿宋_GBK" w:hint="eastAsia"/>
        </w:rPr>
        <w:t>0</w:t>
      </w:r>
      <w:r>
        <w:rPr>
          <w:rFonts w:eastAsia="方正仿宋_GBK" w:hint="eastAsia"/>
        </w:rPr>
        <w:t>万元，公务接待费</w:t>
      </w:r>
      <w:r>
        <w:rPr>
          <w:rFonts w:eastAsia="方正仿宋_GBK" w:hint="eastAsia"/>
        </w:rPr>
        <w:t>0.079</w:t>
      </w:r>
      <w:r>
        <w:rPr>
          <w:rFonts w:eastAsia="方正仿宋_GBK" w:hint="eastAsia"/>
        </w:rPr>
        <w:t>万元，公务用车购置及运行维护费</w:t>
      </w:r>
      <w:r>
        <w:rPr>
          <w:rFonts w:eastAsia="方正仿宋_GBK" w:hint="eastAsia"/>
        </w:rPr>
        <w:t>0</w:t>
      </w:r>
      <w:r>
        <w:rPr>
          <w:rFonts w:eastAsia="方正仿宋_GBK" w:hint="eastAsia"/>
        </w:rPr>
        <w:t>万元。</w:t>
      </w:r>
    </w:p>
    <w:p w:rsidR="004D0441" w:rsidRDefault="00343E39">
      <w:pPr>
        <w:spacing w:line="560" w:lineRule="exact"/>
        <w:ind w:firstLineChars="200" w:firstLine="643"/>
        <w:rPr>
          <w:rFonts w:eastAsia="方正仿宋_GBK"/>
        </w:rPr>
      </w:pPr>
      <w:r>
        <w:rPr>
          <w:rFonts w:eastAsia="方正楷体_GBK"/>
          <w:b/>
          <w:bCs/>
        </w:rPr>
        <w:t>（一）因公出国（境）经费。</w:t>
      </w:r>
      <w:r>
        <w:rPr>
          <w:rFonts w:eastAsia="方正楷体_GBK"/>
          <w:b/>
          <w:bCs/>
        </w:rPr>
        <w:t xml:space="preserve"> </w:t>
      </w:r>
      <w:r>
        <w:rPr>
          <w:rFonts w:eastAsia="方正楷体_GBK"/>
        </w:rPr>
        <w:t xml:space="preserve">   </w:t>
      </w:r>
      <w:r>
        <w:rPr>
          <w:rFonts w:eastAsia="方正仿宋_GBK"/>
        </w:rPr>
        <w:t xml:space="preserve">                         </w:t>
      </w:r>
    </w:p>
    <w:p w:rsidR="004D0441" w:rsidRDefault="00343E39">
      <w:pPr>
        <w:spacing w:line="560" w:lineRule="exact"/>
        <w:ind w:firstLineChars="200" w:firstLine="640"/>
        <w:rPr>
          <w:rFonts w:eastAsia="方正仿宋_GBK"/>
        </w:rPr>
      </w:pPr>
      <w:r>
        <w:rPr>
          <w:rFonts w:eastAsia="方正仿宋_GBK" w:hint="eastAsia"/>
        </w:rPr>
        <w:t>因公出国（境）经费</w:t>
      </w:r>
      <w:r>
        <w:rPr>
          <w:rFonts w:eastAsia="方正仿宋_GBK" w:hint="eastAsia"/>
        </w:rPr>
        <w:t>与</w:t>
      </w:r>
      <w:r>
        <w:rPr>
          <w:rFonts w:eastAsia="方正仿宋_GBK" w:hint="eastAsia"/>
        </w:rPr>
        <w:t>2025</w:t>
      </w:r>
      <w:r>
        <w:rPr>
          <w:rFonts w:eastAsia="方正仿宋_GBK" w:hint="eastAsia"/>
        </w:rPr>
        <w:t>年预算持平，主要原因是单位无因公出境出国事项，预算数为</w:t>
      </w:r>
      <w:r>
        <w:rPr>
          <w:rFonts w:eastAsia="方正仿宋_GBK" w:hint="eastAsia"/>
        </w:rPr>
        <w:t>0</w:t>
      </w:r>
      <w:r>
        <w:rPr>
          <w:rFonts w:eastAsia="方正仿宋_GBK" w:hint="eastAsia"/>
        </w:rPr>
        <w:t>万元。</w:t>
      </w:r>
    </w:p>
    <w:p w:rsidR="004D0441" w:rsidRDefault="00343E39">
      <w:pPr>
        <w:spacing w:line="560" w:lineRule="exact"/>
        <w:ind w:firstLineChars="200" w:firstLine="643"/>
        <w:outlineLvl w:val="1"/>
        <w:rPr>
          <w:rFonts w:eastAsia="方正仿宋_GBK"/>
        </w:rPr>
      </w:pPr>
      <w:bookmarkStart w:id="63" w:name="_Toc17877"/>
      <w:bookmarkStart w:id="64" w:name="_Toc25922"/>
      <w:bookmarkStart w:id="65" w:name="_Toc22403"/>
      <w:bookmarkStart w:id="66" w:name="_Toc28399"/>
      <w:r>
        <w:rPr>
          <w:rFonts w:eastAsia="方正楷体_GBK"/>
          <w:b/>
          <w:bCs/>
        </w:rPr>
        <w:t>（二）公务接待费</w:t>
      </w:r>
      <w:bookmarkEnd w:id="63"/>
      <w:bookmarkEnd w:id="64"/>
      <w:bookmarkEnd w:id="65"/>
      <w:r>
        <w:rPr>
          <w:rFonts w:eastAsia="方正楷体_GBK"/>
          <w:b/>
          <w:bCs/>
        </w:rPr>
        <w:t>。</w:t>
      </w:r>
      <w:bookmarkEnd w:id="66"/>
      <w:r>
        <w:rPr>
          <w:rFonts w:eastAsia="方正楷体_GBK"/>
          <w:b/>
          <w:bCs/>
        </w:rPr>
        <w:t xml:space="preserve"> </w:t>
      </w:r>
      <w:r>
        <w:rPr>
          <w:rFonts w:eastAsia="方正楷体_GBK"/>
        </w:rPr>
        <w:t xml:space="preserve"> </w:t>
      </w:r>
      <w:r>
        <w:rPr>
          <w:rFonts w:eastAsia="楷体_GB2312"/>
          <w:snapToGrid w:val="0"/>
          <w:kern w:val="0"/>
        </w:rPr>
        <w:t xml:space="preserve">     </w:t>
      </w:r>
      <w:r>
        <w:rPr>
          <w:rFonts w:eastAsia="方正仿宋_GBK"/>
        </w:rPr>
        <w:t xml:space="preserve">           </w:t>
      </w:r>
    </w:p>
    <w:p w:rsidR="004D0441" w:rsidRDefault="00343E39">
      <w:pPr>
        <w:spacing w:line="560" w:lineRule="exact"/>
        <w:ind w:firstLineChars="200" w:firstLine="640"/>
        <w:rPr>
          <w:rFonts w:eastAsia="方正仿宋_GBK"/>
        </w:rPr>
      </w:pPr>
      <w:r>
        <w:rPr>
          <w:rFonts w:eastAsia="方正仿宋_GBK" w:hint="eastAsia"/>
        </w:rPr>
        <w:t>2026</w:t>
      </w:r>
      <w:r>
        <w:rPr>
          <w:rFonts w:eastAsia="方正仿宋_GBK" w:hint="eastAsia"/>
        </w:rPr>
        <w:t>公务接待费预算数</w:t>
      </w:r>
      <w:r>
        <w:rPr>
          <w:rFonts w:eastAsia="方正仿宋_GBK" w:hint="eastAsia"/>
        </w:rPr>
        <w:t>0.079</w:t>
      </w:r>
      <w:r>
        <w:rPr>
          <w:rFonts w:eastAsia="方正仿宋_GBK" w:hint="eastAsia"/>
        </w:rPr>
        <w:t>万元，</w:t>
      </w:r>
      <w:r>
        <w:rPr>
          <w:rFonts w:eastAsia="方正仿宋_GBK" w:hint="eastAsia"/>
        </w:rPr>
        <w:t>与</w:t>
      </w:r>
      <w:r>
        <w:rPr>
          <w:rFonts w:eastAsia="方正仿宋_GBK" w:hint="eastAsia"/>
        </w:rPr>
        <w:t>2025</w:t>
      </w:r>
      <w:r>
        <w:rPr>
          <w:rFonts w:eastAsia="方正仿宋_GBK" w:hint="eastAsia"/>
        </w:rPr>
        <w:t>年预算持平，主要原因是</w:t>
      </w:r>
      <w:r>
        <w:rPr>
          <w:rFonts w:eastAsia="方正仿宋_GBK" w:hint="eastAsia"/>
        </w:rPr>
        <w:t>2026</w:t>
      </w:r>
      <w:r>
        <w:rPr>
          <w:rFonts w:eastAsia="方正仿宋_GBK" w:hint="eastAsia"/>
        </w:rPr>
        <w:t>年在不影响工作正常开展的情况下计划压缩接待费支出。</w:t>
      </w:r>
    </w:p>
    <w:p w:rsidR="004D0441" w:rsidRDefault="00343E39">
      <w:pPr>
        <w:spacing w:line="560" w:lineRule="exact"/>
        <w:ind w:firstLineChars="200" w:firstLine="640"/>
        <w:rPr>
          <w:rFonts w:eastAsia="方正仿宋_GBK"/>
        </w:rPr>
      </w:pPr>
      <w:r>
        <w:rPr>
          <w:rFonts w:eastAsia="方正仿宋_GBK" w:hint="eastAsia"/>
        </w:rPr>
        <w:t>2026</w:t>
      </w:r>
      <w:r>
        <w:rPr>
          <w:rFonts w:eastAsia="方正仿宋_GBK" w:hint="eastAsia"/>
        </w:rPr>
        <w:t>年公务接待</w:t>
      </w:r>
      <w:proofErr w:type="gramStart"/>
      <w:r>
        <w:rPr>
          <w:rFonts w:eastAsia="方正仿宋_GBK" w:hint="eastAsia"/>
        </w:rPr>
        <w:t>费计划</w:t>
      </w:r>
      <w:proofErr w:type="gramEnd"/>
      <w:r>
        <w:rPr>
          <w:rFonts w:eastAsia="方正仿宋_GBK" w:hint="eastAsia"/>
        </w:rPr>
        <w:t>用于开展公益性未成年人校外活动上级主管部门检查等公务接待需求。</w:t>
      </w:r>
    </w:p>
    <w:p w:rsidR="004D0441" w:rsidRDefault="00343E39">
      <w:pPr>
        <w:spacing w:line="560" w:lineRule="exact"/>
        <w:ind w:firstLineChars="200" w:firstLine="643"/>
        <w:outlineLvl w:val="1"/>
        <w:rPr>
          <w:rFonts w:eastAsia="方正楷体_GBK"/>
          <w:b/>
          <w:bCs/>
        </w:rPr>
      </w:pPr>
      <w:bookmarkStart w:id="67" w:name="_Toc13962"/>
      <w:bookmarkStart w:id="68" w:name="_Toc22680"/>
      <w:bookmarkStart w:id="69" w:name="_Toc15296"/>
      <w:bookmarkStart w:id="70" w:name="_Toc18857"/>
      <w:r>
        <w:rPr>
          <w:rFonts w:eastAsia="方正楷体_GBK"/>
          <w:b/>
          <w:bCs/>
        </w:rPr>
        <w:t>（三）公务用车购置及运行维护费</w:t>
      </w:r>
      <w:bookmarkEnd w:id="67"/>
      <w:bookmarkEnd w:id="68"/>
      <w:bookmarkEnd w:id="69"/>
      <w:r>
        <w:rPr>
          <w:rFonts w:eastAsia="方正楷体_GBK"/>
          <w:b/>
          <w:bCs/>
        </w:rPr>
        <w:t>。</w:t>
      </w:r>
      <w:bookmarkEnd w:id="70"/>
    </w:p>
    <w:p w:rsidR="004D0441" w:rsidRDefault="00343E39">
      <w:pPr>
        <w:spacing w:line="560" w:lineRule="exact"/>
        <w:ind w:firstLineChars="200" w:firstLine="640"/>
        <w:rPr>
          <w:rFonts w:eastAsia="方正仿宋_GBK"/>
        </w:rPr>
      </w:pPr>
      <w:r>
        <w:rPr>
          <w:rFonts w:eastAsia="方正仿宋_GBK" w:hint="eastAsia"/>
        </w:rPr>
        <w:t>2026</w:t>
      </w:r>
      <w:r>
        <w:rPr>
          <w:rFonts w:eastAsia="方正仿宋_GBK" w:hint="eastAsia"/>
        </w:rPr>
        <w:t>年公务用车购置及运行维护费与</w:t>
      </w:r>
      <w:r>
        <w:rPr>
          <w:rFonts w:eastAsia="方正仿宋_GBK" w:hint="eastAsia"/>
        </w:rPr>
        <w:t>2025</w:t>
      </w:r>
      <w:r>
        <w:rPr>
          <w:rFonts w:eastAsia="方正仿宋_GBK" w:hint="eastAsia"/>
        </w:rPr>
        <w:t>年预算持平，青</w:t>
      </w:r>
      <w:r>
        <w:rPr>
          <w:rFonts w:eastAsia="方正仿宋_GBK" w:hint="eastAsia"/>
        </w:rPr>
        <w:t>少年校外活动中心没有公务用车运行维护费预算。主要原因是单位无公务车辆。</w:t>
      </w:r>
      <w:r>
        <w:rPr>
          <w:rFonts w:eastAsia="方正仿宋_GBK" w:hint="eastAsia"/>
        </w:rPr>
        <w:t xml:space="preserve">   </w:t>
      </w:r>
    </w:p>
    <w:p w:rsidR="004D0441" w:rsidRDefault="00343E39">
      <w:pPr>
        <w:spacing w:line="560" w:lineRule="exact"/>
        <w:ind w:firstLineChars="200" w:firstLine="640"/>
        <w:rPr>
          <w:rFonts w:eastAsia="方正仿宋_GBK"/>
        </w:rPr>
      </w:pPr>
      <w:r>
        <w:rPr>
          <w:rFonts w:eastAsia="方正仿宋_GBK" w:hint="eastAsia"/>
        </w:rPr>
        <w:t>单位现有公务用车</w:t>
      </w:r>
      <w:r>
        <w:rPr>
          <w:rFonts w:eastAsia="方正仿宋_GBK" w:hint="eastAsia"/>
        </w:rPr>
        <w:t>0</w:t>
      </w:r>
      <w:r>
        <w:rPr>
          <w:rFonts w:eastAsia="方正仿宋_GBK" w:hint="eastAsia"/>
        </w:rPr>
        <w:t>辆，其中：轿车（含</w:t>
      </w:r>
      <w:r>
        <w:rPr>
          <w:rFonts w:eastAsia="方正仿宋_GBK" w:hint="eastAsia"/>
        </w:rPr>
        <w:t>7</w:t>
      </w:r>
      <w:r>
        <w:rPr>
          <w:rFonts w:eastAsia="方正仿宋_GBK" w:hint="eastAsia"/>
        </w:rPr>
        <w:t>座以下商务车、</w:t>
      </w:r>
      <w:r>
        <w:rPr>
          <w:rFonts w:eastAsia="方正仿宋_GBK" w:hint="eastAsia"/>
        </w:rPr>
        <w:lastRenderedPageBreak/>
        <w:t>城市越野车）</w:t>
      </w:r>
      <w:r>
        <w:rPr>
          <w:rFonts w:eastAsia="方正仿宋_GBK" w:hint="eastAsia"/>
        </w:rPr>
        <w:t>0</w:t>
      </w:r>
      <w:r>
        <w:rPr>
          <w:rFonts w:eastAsia="方正仿宋_GBK" w:hint="eastAsia"/>
        </w:rPr>
        <w:t>辆，</w:t>
      </w:r>
      <w:r>
        <w:rPr>
          <w:rFonts w:eastAsia="方正仿宋_GBK" w:hint="eastAsia"/>
        </w:rPr>
        <w:t>7</w:t>
      </w:r>
      <w:r>
        <w:rPr>
          <w:rFonts w:eastAsia="方正仿宋_GBK" w:hint="eastAsia"/>
        </w:rPr>
        <w:t>座以上</w:t>
      </w:r>
      <w:r>
        <w:rPr>
          <w:rFonts w:eastAsia="方正仿宋_GBK" w:hint="eastAsia"/>
        </w:rPr>
        <w:t>19</w:t>
      </w:r>
      <w:r>
        <w:rPr>
          <w:rFonts w:eastAsia="方正仿宋_GBK" w:hint="eastAsia"/>
        </w:rPr>
        <w:t>座（含</w:t>
      </w:r>
      <w:r>
        <w:rPr>
          <w:rFonts w:eastAsia="方正仿宋_GBK" w:hint="eastAsia"/>
        </w:rPr>
        <w:t>19</w:t>
      </w:r>
      <w:r>
        <w:rPr>
          <w:rFonts w:eastAsia="方正仿宋_GBK" w:hint="eastAsia"/>
        </w:rPr>
        <w:t>座）以下客车</w:t>
      </w:r>
      <w:r>
        <w:rPr>
          <w:rFonts w:eastAsia="方正仿宋_GBK" w:hint="eastAsia"/>
        </w:rPr>
        <w:t>0</w:t>
      </w:r>
      <w:r>
        <w:rPr>
          <w:rFonts w:eastAsia="方正仿宋_GBK" w:hint="eastAsia"/>
        </w:rPr>
        <w:t>辆，越野车</w:t>
      </w:r>
      <w:r>
        <w:rPr>
          <w:rFonts w:eastAsia="方正仿宋_GBK" w:hint="eastAsia"/>
        </w:rPr>
        <w:t>0</w:t>
      </w:r>
      <w:r>
        <w:rPr>
          <w:rFonts w:eastAsia="方正仿宋_GBK" w:hint="eastAsia"/>
        </w:rPr>
        <w:t>辆，货车及</w:t>
      </w:r>
      <w:r>
        <w:rPr>
          <w:rFonts w:eastAsia="方正仿宋_GBK" w:hint="eastAsia"/>
        </w:rPr>
        <w:t>19</w:t>
      </w:r>
      <w:r>
        <w:rPr>
          <w:rFonts w:eastAsia="方正仿宋_GBK" w:hint="eastAsia"/>
        </w:rPr>
        <w:t>座以上客车</w:t>
      </w:r>
      <w:r>
        <w:rPr>
          <w:rFonts w:eastAsia="方正仿宋_GBK" w:hint="eastAsia"/>
        </w:rPr>
        <w:t>0</w:t>
      </w:r>
      <w:r>
        <w:rPr>
          <w:rFonts w:eastAsia="方正仿宋_GBK" w:hint="eastAsia"/>
        </w:rPr>
        <w:t>辆，摩托车</w:t>
      </w:r>
      <w:r>
        <w:rPr>
          <w:rFonts w:eastAsia="方正仿宋_GBK" w:hint="eastAsia"/>
        </w:rPr>
        <w:t>0</w:t>
      </w:r>
      <w:r>
        <w:rPr>
          <w:rFonts w:eastAsia="方正仿宋_GBK" w:hint="eastAsia"/>
        </w:rPr>
        <w:t>辆。</w:t>
      </w:r>
    </w:p>
    <w:p w:rsidR="004D0441" w:rsidRDefault="00343E39">
      <w:pPr>
        <w:spacing w:line="560" w:lineRule="exact"/>
        <w:ind w:firstLineChars="200" w:firstLine="640"/>
        <w:rPr>
          <w:rFonts w:eastAsia="方正仿宋_GBK"/>
        </w:rPr>
      </w:pPr>
      <w:r>
        <w:rPr>
          <w:rFonts w:eastAsia="方正仿宋_GBK" w:hint="eastAsia"/>
        </w:rPr>
        <w:t>2026</w:t>
      </w:r>
      <w:r>
        <w:rPr>
          <w:rFonts w:eastAsia="方正仿宋_GBK" w:hint="eastAsia"/>
        </w:rPr>
        <w:t>年安排公务用车购置费</w:t>
      </w:r>
      <w:r>
        <w:rPr>
          <w:rFonts w:eastAsia="方正仿宋_GBK" w:hint="eastAsia"/>
        </w:rPr>
        <w:t>0</w:t>
      </w:r>
      <w:r>
        <w:rPr>
          <w:rFonts w:eastAsia="方正仿宋_GBK" w:hint="eastAsia"/>
        </w:rPr>
        <w:t>万元，购置公务用车</w:t>
      </w:r>
      <w:r>
        <w:rPr>
          <w:rFonts w:eastAsia="方正仿宋_GBK" w:hint="eastAsia"/>
        </w:rPr>
        <w:t>0</w:t>
      </w:r>
      <w:r>
        <w:rPr>
          <w:rFonts w:eastAsia="方正仿宋_GBK" w:hint="eastAsia"/>
        </w:rPr>
        <w:t>辆，其中：轿车（含</w:t>
      </w:r>
      <w:r>
        <w:rPr>
          <w:rFonts w:eastAsia="方正仿宋_GBK" w:hint="eastAsia"/>
        </w:rPr>
        <w:t>7</w:t>
      </w:r>
      <w:r>
        <w:rPr>
          <w:rFonts w:eastAsia="方正仿宋_GBK" w:hint="eastAsia"/>
        </w:rPr>
        <w:t>座以下商务车、城市越野车）</w:t>
      </w:r>
      <w:r>
        <w:rPr>
          <w:rFonts w:eastAsia="方正仿宋_GBK" w:hint="eastAsia"/>
        </w:rPr>
        <w:t>0</w:t>
      </w:r>
      <w:r>
        <w:rPr>
          <w:rFonts w:eastAsia="方正仿宋_GBK" w:hint="eastAsia"/>
        </w:rPr>
        <w:t>辆，</w:t>
      </w:r>
      <w:r>
        <w:rPr>
          <w:rFonts w:eastAsia="方正仿宋_GBK" w:hint="eastAsia"/>
        </w:rPr>
        <w:t>7</w:t>
      </w:r>
      <w:r>
        <w:rPr>
          <w:rFonts w:eastAsia="方正仿宋_GBK" w:hint="eastAsia"/>
        </w:rPr>
        <w:t>座以上</w:t>
      </w:r>
      <w:r>
        <w:rPr>
          <w:rFonts w:eastAsia="方正仿宋_GBK" w:hint="eastAsia"/>
        </w:rPr>
        <w:t>19</w:t>
      </w:r>
      <w:r>
        <w:rPr>
          <w:rFonts w:eastAsia="方正仿宋_GBK" w:hint="eastAsia"/>
        </w:rPr>
        <w:t>座（含</w:t>
      </w:r>
      <w:r>
        <w:rPr>
          <w:rFonts w:eastAsia="方正仿宋_GBK" w:hint="eastAsia"/>
        </w:rPr>
        <w:t>19</w:t>
      </w:r>
      <w:r>
        <w:rPr>
          <w:rFonts w:eastAsia="方正仿宋_GBK" w:hint="eastAsia"/>
        </w:rPr>
        <w:t>座）以下客车</w:t>
      </w:r>
      <w:r>
        <w:rPr>
          <w:rFonts w:eastAsia="方正仿宋_GBK" w:hint="eastAsia"/>
        </w:rPr>
        <w:t>0</w:t>
      </w:r>
      <w:r>
        <w:rPr>
          <w:rFonts w:eastAsia="方正仿宋_GBK" w:hint="eastAsia"/>
        </w:rPr>
        <w:t>辆，越野车</w:t>
      </w:r>
      <w:r>
        <w:rPr>
          <w:rFonts w:eastAsia="方正仿宋_GBK" w:hint="eastAsia"/>
        </w:rPr>
        <w:t>0</w:t>
      </w:r>
      <w:r>
        <w:rPr>
          <w:rFonts w:eastAsia="方正仿宋_GBK" w:hint="eastAsia"/>
        </w:rPr>
        <w:t>辆，货车及</w:t>
      </w:r>
      <w:r>
        <w:rPr>
          <w:rFonts w:eastAsia="方正仿宋_GBK" w:hint="eastAsia"/>
        </w:rPr>
        <w:t>19</w:t>
      </w:r>
      <w:r>
        <w:rPr>
          <w:rFonts w:eastAsia="方正仿宋_GBK" w:hint="eastAsia"/>
        </w:rPr>
        <w:t>座以上客车</w:t>
      </w:r>
      <w:r>
        <w:rPr>
          <w:rFonts w:eastAsia="方正仿宋_GBK" w:hint="eastAsia"/>
        </w:rPr>
        <w:t>0</w:t>
      </w:r>
      <w:r>
        <w:rPr>
          <w:rFonts w:eastAsia="方正仿宋_GBK" w:hint="eastAsia"/>
        </w:rPr>
        <w:t>辆，摩托车</w:t>
      </w:r>
      <w:r>
        <w:rPr>
          <w:rFonts w:eastAsia="方正仿宋_GBK" w:hint="eastAsia"/>
        </w:rPr>
        <w:t>0</w:t>
      </w:r>
      <w:r>
        <w:rPr>
          <w:rFonts w:eastAsia="方正仿宋_GBK" w:hint="eastAsia"/>
        </w:rPr>
        <w:t>辆。</w:t>
      </w:r>
    </w:p>
    <w:p w:rsidR="004D0441" w:rsidRDefault="00343E39">
      <w:pPr>
        <w:spacing w:line="560" w:lineRule="exact"/>
        <w:ind w:firstLineChars="200" w:firstLine="640"/>
        <w:rPr>
          <w:rFonts w:eastAsia="方正仿宋_GBK"/>
        </w:rPr>
      </w:pPr>
      <w:r>
        <w:rPr>
          <w:rFonts w:eastAsia="方正仿宋_GBK" w:hint="eastAsia"/>
        </w:rPr>
        <w:t>2026</w:t>
      </w:r>
      <w:r>
        <w:rPr>
          <w:rFonts w:eastAsia="方正仿宋_GBK" w:hint="eastAsia"/>
        </w:rPr>
        <w:t>年安排公务用车运行维护费</w:t>
      </w:r>
      <w:r>
        <w:rPr>
          <w:rFonts w:eastAsia="方正仿宋_GBK" w:hint="eastAsia"/>
        </w:rPr>
        <w:t>0</w:t>
      </w:r>
      <w:r>
        <w:rPr>
          <w:rFonts w:eastAsia="方正仿宋_GBK" w:hint="eastAsia"/>
        </w:rPr>
        <w:t>万元。</w:t>
      </w:r>
    </w:p>
    <w:p w:rsidR="004D0441" w:rsidRDefault="00343E39">
      <w:pPr>
        <w:spacing w:line="560" w:lineRule="exact"/>
        <w:ind w:firstLineChars="200" w:firstLine="640"/>
        <w:outlineLvl w:val="0"/>
        <w:rPr>
          <w:rFonts w:ascii="黑体" w:eastAsia="黑体" w:hAnsi="黑体"/>
        </w:rPr>
      </w:pPr>
      <w:bookmarkStart w:id="71" w:name="_Toc5196"/>
      <w:bookmarkStart w:id="72" w:name="_Toc20806"/>
      <w:bookmarkStart w:id="73" w:name="_Toc32682"/>
      <w:r>
        <w:rPr>
          <w:rFonts w:eastAsia="黑体"/>
        </w:rPr>
        <w:tab/>
      </w:r>
      <w:bookmarkStart w:id="74" w:name="_Toc22046"/>
      <w:r>
        <w:rPr>
          <w:rFonts w:ascii="黑体" w:eastAsia="黑体" w:hAnsi="黑体"/>
        </w:rPr>
        <w:t>八、政府性基金预算支出情况说明</w:t>
      </w:r>
      <w:bookmarkEnd w:id="71"/>
      <w:bookmarkEnd w:id="72"/>
      <w:bookmarkEnd w:id="73"/>
      <w:bookmarkEnd w:id="74"/>
    </w:p>
    <w:p w:rsidR="004D0441" w:rsidRDefault="00343E39">
      <w:pPr>
        <w:spacing w:line="560" w:lineRule="exact"/>
        <w:ind w:firstLineChars="200" w:firstLine="640"/>
        <w:rPr>
          <w:rFonts w:eastAsia="方正仿宋_GBK"/>
        </w:rPr>
      </w:pPr>
      <w:r>
        <w:rPr>
          <w:rFonts w:eastAsia="方正仿宋_GBK" w:hint="eastAsia"/>
        </w:rPr>
        <w:t>盐</w:t>
      </w:r>
      <w:r>
        <w:rPr>
          <w:rFonts w:eastAsia="方正仿宋_GBK" w:hint="eastAsia"/>
        </w:rPr>
        <w:t>边县青少年校外活动中心</w:t>
      </w:r>
      <w:r>
        <w:rPr>
          <w:rFonts w:eastAsia="方正仿宋_GBK" w:hint="eastAsia"/>
        </w:rPr>
        <w:t>2026</w:t>
      </w:r>
      <w:r>
        <w:rPr>
          <w:rFonts w:eastAsia="方正仿宋_GBK" w:hint="eastAsia"/>
        </w:rPr>
        <w:t>年没有使用政府性基金预算拨款安排的支出。</w:t>
      </w:r>
    </w:p>
    <w:p w:rsidR="004D0441" w:rsidRDefault="00343E39">
      <w:pPr>
        <w:spacing w:line="560" w:lineRule="exact"/>
        <w:ind w:firstLineChars="200" w:firstLine="640"/>
        <w:outlineLvl w:val="0"/>
        <w:rPr>
          <w:rFonts w:ascii="黑体" w:eastAsia="黑体" w:hAnsi="黑体"/>
        </w:rPr>
      </w:pPr>
      <w:bookmarkStart w:id="75" w:name="_Toc16028"/>
      <w:bookmarkStart w:id="76" w:name="_Toc23750"/>
      <w:bookmarkStart w:id="77" w:name="_Toc4663"/>
      <w:bookmarkStart w:id="78" w:name="_Toc23619"/>
      <w:r>
        <w:rPr>
          <w:rFonts w:ascii="黑体" w:eastAsia="黑体" w:hAnsi="黑体"/>
        </w:rPr>
        <w:t>九、国有资本经营预算情况说明</w:t>
      </w:r>
      <w:bookmarkEnd w:id="75"/>
      <w:bookmarkEnd w:id="76"/>
      <w:bookmarkEnd w:id="77"/>
      <w:bookmarkEnd w:id="78"/>
    </w:p>
    <w:p w:rsidR="004D0441" w:rsidRDefault="00343E39">
      <w:pPr>
        <w:spacing w:line="560" w:lineRule="exact"/>
        <w:ind w:firstLineChars="200" w:firstLine="640"/>
        <w:rPr>
          <w:rFonts w:eastAsia="方正仿宋_GBK"/>
        </w:rPr>
      </w:pPr>
      <w:r>
        <w:rPr>
          <w:rFonts w:eastAsia="方正仿宋_GBK" w:hint="eastAsia"/>
        </w:rPr>
        <w:t>盐边县青少年校外活动中心</w:t>
      </w:r>
      <w:r>
        <w:rPr>
          <w:rFonts w:eastAsia="方正仿宋_GBK" w:hint="eastAsia"/>
        </w:rPr>
        <w:t>2026</w:t>
      </w:r>
      <w:r>
        <w:rPr>
          <w:rFonts w:eastAsia="方正仿宋_GBK" w:hint="eastAsia"/>
        </w:rPr>
        <w:t>年没有使用国有资本经营预算拨款安排的支出。</w:t>
      </w:r>
    </w:p>
    <w:p w:rsidR="004D0441" w:rsidRDefault="00343E39">
      <w:pPr>
        <w:spacing w:line="560" w:lineRule="exact"/>
        <w:ind w:firstLineChars="200" w:firstLine="640"/>
        <w:outlineLvl w:val="0"/>
        <w:rPr>
          <w:rFonts w:ascii="黑体" w:eastAsia="黑体" w:hAnsi="黑体"/>
        </w:rPr>
      </w:pPr>
      <w:bookmarkStart w:id="79" w:name="_Toc10056"/>
      <w:bookmarkStart w:id="80" w:name="_Toc21738"/>
      <w:bookmarkStart w:id="81" w:name="_Toc11946"/>
      <w:bookmarkStart w:id="82" w:name="_Toc25876"/>
      <w:r>
        <w:rPr>
          <w:rFonts w:ascii="黑体" w:eastAsia="黑体" w:hAnsi="黑体"/>
        </w:rPr>
        <w:t>十、其他重要事项的情况说明</w:t>
      </w:r>
      <w:bookmarkEnd w:id="79"/>
      <w:bookmarkEnd w:id="80"/>
      <w:bookmarkEnd w:id="81"/>
      <w:bookmarkEnd w:id="82"/>
    </w:p>
    <w:p w:rsidR="004D0441" w:rsidRDefault="00343E39">
      <w:pPr>
        <w:spacing w:line="560" w:lineRule="exact"/>
        <w:ind w:firstLineChars="200" w:firstLine="643"/>
        <w:outlineLvl w:val="0"/>
        <w:rPr>
          <w:rFonts w:eastAsia="方正楷体_GBK"/>
          <w:b/>
          <w:bCs/>
        </w:rPr>
      </w:pPr>
      <w:bookmarkStart w:id="83" w:name="_Toc22502"/>
      <w:bookmarkStart w:id="84" w:name="_Toc23695"/>
      <w:bookmarkStart w:id="85" w:name="_Toc12545"/>
      <w:bookmarkStart w:id="86" w:name="_Toc22450"/>
      <w:r>
        <w:rPr>
          <w:rFonts w:eastAsia="方正楷体_GBK"/>
          <w:b/>
          <w:bCs/>
        </w:rPr>
        <w:t>（一）机关运行经费</w:t>
      </w:r>
      <w:bookmarkEnd w:id="83"/>
      <w:bookmarkEnd w:id="84"/>
      <w:bookmarkEnd w:id="85"/>
      <w:r>
        <w:rPr>
          <w:rFonts w:eastAsia="方正楷体_GBK"/>
          <w:b/>
          <w:bCs/>
        </w:rPr>
        <w:t>。</w:t>
      </w:r>
      <w:bookmarkEnd w:id="86"/>
    </w:p>
    <w:p w:rsidR="004D0441" w:rsidRDefault="00343E39">
      <w:pPr>
        <w:spacing w:line="560" w:lineRule="exact"/>
        <w:ind w:firstLineChars="200" w:firstLine="640"/>
        <w:rPr>
          <w:rFonts w:eastAsia="方正仿宋_GBK"/>
        </w:rPr>
      </w:pPr>
      <w:r>
        <w:rPr>
          <w:rFonts w:eastAsia="方正仿宋_GBK" w:hint="eastAsia"/>
        </w:rPr>
        <w:t>盐边县青少年校外活动中心为事业单位，按规定未使用机关运行的相关科目。</w:t>
      </w:r>
    </w:p>
    <w:p w:rsidR="004D0441" w:rsidRDefault="00343E39">
      <w:pPr>
        <w:spacing w:line="560" w:lineRule="exact"/>
        <w:ind w:firstLineChars="200" w:firstLine="643"/>
        <w:outlineLvl w:val="0"/>
        <w:rPr>
          <w:rFonts w:eastAsia="方正楷体_GBK"/>
          <w:b/>
          <w:bCs/>
        </w:rPr>
      </w:pPr>
      <w:bookmarkStart w:id="87" w:name="_Toc25035"/>
      <w:bookmarkStart w:id="88" w:name="_Toc26342"/>
      <w:bookmarkStart w:id="89" w:name="_Toc30084"/>
      <w:r>
        <w:rPr>
          <w:rFonts w:eastAsia="方正楷体_GBK"/>
          <w:b/>
          <w:bCs/>
        </w:rPr>
        <w:t>（二）政府采购情况</w:t>
      </w:r>
      <w:bookmarkEnd w:id="87"/>
      <w:bookmarkEnd w:id="88"/>
      <w:bookmarkEnd w:id="89"/>
      <w:r>
        <w:rPr>
          <w:rFonts w:eastAsia="方正楷体_GBK"/>
          <w:b/>
          <w:bCs/>
        </w:rPr>
        <w:t>。</w:t>
      </w:r>
    </w:p>
    <w:p w:rsidR="004D0441" w:rsidRDefault="00343E39">
      <w:pPr>
        <w:spacing w:line="560" w:lineRule="exact"/>
        <w:ind w:firstLineChars="200" w:firstLine="640"/>
        <w:rPr>
          <w:rFonts w:eastAsia="方正仿宋_GBK"/>
        </w:rPr>
      </w:pPr>
      <w:r>
        <w:rPr>
          <w:rFonts w:eastAsia="方正仿宋_GBK" w:hint="eastAsia"/>
        </w:rPr>
        <w:t>2026</w:t>
      </w:r>
      <w:r>
        <w:rPr>
          <w:rFonts w:eastAsia="方正仿宋_GBK" w:hint="eastAsia"/>
        </w:rPr>
        <w:t>年，盐边县青少年校外活动中心安排政府采购预算</w:t>
      </w:r>
      <w:r>
        <w:rPr>
          <w:rFonts w:eastAsia="方正仿宋_GBK" w:hint="eastAsia"/>
        </w:rPr>
        <w:t>0</w:t>
      </w:r>
      <w:r>
        <w:rPr>
          <w:rFonts w:eastAsia="方正仿宋_GBK" w:hint="eastAsia"/>
        </w:rPr>
        <w:t>万元，其中：政府采购货物预算</w:t>
      </w:r>
      <w:r>
        <w:rPr>
          <w:rFonts w:eastAsia="方正仿宋_GBK" w:hint="eastAsia"/>
        </w:rPr>
        <w:t>0</w:t>
      </w:r>
      <w:r>
        <w:rPr>
          <w:rFonts w:eastAsia="方正仿宋_GBK" w:hint="eastAsia"/>
        </w:rPr>
        <w:t>万元；政府采购工程预算</w:t>
      </w:r>
      <w:r>
        <w:rPr>
          <w:rFonts w:eastAsia="方正仿宋_GBK" w:hint="eastAsia"/>
        </w:rPr>
        <w:t>0</w:t>
      </w:r>
      <w:r>
        <w:rPr>
          <w:rFonts w:eastAsia="方正仿宋_GBK" w:hint="eastAsia"/>
        </w:rPr>
        <w:t>万元；政府采购服务预算</w:t>
      </w:r>
      <w:r>
        <w:rPr>
          <w:rFonts w:eastAsia="方正仿宋_GBK" w:hint="eastAsia"/>
        </w:rPr>
        <w:t>0</w:t>
      </w:r>
      <w:r>
        <w:rPr>
          <w:rFonts w:eastAsia="方正仿宋_GBK" w:hint="eastAsia"/>
        </w:rPr>
        <w:t>万元。</w:t>
      </w:r>
    </w:p>
    <w:p w:rsidR="004D0441" w:rsidRDefault="00343E39">
      <w:pPr>
        <w:spacing w:line="560" w:lineRule="exact"/>
        <w:ind w:firstLineChars="200" w:firstLine="643"/>
        <w:outlineLvl w:val="0"/>
        <w:rPr>
          <w:rFonts w:eastAsia="方正楷体_GBK"/>
          <w:b/>
          <w:bCs/>
        </w:rPr>
      </w:pPr>
      <w:bookmarkStart w:id="90" w:name="_Toc19689"/>
      <w:bookmarkStart w:id="91" w:name="_Toc19532"/>
      <w:bookmarkStart w:id="92" w:name="_Toc12587"/>
      <w:bookmarkStart w:id="93" w:name="_Toc31780"/>
      <w:r>
        <w:rPr>
          <w:rFonts w:eastAsia="方正楷体_GBK"/>
          <w:b/>
          <w:bCs/>
        </w:rPr>
        <w:t>（三）国有资产占有使用情况</w:t>
      </w:r>
      <w:bookmarkEnd w:id="90"/>
      <w:bookmarkEnd w:id="91"/>
      <w:bookmarkEnd w:id="92"/>
      <w:r>
        <w:rPr>
          <w:rFonts w:eastAsia="方正楷体_GBK"/>
          <w:b/>
          <w:bCs/>
        </w:rPr>
        <w:t>。</w:t>
      </w:r>
      <w:bookmarkEnd w:id="93"/>
    </w:p>
    <w:p w:rsidR="004D0441" w:rsidRDefault="00343E39">
      <w:pPr>
        <w:spacing w:line="560" w:lineRule="exact"/>
        <w:ind w:firstLineChars="200" w:firstLine="640"/>
        <w:rPr>
          <w:rFonts w:eastAsia="方正仿宋_GBK"/>
        </w:rPr>
      </w:pPr>
      <w:r>
        <w:rPr>
          <w:rFonts w:eastAsia="方正仿宋_GBK" w:hint="eastAsia"/>
        </w:rPr>
        <w:lastRenderedPageBreak/>
        <w:t>截至</w:t>
      </w:r>
      <w:r>
        <w:rPr>
          <w:rFonts w:eastAsia="方正仿宋_GBK" w:hint="eastAsia"/>
        </w:rPr>
        <w:t>2025</w:t>
      </w:r>
      <w:r>
        <w:rPr>
          <w:rFonts w:eastAsia="方正仿宋_GBK" w:hint="eastAsia"/>
        </w:rPr>
        <w:t>年底，盐边县青少年校外活动中心共有车辆</w:t>
      </w:r>
      <w:r>
        <w:rPr>
          <w:rFonts w:eastAsia="方正仿宋_GBK" w:hint="eastAsia"/>
        </w:rPr>
        <w:t>0</w:t>
      </w:r>
      <w:r>
        <w:rPr>
          <w:rFonts w:eastAsia="方正仿宋_GBK" w:hint="eastAsia"/>
        </w:rPr>
        <w:t>辆，其中，执法执勤用车</w:t>
      </w:r>
      <w:r>
        <w:rPr>
          <w:rFonts w:eastAsia="方正仿宋_GBK" w:hint="eastAsia"/>
        </w:rPr>
        <w:t>0</w:t>
      </w:r>
      <w:r>
        <w:rPr>
          <w:rFonts w:eastAsia="方正仿宋_GBK" w:hint="eastAsia"/>
        </w:rPr>
        <w:t>辆。单位价值</w:t>
      </w:r>
      <w:r>
        <w:rPr>
          <w:rFonts w:eastAsia="方正仿宋_GBK" w:hint="eastAsia"/>
        </w:rPr>
        <w:t>200</w:t>
      </w:r>
      <w:r>
        <w:rPr>
          <w:rFonts w:eastAsia="方正仿宋_GBK" w:hint="eastAsia"/>
        </w:rPr>
        <w:t>万元以上大型设备</w:t>
      </w:r>
      <w:r>
        <w:rPr>
          <w:rFonts w:eastAsia="方正仿宋_GBK" w:hint="eastAsia"/>
        </w:rPr>
        <w:t>0</w:t>
      </w:r>
      <w:r>
        <w:rPr>
          <w:rFonts w:eastAsia="方正仿宋_GBK" w:hint="eastAsia"/>
        </w:rPr>
        <w:t>台。</w:t>
      </w:r>
    </w:p>
    <w:p w:rsidR="004D0441" w:rsidRDefault="00343E39">
      <w:pPr>
        <w:spacing w:line="560" w:lineRule="exact"/>
        <w:ind w:firstLineChars="200" w:firstLine="643"/>
        <w:outlineLvl w:val="0"/>
        <w:rPr>
          <w:rFonts w:eastAsia="方正楷体_GBK"/>
          <w:b/>
          <w:bCs/>
        </w:rPr>
      </w:pPr>
      <w:bookmarkStart w:id="94" w:name="_Toc8683"/>
      <w:bookmarkStart w:id="95" w:name="_Toc2588"/>
      <w:bookmarkStart w:id="96" w:name="_Toc26222"/>
      <w:bookmarkStart w:id="97" w:name="_Toc8220"/>
      <w:r>
        <w:rPr>
          <w:rFonts w:eastAsia="方正楷体_GBK"/>
          <w:b/>
          <w:bCs/>
        </w:rPr>
        <w:t>（四）预算绩效情况</w:t>
      </w:r>
      <w:bookmarkEnd w:id="94"/>
      <w:bookmarkEnd w:id="95"/>
      <w:bookmarkEnd w:id="96"/>
      <w:r>
        <w:rPr>
          <w:rFonts w:eastAsia="方正楷体_GBK"/>
          <w:b/>
          <w:bCs/>
        </w:rPr>
        <w:t>。</w:t>
      </w:r>
      <w:bookmarkEnd w:id="97"/>
    </w:p>
    <w:p w:rsidR="004D0441" w:rsidRDefault="00343E39">
      <w:pPr>
        <w:spacing w:line="560" w:lineRule="exact"/>
        <w:ind w:firstLineChars="200" w:firstLine="640"/>
        <w:rPr>
          <w:rFonts w:eastAsia="方正仿宋_GBK"/>
        </w:rPr>
      </w:pPr>
      <w:r>
        <w:rPr>
          <w:rFonts w:eastAsia="方正仿宋_GBK" w:hint="eastAsia"/>
        </w:rPr>
        <w:t>2026</w:t>
      </w:r>
      <w:r>
        <w:rPr>
          <w:rFonts w:eastAsia="方正仿宋_GBK" w:hint="eastAsia"/>
        </w:rPr>
        <w:t>年青少年校外活动中心开展绩效目标管理的项目</w:t>
      </w:r>
      <w:r>
        <w:rPr>
          <w:rFonts w:eastAsia="方正仿宋_GBK" w:hint="eastAsia"/>
        </w:rPr>
        <w:t>1</w:t>
      </w:r>
      <w:r>
        <w:rPr>
          <w:rFonts w:eastAsia="方正仿宋_GBK" w:hint="eastAsia"/>
        </w:rPr>
        <w:t>个，涉及预算</w:t>
      </w:r>
      <w:r>
        <w:rPr>
          <w:rFonts w:eastAsia="方正仿宋_GBK" w:hint="eastAsia"/>
        </w:rPr>
        <w:t>20.00</w:t>
      </w:r>
      <w:r>
        <w:rPr>
          <w:rFonts w:eastAsia="方正仿宋_GBK" w:hint="eastAsia"/>
        </w:rPr>
        <w:t>万元。其中：人员类项目</w:t>
      </w:r>
      <w:r>
        <w:rPr>
          <w:rFonts w:eastAsia="方正仿宋_GBK" w:hint="eastAsia"/>
        </w:rPr>
        <w:t>0</w:t>
      </w:r>
      <w:r>
        <w:rPr>
          <w:rFonts w:eastAsia="方正仿宋_GBK" w:hint="eastAsia"/>
        </w:rPr>
        <w:t>个，涉及预算</w:t>
      </w:r>
      <w:r>
        <w:rPr>
          <w:rFonts w:eastAsia="方正仿宋_GBK" w:hint="eastAsia"/>
        </w:rPr>
        <w:t>0</w:t>
      </w:r>
      <w:r>
        <w:rPr>
          <w:rFonts w:eastAsia="方正仿宋_GBK" w:hint="eastAsia"/>
        </w:rPr>
        <w:t>万元；运转类项目</w:t>
      </w:r>
      <w:r>
        <w:rPr>
          <w:rFonts w:eastAsia="方正仿宋_GBK" w:hint="eastAsia"/>
        </w:rPr>
        <w:t>0</w:t>
      </w:r>
      <w:r>
        <w:rPr>
          <w:rFonts w:eastAsia="方正仿宋_GBK" w:hint="eastAsia"/>
        </w:rPr>
        <w:t>个，涉及预算</w:t>
      </w:r>
      <w:r>
        <w:rPr>
          <w:rFonts w:eastAsia="方正仿宋_GBK" w:hint="eastAsia"/>
        </w:rPr>
        <w:t>0</w:t>
      </w:r>
      <w:r>
        <w:rPr>
          <w:rFonts w:eastAsia="方正仿宋_GBK" w:hint="eastAsia"/>
        </w:rPr>
        <w:t>万元；特定目标类项目</w:t>
      </w:r>
      <w:r>
        <w:rPr>
          <w:rFonts w:eastAsia="方正仿宋_GBK" w:hint="eastAsia"/>
        </w:rPr>
        <w:t>1</w:t>
      </w:r>
      <w:r>
        <w:rPr>
          <w:rFonts w:eastAsia="方正仿宋_GBK" w:hint="eastAsia"/>
        </w:rPr>
        <w:t>个，涉及预算</w:t>
      </w:r>
      <w:r>
        <w:rPr>
          <w:rFonts w:eastAsia="方正仿宋_GBK" w:hint="eastAsia"/>
        </w:rPr>
        <w:t>20.00</w:t>
      </w:r>
      <w:r>
        <w:rPr>
          <w:rFonts w:eastAsia="方正仿宋_GBK" w:hint="eastAsia"/>
        </w:rPr>
        <w:t>万元。</w:t>
      </w:r>
    </w:p>
    <w:p w:rsidR="004D0441" w:rsidRDefault="00343E39">
      <w:pPr>
        <w:spacing w:line="560" w:lineRule="exact"/>
        <w:ind w:firstLineChars="200" w:firstLine="640"/>
        <w:outlineLvl w:val="0"/>
        <w:rPr>
          <w:rFonts w:ascii="黑体" w:eastAsia="黑体" w:hAnsi="黑体"/>
        </w:rPr>
      </w:pPr>
      <w:bookmarkStart w:id="98" w:name="_Toc18894"/>
      <w:bookmarkStart w:id="99" w:name="_Toc6298"/>
      <w:bookmarkStart w:id="100" w:name="_Toc11709"/>
      <w:bookmarkStart w:id="101" w:name="_Toc17059"/>
      <w:r>
        <w:rPr>
          <w:rFonts w:ascii="黑体" w:eastAsia="黑体" w:hAnsi="黑体"/>
        </w:rPr>
        <w:t>十一、名词解释</w:t>
      </w:r>
      <w:bookmarkEnd w:id="98"/>
      <w:bookmarkEnd w:id="99"/>
      <w:bookmarkEnd w:id="100"/>
      <w:bookmarkEnd w:id="101"/>
    </w:p>
    <w:p w:rsidR="004D0441" w:rsidRDefault="00343E39">
      <w:pPr>
        <w:spacing w:line="560" w:lineRule="exact"/>
        <w:ind w:firstLineChars="200" w:firstLine="640"/>
        <w:rPr>
          <w:rFonts w:eastAsia="方正仿宋_GBK"/>
        </w:rPr>
      </w:pPr>
      <w:r>
        <w:rPr>
          <w:rFonts w:eastAsia="方正仿宋_GBK" w:hint="eastAsia"/>
        </w:rPr>
        <w:t>1.</w:t>
      </w:r>
      <w:r>
        <w:rPr>
          <w:rFonts w:eastAsia="方正仿宋_GBK" w:hint="eastAsia"/>
        </w:rPr>
        <w:t>一般公共预算拨款收入：指县财政当年安排的一般公共预算资金。</w:t>
      </w:r>
    </w:p>
    <w:p w:rsidR="004D0441" w:rsidRDefault="00343E39">
      <w:pPr>
        <w:spacing w:line="560" w:lineRule="exact"/>
        <w:ind w:firstLineChars="200" w:firstLine="640"/>
        <w:rPr>
          <w:rFonts w:eastAsia="方正仿宋_GBK"/>
        </w:rPr>
      </w:pPr>
      <w:r>
        <w:rPr>
          <w:rFonts w:eastAsia="方正仿宋_GBK" w:hint="eastAsia"/>
        </w:rPr>
        <w:t>2.</w:t>
      </w:r>
      <w:r>
        <w:rPr>
          <w:rFonts w:eastAsia="方正仿宋_GBK" w:hint="eastAsia"/>
        </w:rPr>
        <w:t>教育支出（</w:t>
      </w:r>
      <w:r>
        <w:rPr>
          <w:rFonts w:eastAsia="方正仿宋_GBK" w:hint="eastAsia"/>
        </w:rPr>
        <w:t>205</w:t>
      </w:r>
      <w:r>
        <w:rPr>
          <w:rFonts w:eastAsia="方正仿宋_GBK" w:hint="eastAsia"/>
        </w:rPr>
        <w:t>类）普通教育（</w:t>
      </w:r>
      <w:r>
        <w:rPr>
          <w:rFonts w:eastAsia="方正仿宋_GBK" w:hint="eastAsia"/>
        </w:rPr>
        <w:t>02</w:t>
      </w:r>
      <w:r>
        <w:rPr>
          <w:rFonts w:eastAsia="方正仿宋_GBK" w:hint="eastAsia"/>
        </w:rPr>
        <w:t>款）其他普通教育支出（</w:t>
      </w:r>
      <w:r>
        <w:rPr>
          <w:rFonts w:eastAsia="方正仿宋_GBK" w:hint="eastAsia"/>
        </w:rPr>
        <w:t>99</w:t>
      </w:r>
      <w:r>
        <w:rPr>
          <w:rFonts w:eastAsia="方正仿宋_GBK" w:hint="eastAsia"/>
        </w:rPr>
        <w:t>项）：指除用于学前教育、小学教育</w:t>
      </w:r>
      <w:r>
        <w:rPr>
          <w:rFonts w:eastAsia="方正仿宋_GBK" w:hint="eastAsia"/>
        </w:rPr>
        <w:t>、初中教育、高中教育、高等教育以外其他用于普通教育方面的支出。</w:t>
      </w:r>
    </w:p>
    <w:p w:rsidR="004D0441" w:rsidRDefault="00343E39">
      <w:pPr>
        <w:spacing w:line="560" w:lineRule="exact"/>
        <w:ind w:firstLineChars="200" w:firstLine="640"/>
        <w:rPr>
          <w:rFonts w:eastAsia="方正仿宋_GBK"/>
        </w:rPr>
      </w:pPr>
      <w:r>
        <w:rPr>
          <w:rFonts w:eastAsia="方正仿宋_GBK" w:hint="eastAsia"/>
        </w:rPr>
        <w:t>3.</w:t>
      </w:r>
      <w:r>
        <w:rPr>
          <w:rFonts w:eastAsia="方正仿宋_GBK" w:hint="eastAsia"/>
        </w:rPr>
        <w:t>社会保障和就业支出（</w:t>
      </w:r>
      <w:r>
        <w:rPr>
          <w:rFonts w:eastAsia="方正仿宋_GBK" w:hint="eastAsia"/>
        </w:rPr>
        <w:t>208</w:t>
      </w:r>
      <w:r>
        <w:rPr>
          <w:rFonts w:eastAsia="方正仿宋_GBK" w:hint="eastAsia"/>
        </w:rPr>
        <w:t>类）行政事业单位养老支出（</w:t>
      </w:r>
      <w:r>
        <w:rPr>
          <w:rFonts w:eastAsia="方正仿宋_GBK" w:hint="eastAsia"/>
        </w:rPr>
        <w:t>05</w:t>
      </w:r>
      <w:r>
        <w:rPr>
          <w:rFonts w:eastAsia="方正仿宋_GBK" w:hint="eastAsia"/>
        </w:rPr>
        <w:t>款）事业单位离退休（</w:t>
      </w:r>
      <w:r>
        <w:rPr>
          <w:rFonts w:eastAsia="方正仿宋_GBK" w:hint="eastAsia"/>
        </w:rPr>
        <w:t>02</w:t>
      </w:r>
      <w:r>
        <w:rPr>
          <w:rFonts w:eastAsia="方正仿宋_GBK" w:hint="eastAsia"/>
        </w:rPr>
        <w:t>项）：指反映用于事业单位开支的离退休经费。</w:t>
      </w:r>
    </w:p>
    <w:p w:rsidR="004D0441" w:rsidRDefault="00343E39">
      <w:pPr>
        <w:spacing w:line="560" w:lineRule="exact"/>
        <w:ind w:firstLineChars="200" w:firstLine="640"/>
        <w:rPr>
          <w:rFonts w:eastAsia="方正仿宋_GBK"/>
        </w:rPr>
      </w:pPr>
      <w:r>
        <w:rPr>
          <w:rFonts w:eastAsia="方正仿宋_GBK" w:hint="eastAsia"/>
        </w:rPr>
        <w:t>4.</w:t>
      </w:r>
      <w:r>
        <w:rPr>
          <w:rFonts w:eastAsia="方正仿宋_GBK" w:hint="eastAsia"/>
        </w:rPr>
        <w:t>社会保障和就业支出（</w:t>
      </w:r>
      <w:r>
        <w:rPr>
          <w:rFonts w:eastAsia="方正仿宋_GBK" w:hint="eastAsia"/>
        </w:rPr>
        <w:t>208</w:t>
      </w:r>
      <w:r>
        <w:rPr>
          <w:rFonts w:eastAsia="方正仿宋_GBK" w:hint="eastAsia"/>
        </w:rPr>
        <w:t>类）行政事业单位养老支出（</w:t>
      </w:r>
      <w:r>
        <w:rPr>
          <w:rFonts w:eastAsia="方正仿宋_GBK" w:hint="eastAsia"/>
        </w:rPr>
        <w:t>05</w:t>
      </w:r>
      <w:r>
        <w:rPr>
          <w:rFonts w:eastAsia="方正仿宋_GBK" w:hint="eastAsia"/>
        </w:rPr>
        <w:t>款）机关事业单位基本养老保险缴费支出（</w:t>
      </w:r>
      <w:r>
        <w:rPr>
          <w:rFonts w:eastAsia="方正仿宋_GBK" w:hint="eastAsia"/>
        </w:rPr>
        <w:t>05</w:t>
      </w:r>
      <w:r>
        <w:rPr>
          <w:rFonts w:eastAsia="方正仿宋_GBK" w:hint="eastAsia"/>
        </w:rPr>
        <w:t>项）：指反映机关事业单位实施养老保险制度由单位实际缴纳的基本养老保险费支出。</w:t>
      </w:r>
    </w:p>
    <w:p w:rsidR="004D0441" w:rsidRDefault="00343E39">
      <w:pPr>
        <w:spacing w:line="560" w:lineRule="exact"/>
        <w:ind w:firstLineChars="200" w:firstLine="640"/>
        <w:rPr>
          <w:rFonts w:eastAsia="方正仿宋_GBK"/>
        </w:rPr>
      </w:pPr>
      <w:r>
        <w:rPr>
          <w:rFonts w:eastAsia="方正仿宋_GBK" w:hint="eastAsia"/>
        </w:rPr>
        <w:t>5.</w:t>
      </w:r>
      <w:r>
        <w:rPr>
          <w:rFonts w:eastAsia="方正仿宋_GBK" w:hint="eastAsia"/>
        </w:rPr>
        <w:t>卫生健康支出（</w:t>
      </w:r>
      <w:r>
        <w:rPr>
          <w:rFonts w:eastAsia="方正仿宋_GBK" w:hint="eastAsia"/>
        </w:rPr>
        <w:t>210</w:t>
      </w:r>
      <w:r>
        <w:rPr>
          <w:rFonts w:eastAsia="方正仿宋_GBK" w:hint="eastAsia"/>
        </w:rPr>
        <w:t>类）行政事业单位医疗（</w:t>
      </w:r>
      <w:r>
        <w:rPr>
          <w:rFonts w:eastAsia="方正仿宋_GBK" w:hint="eastAsia"/>
        </w:rPr>
        <w:t>11</w:t>
      </w:r>
      <w:r>
        <w:rPr>
          <w:rFonts w:eastAsia="方正仿宋_GBK" w:hint="eastAsia"/>
        </w:rPr>
        <w:t>款）事业单位医疗（</w:t>
      </w:r>
      <w:r>
        <w:rPr>
          <w:rFonts w:eastAsia="方正仿宋_GBK" w:hint="eastAsia"/>
        </w:rPr>
        <w:t>02</w:t>
      </w:r>
      <w:r>
        <w:rPr>
          <w:rFonts w:eastAsia="方正仿宋_GBK" w:hint="eastAsia"/>
        </w:rPr>
        <w:t>项）：指反应财政部门安排的事业单位基本医疗</w:t>
      </w:r>
      <w:r>
        <w:rPr>
          <w:rFonts w:eastAsia="方正仿宋_GBK" w:hint="eastAsia"/>
        </w:rPr>
        <w:lastRenderedPageBreak/>
        <w:t>保险缴费经费，未参加医疗保</w:t>
      </w:r>
      <w:r>
        <w:rPr>
          <w:rFonts w:eastAsia="方正仿宋_GBK" w:hint="eastAsia"/>
        </w:rPr>
        <w:t>险费的事业单位的公费医疗经费，按国家规定享受离休人员待遇的医疗经费。</w:t>
      </w:r>
    </w:p>
    <w:p w:rsidR="004D0441" w:rsidRDefault="00343E39">
      <w:pPr>
        <w:spacing w:line="560" w:lineRule="exact"/>
        <w:ind w:firstLineChars="200" w:firstLine="640"/>
        <w:rPr>
          <w:rFonts w:eastAsia="方正仿宋_GBK"/>
        </w:rPr>
      </w:pPr>
      <w:r>
        <w:rPr>
          <w:rFonts w:eastAsia="方正仿宋_GBK" w:hint="eastAsia"/>
        </w:rPr>
        <w:t>6.</w:t>
      </w:r>
      <w:r>
        <w:rPr>
          <w:rFonts w:eastAsia="方正仿宋_GBK" w:hint="eastAsia"/>
        </w:rPr>
        <w:t>卫生健康支出（</w:t>
      </w:r>
      <w:r>
        <w:rPr>
          <w:rFonts w:eastAsia="方正仿宋_GBK" w:hint="eastAsia"/>
        </w:rPr>
        <w:t>210</w:t>
      </w:r>
      <w:r>
        <w:rPr>
          <w:rFonts w:eastAsia="方正仿宋_GBK" w:hint="eastAsia"/>
        </w:rPr>
        <w:t>类）行政事业单位医疗（</w:t>
      </w:r>
      <w:r>
        <w:rPr>
          <w:rFonts w:eastAsia="方正仿宋_GBK" w:hint="eastAsia"/>
        </w:rPr>
        <w:t>11</w:t>
      </w:r>
      <w:r>
        <w:rPr>
          <w:rFonts w:eastAsia="方正仿宋_GBK" w:hint="eastAsia"/>
        </w:rPr>
        <w:t>款）事业单位医疗（</w:t>
      </w:r>
      <w:r>
        <w:rPr>
          <w:rFonts w:eastAsia="方正仿宋_GBK" w:hint="eastAsia"/>
        </w:rPr>
        <w:t>99</w:t>
      </w:r>
      <w:r>
        <w:rPr>
          <w:rFonts w:eastAsia="方正仿宋_GBK" w:hint="eastAsia"/>
        </w:rPr>
        <w:t>项）：指反应除行政单位医疗、事业单位医疗、公务员医疗补助外的其他用于行政事业单位医疗方面的支出。</w:t>
      </w:r>
    </w:p>
    <w:p w:rsidR="004D0441" w:rsidRDefault="00343E39">
      <w:pPr>
        <w:spacing w:line="560" w:lineRule="exact"/>
        <w:ind w:firstLineChars="200" w:firstLine="640"/>
        <w:rPr>
          <w:rFonts w:eastAsia="方正仿宋_GBK"/>
        </w:rPr>
      </w:pPr>
      <w:r>
        <w:rPr>
          <w:rFonts w:eastAsia="方正仿宋_GBK" w:hint="eastAsia"/>
        </w:rPr>
        <w:t>7.</w:t>
      </w:r>
      <w:r>
        <w:rPr>
          <w:rFonts w:eastAsia="方正仿宋_GBK" w:hint="eastAsia"/>
        </w:rPr>
        <w:t>住房保障支出（</w:t>
      </w:r>
      <w:r>
        <w:rPr>
          <w:rFonts w:eastAsia="方正仿宋_GBK" w:hint="eastAsia"/>
        </w:rPr>
        <w:t>221</w:t>
      </w:r>
      <w:r>
        <w:rPr>
          <w:rFonts w:eastAsia="方正仿宋_GBK" w:hint="eastAsia"/>
        </w:rPr>
        <w:t>类）住房改革支出（</w:t>
      </w:r>
      <w:r>
        <w:rPr>
          <w:rFonts w:eastAsia="方正仿宋_GBK" w:hint="eastAsia"/>
        </w:rPr>
        <w:t>02</w:t>
      </w:r>
      <w:r>
        <w:rPr>
          <w:rFonts w:eastAsia="方正仿宋_GBK" w:hint="eastAsia"/>
        </w:rPr>
        <w:t>款）住房公积金（</w:t>
      </w:r>
      <w:r>
        <w:rPr>
          <w:rFonts w:eastAsia="方正仿宋_GBK" w:hint="eastAsia"/>
        </w:rPr>
        <w:t>01</w:t>
      </w:r>
      <w:r>
        <w:rPr>
          <w:rFonts w:eastAsia="方正仿宋_GBK" w:hint="eastAsia"/>
        </w:rPr>
        <w:t>项）：指反映行政事业单位按照人力资源和社会保障部、财政部规定的基本工资和津贴补贴以及规定比例为职工缴纳的住房公积金。</w:t>
      </w:r>
    </w:p>
    <w:p w:rsidR="004D0441" w:rsidRDefault="00343E39">
      <w:pPr>
        <w:spacing w:line="560" w:lineRule="exact"/>
        <w:ind w:firstLineChars="200" w:firstLine="640"/>
        <w:rPr>
          <w:rFonts w:eastAsia="方正仿宋_GBK"/>
        </w:rPr>
      </w:pPr>
      <w:r>
        <w:rPr>
          <w:rFonts w:eastAsia="方正仿宋_GBK" w:hint="eastAsia"/>
        </w:rPr>
        <w:t>8.</w:t>
      </w:r>
      <w:r>
        <w:rPr>
          <w:rFonts w:eastAsia="方正仿宋_GBK" w:hint="eastAsia"/>
        </w:rPr>
        <w:t>基本支出：指为保证机构正常运转，完成日常工作任务而发生的人员支出和公用支出。</w:t>
      </w:r>
    </w:p>
    <w:p w:rsidR="004D0441" w:rsidRDefault="00343E39">
      <w:pPr>
        <w:spacing w:line="560" w:lineRule="exact"/>
        <w:ind w:firstLineChars="200" w:firstLine="640"/>
        <w:rPr>
          <w:rFonts w:eastAsia="方正仿宋_GBK"/>
        </w:rPr>
      </w:pPr>
      <w:r>
        <w:rPr>
          <w:rFonts w:eastAsia="方正仿宋_GBK" w:hint="eastAsia"/>
        </w:rPr>
        <w:t>9.</w:t>
      </w:r>
      <w:r>
        <w:rPr>
          <w:rFonts w:eastAsia="方正仿宋_GBK" w:hint="eastAsia"/>
        </w:rPr>
        <w:t>项目支出：指在基本支出之外为完成特定行政任务和事业发展目标所发生的支出。</w:t>
      </w:r>
    </w:p>
    <w:p w:rsidR="004D0441" w:rsidRDefault="00343E39">
      <w:pPr>
        <w:spacing w:line="560" w:lineRule="exact"/>
        <w:ind w:firstLineChars="200" w:firstLine="640"/>
        <w:rPr>
          <w:rFonts w:eastAsia="方正仿宋_GBK"/>
        </w:rPr>
      </w:pPr>
      <w:r>
        <w:rPr>
          <w:rFonts w:eastAsia="方正仿宋_GBK" w:hint="eastAsia"/>
        </w:rPr>
        <w:t>10.</w:t>
      </w:r>
      <w:r>
        <w:rPr>
          <w:rFonts w:eastAsia="方正仿宋_GBK" w:hint="eastAsia"/>
        </w:rPr>
        <w:t>“三公”经费：纳入预决算管理的“三公”经费，是指部门用财政拨款安排的因公出国（境）费、公务用车购置及运行维护费和公务接待费。其中：因公出国（境）</w:t>
      </w:r>
      <w:proofErr w:type="gramStart"/>
      <w:r>
        <w:rPr>
          <w:rFonts w:eastAsia="方正仿宋_GBK" w:hint="eastAsia"/>
        </w:rPr>
        <w:t>费反映</w:t>
      </w:r>
      <w:proofErr w:type="gramEnd"/>
      <w:r>
        <w:rPr>
          <w:rFonts w:eastAsia="方正仿宋_GBK" w:hint="eastAsia"/>
        </w:rPr>
        <w:t>单位公务出国（境）的国际旅费、国外城市间交通费、住宿费、伙食费、培训费、公杂费等支出；公务用车购置及运行维护费反映单位公务用车车辆购置支出（</w:t>
      </w:r>
      <w:proofErr w:type="gramStart"/>
      <w:r>
        <w:rPr>
          <w:rFonts w:eastAsia="方正仿宋_GBK" w:hint="eastAsia"/>
        </w:rPr>
        <w:t>含车辆</w:t>
      </w:r>
      <w:proofErr w:type="gramEnd"/>
      <w:r>
        <w:rPr>
          <w:rFonts w:eastAsia="方正仿宋_GBK" w:hint="eastAsia"/>
        </w:rPr>
        <w:t>购置税、牌照费）及按规定保留的公务用车燃料费、新能源汽车充电费、维修费、过路过桥费、保险费、安全奖励费用等支出；公务接待</w:t>
      </w:r>
      <w:proofErr w:type="gramStart"/>
      <w:r>
        <w:rPr>
          <w:rFonts w:eastAsia="方正仿宋_GBK" w:hint="eastAsia"/>
        </w:rPr>
        <w:t>费反映</w:t>
      </w:r>
      <w:proofErr w:type="gramEnd"/>
      <w:r>
        <w:rPr>
          <w:rFonts w:eastAsia="方正仿宋_GBK" w:hint="eastAsia"/>
        </w:rPr>
        <w:t>单位按</w:t>
      </w:r>
      <w:r>
        <w:rPr>
          <w:rFonts w:eastAsia="方正仿宋_GBK" w:hint="eastAsia"/>
        </w:rPr>
        <w:t>规定开支的各类公务接待（含外宾接待）费用。</w:t>
      </w:r>
    </w:p>
    <w:p w:rsidR="00A62860" w:rsidRDefault="00A62860" w:rsidP="00A62860">
      <w:pPr>
        <w:spacing w:line="560" w:lineRule="exact"/>
        <w:ind w:firstLineChars="200" w:firstLine="640"/>
        <w:rPr>
          <w:rFonts w:eastAsia="方正仿宋_GBK"/>
        </w:rPr>
      </w:pPr>
      <w:bookmarkStart w:id="102" w:name="_Toc20461"/>
      <w:bookmarkStart w:id="103" w:name="_Toc8327"/>
      <w:bookmarkStart w:id="104" w:name="_Toc26903"/>
      <w:r>
        <w:rPr>
          <w:rFonts w:eastAsia="方正仿宋_GBK"/>
        </w:rPr>
        <w:lastRenderedPageBreak/>
        <w:t>11.</w:t>
      </w:r>
      <w:r>
        <w:rPr>
          <w:rFonts w:eastAsia="方正仿宋_GBK" w:hint="eastAsia"/>
        </w:rPr>
        <w:t>机关运行经费：为保障行政单位（包括参照公务员法管理事业单位）运行用于购买货物和服务的各项资金，包括办公及印刷费、邮电费、差旅费、会议费、日常维修费、专用材料及一般设备购置费、办公用房水电费、办公用房物业管理费、公务用车运行维护费以及其他费用。</w:t>
      </w:r>
    </w:p>
    <w:p w:rsidR="004D0441" w:rsidRPr="00A62860" w:rsidRDefault="004D0441">
      <w:pPr>
        <w:spacing w:line="560" w:lineRule="exact"/>
        <w:ind w:firstLineChars="200" w:firstLine="640"/>
        <w:rPr>
          <w:rFonts w:eastAsia="方正仿宋_GBK"/>
        </w:rPr>
      </w:pPr>
    </w:p>
    <w:p w:rsidR="004D0441" w:rsidRDefault="00343E39">
      <w:pPr>
        <w:spacing w:line="560" w:lineRule="exact"/>
        <w:ind w:firstLineChars="200" w:firstLine="640"/>
        <w:rPr>
          <w:rFonts w:eastAsia="方正仿宋_GBK"/>
        </w:rPr>
      </w:pPr>
      <w:r>
        <w:rPr>
          <w:rFonts w:eastAsia="方正仿宋_GBK" w:hint="eastAsia"/>
        </w:rPr>
        <w:t>附件</w:t>
      </w:r>
      <w:bookmarkEnd w:id="102"/>
      <w:bookmarkEnd w:id="103"/>
      <w:bookmarkEnd w:id="104"/>
      <w:r>
        <w:rPr>
          <w:rFonts w:eastAsia="方正仿宋_GBK" w:hint="eastAsia"/>
        </w:rPr>
        <w:t>：表</w:t>
      </w:r>
      <w:r>
        <w:rPr>
          <w:rFonts w:eastAsia="方正仿宋_GBK" w:hint="eastAsia"/>
        </w:rPr>
        <w:t>1.</w:t>
      </w:r>
      <w:r>
        <w:rPr>
          <w:rFonts w:eastAsia="方正仿宋_GBK" w:hint="eastAsia"/>
        </w:rPr>
        <w:t>部门收支总表</w:t>
      </w:r>
    </w:p>
    <w:p w:rsidR="004D0441" w:rsidRDefault="00343E39">
      <w:pPr>
        <w:spacing w:line="560" w:lineRule="exact"/>
        <w:ind w:firstLineChars="500" w:firstLine="1600"/>
        <w:rPr>
          <w:rFonts w:eastAsia="方正仿宋_GBK"/>
        </w:rPr>
      </w:pPr>
      <w:r>
        <w:rPr>
          <w:rFonts w:eastAsia="方正仿宋_GBK" w:hint="eastAsia"/>
        </w:rPr>
        <w:t>表</w:t>
      </w:r>
      <w:r>
        <w:rPr>
          <w:rFonts w:eastAsia="方正仿宋_GBK" w:hint="eastAsia"/>
        </w:rPr>
        <w:t>1-1.</w:t>
      </w:r>
      <w:r>
        <w:rPr>
          <w:rFonts w:eastAsia="方正仿宋_GBK" w:hint="eastAsia"/>
        </w:rPr>
        <w:t>部门收入总表</w:t>
      </w:r>
      <w:bookmarkStart w:id="105" w:name="_GoBack"/>
      <w:bookmarkEnd w:id="105"/>
    </w:p>
    <w:p w:rsidR="004D0441" w:rsidRDefault="00343E39">
      <w:pPr>
        <w:spacing w:line="560" w:lineRule="exact"/>
        <w:ind w:firstLineChars="500" w:firstLine="1600"/>
        <w:rPr>
          <w:rFonts w:eastAsia="方正仿宋_GBK"/>
        </w:rPr>
      </w:pPr>
      <w:bookmarkStart w:id="106" w:name="_Toc8471"/>
      <w:r>
        <w:rPr>
          <w:rFonts w:eastAsia="方正仿宋_GBK" w:hint="eastAsia"/>
        </w:rPr>
        <w:t>表</w:t>
      </w:r>
      <w:r>
        <w:rPr>
          <w:rFonts w:eastAsia="方正仿宋_GBK" w:hint="eastAsia"/>
        </w:rPr>
        <w:t>1-2.</w:t>
      </w:r>
      <w:r>
        <w:rPr>
          <w:rFonts w:eastAsia="方正仿宋_GBK" w:hint="eastAsia"/>
        </w:rPr>
        <w:t>部门支出总表</w:t>
      </w:r>
      <w:bookmarkEnd w:id="106"/>
    </w:p>
    <w:p w:rsidR="004D0441" w:rsidRDefault="00343E39">
      <w:pPr>
        <w:spacing w:line="560" w:lineRule="exact"/>
        <w:ind w:firstLineChars="500" w:firstLine="1600"/>
        <w:rPr>
          <w:rFonts w:eastAsia="方正仿宋_GBK"/>
        </w:rPr>
      </w:pPr>
      <w:r>
        <w:rPr>
          <w:rFonts w:eastAsia="方正仿宋_GBK" w:hint="eastAsia"/>
        </w:rPr>
        <w:t>表</w:t>
      </w:r>
      <w:r>
        <w:rPr>
          <w:rFonts w:eastAsia="方正仿宋_GBK" w:hint="eastAsia"/>
        </w:rPr>
        <w:t>2.</w:t>
      </w:r>
      <w:r>
        <w:rPr>
          <w:rFonts w:eastAsia="方正仿宋_GBK" w:hint="eastAsia"/>
        </w:rPr>
        <w:t>财政拨款收支预算总表</w:t>
      </w:r>
    </w:p>
    <w:p w:rsidR="004D0441" w:rsidRDefault="00343E39">
      <w:pPr>
        <w:spacing w:line="560" w:lineRule="exact"/>
        <w:ind w:firstLineChars="500" w:firstLine="1600"/>
        <w:rPr>
          <w:rFonts w:eastAsia="方正仿宋_GBK"/>
        </w:rPr>
      </w:pPr>
      <w:r>
        <w:rPr>
          <w:rFonts w:eastAsia="方正仿宋_GBK" w:hint="eastAsia"/>
        </w:rPr>
        <w:t>表</w:t>
      </w:r>
      <w:r>
        <w:rPr>
          <w:rFonts w:eastAsia="方正仿宋_GBK" w:hint="eastAsia"/>
        </w:rPr>
        <w:t>2-1.</w:t>
      </w:r>
      <w:r>
        <w:rPr>
          <w:rFonts w:eastAsia="方正仿宋_GBK" w:hint="eastAsia"/>
        </w:rPr>
        <w:t>财政拨款支出预算表</w:t>
      </w:r>
    </w:p>
    <w:p w:rsidR="004D0441" w:rsidRDefault="00343E39">
      <w:pPr>
        <w:spacing w:line="560" w:lineRule="exact"/>
        <w:ind w:firstLineChars="500" w:firstLine="1600"/>
        <w:rPr>
          <w:rFonts w:eastAsia="方正仿宋_GBK"/>
        </w:rPr>
      </w:pPr>
      <w:r>
        <w:rPr>
          <w:rFonts w:eastAsia="方正仿宋_GBK" w:hint="eastAsia"/>
        </w:rPr>
        <w:t>表</w:t>
      </w:r>
      <w:r>
        <w:rPr>
          <w:rFonts w:eastAsia="方正仿宋_GBK" w:hint="eastAsia"/>
        </w:rPr>
        <w:t>3.</w:t>
      </w:r>
      <w:r>
        <w:rPr>
          <w:rFonts w:eastAsia="方正仿宋_GBK" w:hint="eastAsia"/>
        </w:rPr>
        <w:t>一般公共预算支出预算表</w:t>
      </w:r>
    </w:p>
    <w:p w:rsidR="004D0441" w:rsidRDefault="00343E39">
      <w:pPr>
        <w:spacing w:line="560" w:lineRule="exact"/>
        <w:ind w:firstLineChars="500" w:firstLine="1600"/>
        <w:rPr>
          <w:rFonts w:eastAsia="方正仿宋_GBK"/>
        </w:rPr>
      </w:pPr>
      <w:r>
        <w:rPr>
          <w:rFonts w:eastAsia="方正仿宋_GBK" w:hint="eastAsia"/>
        </w:rPr>
        <w:t>表</w:t>
      </w:r>
      <w:r>
        <w:rPr>
          <w:rFonts w:eastAsia="方正仿宋_GBK" w:hint="eastAsia"/>
        </w:rPr>
        <w:t>3-1.</w:t>
      </w:r>
      <w:r>
        <w:rPr>
          <w:rFonts w:eastAsia="方正仿宋_GBK" w:hint="eastAsia"/>
        </w:rPr>
        <w:t>一般公共预算基本支出预算表</w:t>
      </w:r>
    </w:p>
    <w:p w:rsidR="004D0441" w:rsidRDefault="00343E39">
      <w:pPr>
        <w:spacing w:line="560" w:lineRule="exact"/>
        <w:ind w:firstLineChars="450" w:firstLine="1440"/>
        <w:rPr>
          <w:rFonts w:eastAsia="方正仿宋_GBK"/>
        </w:rPr>
      </w:pPr>
      <w:r>
        <w:rPr>
          <w:rFonts w:eastAsia="方正仿宋_GBK" w:hint="eastAsia"/>
        </w:rPr>
        <w:t>表</w:t>
      </w:r>
      <w:r>
        <w:rPr>
          <w:rFonts w:eastAsia="方正仿宋_GBK" w:hint="eastAsia"/>
        </w:rPr>
        <w:t>3-2.</w:t>
      </w:r>
      <w:r>
        <w:rPr>
          <w:rFonts w:eastAsia="方正仿宋_GBK" w:hint="eastAsia"/>
        </w:rPr>
        <w:t>一般公共预算项目支出预算表</w:t>
      </w:r>
    </w:p>
    <w:p w:rsidR="004D0441" w:rsidRDefault="00343E39">
      <w:pPr>
        <w:spacing w:line="560" w:lineRule="exact"/>
        <w:ind w:firstLineChars="450" w:firstLine="1440"/>
        <w:rPr>
          <w:rFonts w:eastAsia="方正仿宋_GBK"/>
        </w:rPr>
      </w:pPr>
      <w:r>
        <w:rPr>
          <w:rFonts w:eastAsia="方正仿宋_GBK" w:hint="eastAsia"/>
        </w:rPr>
        <w:t>表</w:t>
      </w:r>
      <w:r>
        <w:rPr>
          <w:rFonts w:eastAsia="方正仿宋_GBK" w:hint="eastAsia"/>
        </w:rPr>
        <w:t>3-3.</w:t>
      </w:r>
      <w:r>
        <w:rPr>
          <w:rFonts w:eastAsia="方正仿宋_GBK" w:hint="eastAsia"/>
        </w:rPr>
        <w:t>一般公共预算“三公”经费支出预算表</w:t>
      </w:r>
    </w:p>
    <w:p w:rsidR="004D0441" w:rsidRDefault="00343E39">
      <w:pPr>
        <w:spacing w:line="560" w:lineRule="exact"/>
        <w:ind w:firstLineChars="450" w:firstLine="1440"/>
        <w:rPr>
          <w:rFonts w:eastAsia="方正仿宋_GBK"/>
        </w:rPr>
      </w:pPr>
      <w:r>
        <w:rPr>
          <w:rFonts w:eastAsia="方正仿宋_GBK" w:hint="eastAsia"/>
        </w:rPr>
        <w:t>表</w:t>
      </w:r>
      <w:r>
        <w:rPr>
          <w:rFonts w:eastAsia="方正仿宋_GBK" w:hint="eastAsia"/>
        </w:rPr>
        <w:t>4.</w:t>
      </w:r>
      <w:r>
        <w:rPr>
          <w:rFonts w:eastAsia="方正仿宋_GBK" w:hint="eastAsia"/>
        </w:rPr>
        <w:t>政府性基金支出预算表</w:t>
      </w:r>
    </w:p>
    <w:p w:rsidR="004D0441" w:rsidRDefault="00343E39">
      <w:pPr>
        <w:spacing w:line="560" w:lineRule="exact"/>
        <w:ind w:firstLineChars="450" w:firstLine="1440"/>
        <w:rPr>
          <w:rFonts w:eastAsia="方正仿宋_GBK"/>
        </w:rPr>
      </w:pPr>
      <w:r>
        <w:rPr>
          <w:rFonts w:eastAsia="方正仿宋_GBK" w:hint="eastAsia"/>
        </w:rPr>
        <w:t>表</w:t>
      </w:r>
      <w:r>
        <w:rPr>
          <w:rFonts w:eastAsia="方正仿宋_GBK" w:hint="eastAsia"/>
        </w:rPr>
        <w:t>4-1.</w:t>
      </w:r>
      <w:r>
        <w:rPr>
          <w:rFonts w:eastAsia="方正仿宋_GBK" w:hint="eastAsia"/>
        </w:rPr>
        <w:t>政府性基金预算“三公”经费支出预算表</w:t>
      </w:r>
    </w:p>
    <w:p w:rsidR="004D0441" w:rsidRDefault="00343E39">
      <w:pPr>
        <w:spacing w:line="560" w:lineRule="exact"/>
        <w:ind w:firstLineChars="450" w:firstLine="1440"/>
        <w:rPr>
          <w:rFonts w:eastAsia="方正仿宋_GBK"/>
        </w:rPr>
      </w:pPr>
      <w:r>
        <w:rPr>
          <w:rFonts w:eastAsia="方正仿宋_GBK" w:hint="eastAsia"/>
        </w:rPr>
        <w:t>表</w:t>
      </w:r>
      <w:r>
        <w:rPr>
          <w:rFonts w:eastAsia="方正仿宋_GBK" w:hint="eastAsia"/>
        </w:rPr>
        <w:t>5.</w:t>
      </w:r>
      <w:r>
        <w:rPr>
          <w:rFonts w:eastAsia="方正仿宋_GBK" w:hint="eastAsia"/>
        </w:rPr>
        <w:t>国有资本经营预算支出预算表</w:t>
      </w:r>
    </w:p>
    <w:p w:rsidR="004D0441" w:rsidRDefault="00343E39">
      <w:pPr>
        <w:spacing w:line="560" w:lineRule="exact"/>
        <w:ind w:firstLineChars="450" w:firstLine="1440"/>
        <w:rPr>
          <w:rFonts w:eastAsia="方正仿宋_GBK"/>
        </w:rPr>
      </w:pPr>
      <w:r>
        <w:rPr>
          <w:rFonts w:eastAsia="方正仿宋_GBK" w:hint="eastAsia"/>
        </w:rPr>
        <w:t>表</w:t>
      </w:r>
      <w:r>
        <w:rPr>
          <w:rFonts w:eastAsia="方正仿宋_GBK" w:hint="eastAsia"/>
        </w:rPr>
        <w:t>6.</w:t>
      </w:r>
      <w:r>
        <w:rPr>
          <w:rFonts w:eastAsia="方正仿宋_GBK" w:hint="eastAsia"/>
        </w:rPr>
        <w:t>部门预算项目支出绩效目标表</w:t>
      </w:r>
    </w:p>
    <w:p w:rsidR="004D0441" w:rsidRDefault="00343E39">
      <w:pPr>
        <w:spacing w:line="560" w:lineRule="exact"/>
        <w:ind w:firstLineChars="450" w:firstLine="1440"/>
        <w:rPr>
          <w:rFonts w:eastAsia="方正仿宋_GBK"/>
        </w:rPr>
      </w:pPr>
      <w:r>
        <w:rPr>
          <w:rFonts w:eastAsia="方正仿宋_GBK" w:hint="eastAsia"/>
        </w:rPr>
        <w:t>表</w:t>
      </w:r>
      <w:r>
        <w:rPr>
          <w:rFonts w:eastAsia="方正仿宋_GBK" w:hint="eastAsia"/>
        </w:rPr>
        <w:t>7.</w:t>
      </w:r>
      <w:r>
        <w:rPr>
          <w:rFonts w:eastAsia="方正仿宋_GBK" w:hint="eastAsia"/>
        </w:rPr>
        <w:t>部门整体支出绩效目标表</w:t>
      </w:r>
    </w:p>
    <w:p w:rsidR="004D0441" w:rsidRDefault="004D0441">
      <w:pPr>
        <w:spacing w:line="560" w:lineRule="exact"/>
        <w:ind w:firstLineChars="200" w:firstLine="640"/>
        <w:rPr>
          <w:rFonts w:eastAsia="方正仿宋_GBK"/>
        </w:rPr>
      </w:pPr>
    </w:p>
    <w:sectPr w:rsidR="004D0441">
      <w:footerReference w:type="default" r:id="rId10"/>
      <w:pgSz w:w="11906" w:h="16838"/>
      <w:pgMar w:top="2098" w:right="1474" w:bottom="1985" w:left="1588" w:header="851" w:footer="992" w:gutter="0"/>
      <w:pgNumType w:fmt="numberInDash" w:start="1"/>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E39" w:rsidRDefault="00343E39">
      <w:r>
        <w:separator/>
      </w:r>
    </w:p>
  </w:endnote>
  <w:endnote w:type="continuationSeparator" w:id="0">
    <w:p w:rsidR="00343E39" w:rsidRDefault="0034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auto"/>
    <w:pitch w:val="variable"/>
    <w:sig w:usb0="800002BF" w:usb1="38CF7CFA" w:usb2="00000016" w:usb3="00000000" w:csb0="00040001" w:csb1="00000000"/>
    <w:embedRegular r:id="rId1" w:subsetted="1" w:fontKey="{E22CBCDF-91C5-4EFB-843D-6009C018CC6B}"/>
  </w:font>
  <w:font w:name="穝灿砰">
    <w:altName w:val="宋体"/>
    <w:charset w:val="01"/>
    <w:family w:val="auto"/>
    <w:pitch w:val="default"/>
    <w:sig w:usb0="00000000" w:usb1="00000000" w:usb2="00000000" w:usb3="00000000" w:csb0="00040001" w:csb1="00000000"/>
  </w:font>
  <w:font w:name="方正公文小标宋">
    <w:altName w:val="Arial Unicode MS"/>
    <w:charset w:val="86"/>
    <w:family w:val="auto"/>
    <w:pitch w:val="default"/>
    <w:sig w:usb0="00000000" w:usb1="00000000" w:usb2="00000016" w:usb3="00000000" w:csb0="00040001" w:csb1="00000000"/>
  </w:font>
  <w:font w:name="方正小标宋_GBK">
    <w:panose1 w:val="03000509000000000000"/>
    <w:charset w:val="86"/>
    <w:family w:val="script"/>
    <w:pitch w:val="fixed"/>
    <w:sig w:usb0="00000001" w:usb1="080E0000" w:usb2="00000010" w:usb3="00000000" w:csb0="00040000" w:csb1="00000000"/>
    <w:embedRegular r:id="rId2" w:subsetted="1" w:fontKey="{CDEE9DD8-F914-4030-9CA4-B7929C9D5157}"/>
    <w:embedBold r:id="rId3" w:subsetted="1" w:fontKey="{C851B653-D37C-4895-8572-6EDB17CA8A2C}"/>
  </w:font>
  <w:font w:name="方正大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embedRegular r:id="rId4" w:subsetted="1" w:fontKey="{FC37073E-2505-495D-B7FC-1FDAF7FBE2D4}"/>
  </w:font>
  <w:font w:name="楷体_GB2312">
    <w:panose1 w:val="02010609030101010101"/>
    <w:charset w:val="86"/>
    <w:family w:val="modern"/>
    <w:pitch w:val="fixed"/>
    <w:sig w:usb0="00000001" w:usb1="080E0000" w:usb2="00000010" w:usb3="00000000" w:csb0="00040000" w:csb1="00000000"/>
    <w:embedRegular r:id="rId5" w:subsetted="1" w:fontKey="{A5C6F2C2-ABE2-41E2-B692-760D2B2413D5}"/>
  </w:font>
  <w:font w:name="方正楷体_GBK">
    <w:panose1 w:val="03000509000000000000"/>
    <w:charset w:val="86"/>
    <w:family w:val="script"/>
    <w:pitch w:val="fixed"/>
    <w:sig w:usb0="00000001" w:usb1="080E0000" w:usb2="00000010" w:usb3="00000000" w:csb0="00040000" w:csb1="00000000"/>
    <w:embedBold r:id="rId6" w:subsetted="1" w:fontKey="{924CCC52-9C93-4665-B0D6-E54B5EA15A60}"/>
  </w:font>
  <w:font w:name="方正仿宋_GBK">
    <w:panose1 w:val="03000509000000000000"/>
    <w:charset w:val="86"/>
    <w:family w:val="script"/>
    <w:pitch w:val="fixed"/>
    <w:sig w:usb0="00000001" w:usb1="080E0000" w:usb2="00000010" w:usb3="00000000" w:csb0="00040000" w:csb1="00000000"/>
    <w:embedRegular r:id="rId7" w:subsetted="1" w:fontKey="{2F8710E2-D7CE-4038-B30A-CC7C7532F27B}"/>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41" w:rsidRDefault="00343E39">
    <w:pPr>
      <w:pStyle w:val="a5"/>
      <w:framePr w:wrap="around" w:vAnchor="text" w:hAnchor="margin" w:xAlign="center" w:y="1"/>
      <w:rPr>
        <w:rStyle w:val="a9"/>
      </w:rPr>
    </w:pPr>
    <w:r>
      <w:fldChar w:fldCharType="begin"/>
    </w:r>
    <w:r>
      <w:rPr>
        <w:rStyle w:val="a9"/>
      </w:rPr>
      <w:instrText xml:space="preserve">PAGE  </w:instrText>
    </w:r>
    <w:r>
      <w:fldChar w:fldCharType="end"/>
    </w:r>
  </w:p>
  <w:p w:rsidR="004D0441" w:rsidRDefault="004D044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41" w:rsidRDefault="004D044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41" w:rsidRDefault="00343E39">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76885" cy="247015"/>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47015"/>
                      </a:xfrm>
                      <a:prstGeom prst="rect">
                        <a:avLst/>
                      </a:prstGeom>
                      <a:noFill/>
                      <a:ln>
                        <a:noFill/>
                      </a:ln>
                    </wps:spPr>
                    <wps:txbx>
                      <w:txbxContent>
                        <w:p w:rsidR="004D0441" w:rsidRDefault="00343E39">
                          <w:pPr>
                            <w:pStyle w:val="a5"/>
                            <w:rPr>
                              <w:rStyle w:val="a9"/>
                              <w:rFonts w:ascii="宋体" w:hAnsi="宋体"/>
                              <w:sz w:val="30"/>
                              <w:szCs w:val="30"/>
                            </w:rPr>
                          </w:pPr>
                          <w:r>
                            <w:rPr>
                              <w:rFonts w:ascii="宋体" w:hAnsi="宋体"/>
                              <w:sz w:val="30"/>
                              <w:szCs w:val="30"/>
                            </w:rPr>
                            <w:fldChar w:fldCharType="begin"/>
                          </w:r>
                          <w:r>
                            <w:rPr>
                              <w:rStyle w:val="a9"/>
                              <w:rFonts w:ascii="宋体" w:hAnsi="宋体"/>
                              <w:sz w:val="30"/>
                              <w:szCs w:val="30"/>
                            </w:rPr>
                            <w:instrText xml:space="preserve">PAGE  </w:instrText>
                          </w:r>
                          <w:r>
                            <w:rPr>
                              <w:rFonts w:ascii="宋体" w:hAnsi="宋体"/>
                              <w:sz w:val="30"/>
                              <w:szCs w:val="30"/>
                            </w:rPr>
                            <w:fldChar w:fldCharType="separate"/>
                          </w:r>
                          <w:r w:rsidR="00A62860">
                            <w:rPr>
                              <w:rStyle w:val="a9"/>
                              <w:rFonts w:ascii="宋体" w:hAnsi="宋体"/>
                              <w:noProof/>
                              <w:sz w:val="30"/>
                              <w:szCs w:val="30"/>
                            </w:rPr>
                            <w:t>- 8 -</w:t>
                          </w:r>
                          <w:r>
                            <w:rPr>
                              <w:rFonts w:ascii="宋体" w:hAnsi="宋体"/>
                              <w:sz w:val="30"/>
                              <w:szCs w:val="30"/>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13.65pt;margin-top:0;width:37.55pt;height:19.4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" filled="f" stroked="f">
              <v:textbox style="mso-fit-shape-to-text:t" inset="0,0,0,0">
                <w:txbxContent>
                  <w:p w:rsidR="004D0441" w:rsidRDefault="00343E39">
                    <w:pPr>
                      <w:pStyle w:val="a5"/>
                      <w:rPr>
                        <w:rStyle w:val="a9"/>
                        <w:rFonts w:ascii="宋体" w:hAnsi="宋体"/>
                        <w:sz w:val="30"/>
                        <w:szCs w:val="30"/>
                      </w:rPr>
                    </w:pPr>
                    <w:r>
                      <w:rPr>
                        <w:rFonts w:ascii="宋体" w:hAnsi="宋体"/>
                        <w:sz w:val="30"/>
                        <w:szCs w:val="30"/>
                      </w:rPr>
                      <w:fldChar w:fldCharType="begin"/>
                    </w:r>
                    <w:r>
                      <w:rPr>
                        <w:rStyle w:val="a9"/>
                        <w:rFonts w:ascii="宋体" w:hAnsi="宋体"/>
                        <w:sz w:val="30"/>
                        <w:szCs w:val="30"/>
                      </w:rPr>
                      <w:instrText xml:space="preserve">PAGE  </w:instrText>
                    </w:r>
                    <w:r>
                      <w:rPr>
                        <w:rFonts w:ascii="宋体" w:hAnsi="宋体"/>
                        <w:sz w:val="30"/>
                        <w:szCs w:val="30"/>
                      </w:rPr>
                      <w:fldChar w:fldCharType="separate"/>
                    </w:r>
                    <w:r w:rsidR="00A62860">
                      <w:rPr>
                        <w:rStyle w:val="a9"/>
                        <w:rFonts w:ascii="宋体" w:hAnsi="宋体"/>
                        <w:noProof/>
                        <w:sz w:val="30"/>
                        <w:szCs w:val="30"/>
                      </w:rPr>
                      <w:t>- 8 -</w:t>
                    </w:r>
                    <w:r>
                      <w:rPr>
                        <w:rFonts w:ascii="宋体" w:hAnsi="宋体"/>
                        <w:sz w:val="30"/>
                        <w:szCs w:val="3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E39" w:rsidRDefault="00343E39">
      <w:r>
        <w:separator/>
      </w:r>
    </w:p>
  </w:footnote>
  <w:footnote w:type="continuationSeparator" w:id="0">
    <w:p w:rsidR="00343E39" w:rsidRDefault="00343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ZWM2Mjk0MGFlMjk1MTg4MjI1ZTliYmQwMmMwYmQifQ=="/>
  </w:docVars>
  <w:rsids>
    <w:rsidRoot w:val="00172A27"/>
    <w:rsid w:val="00006431"/>
    <w:rsid w:val="00012CF6"/>
    <w:rsid w:val="00017FBC"/>
    <w:rsid w:val="0003210F"/>
    <w:rsid w:val="00035D19"/>
    <w:rsid w:val="00043515"/>
    <w:rsid w:val="00055348"/>
    <w:rsid w:val="00076D1A"/>
    <w:rsid w:val="00093DEF"/>
    <w:rsid w:val="000A7DBB"/>
    <w:rsid w:val="000C4E44"/>
    <w:rsid w:val="000C59B2"/>
    <w:rsid w:val="000D3C56"/>
    <w:rsid w:val="000D4A60"/>
    <w:rsid w:val="000F7F36"/>
    <w:rsid w:val="001039E8"/>
    <w:rsid w:val="00115877"/>
    <w:rsid w:val="00172451"/>
    <w:rsid w:val="00172A27"/>
    <w:rsid w:val="00182CE6"/>
    <w:rsid w:val="00192D87"/>
    <w:rsid w:val="001B4462"/>
    <w:rsid w:val="001D56B4"/>
    <w:rsid w:val="001D654C"/>
    <w:rsid w:val="001E0C67"/>
    <w:rsid w:val="001F29D8"/>
    <w:rsid w:val="00206CBA"/>
    <w:rsid w:val="00211C1C"/>
    <w:rsid w:val="00212E88"/>
    <w:rsid w:val="00221D89"/>
    <w:rsid w:val="00234445"/>
    <w:rsid w:val="00254945"/>
    <w:rsid w:val="00255070"/>
    <w:rsid w:val="002753CA"/>
    <w:rsid w:val="00281699"/>
    <w:rsid w:val="002A708C"/>
    <w:rsid w:val="002B136F"/>
    <w:rsid w:val="00301954"/>
    <w:rsid w:val="003048E6"/>
    <w:rsid w:val="00320371"/>
    <w:rsid w:val="00333A88"/>
    <w:rsid w:val="00342C2A"/>
    <w:rsid w:val="00343E39"/>
    <w:rsid w:val="00351083"/>
    <w:rsid w:val="00396B5D"/>
    <w:rsid w:val="0039706E"/>
    <w:rsid w:val="003B209F"/>
    <w:rsid w:val="003B5361"/>
    <w:rsid w:val="003D2F2A"/>
    <w:rsid w:val="003D7C62"/>
    <w:rsid w:val="003E55A9"/>
    <w:rsid w:val="00427900"/>
    <w:rsid w:val="004328A7"/>
    <w:rsid w:val="00433C05"/>
    <w:rsid w:val="00451BED"/>
    <w:rsid w:val="004642AD"/>
    <w:rsid w:val="004674D8"/>
    <w:rsid w:val="00477457"/>
    <w:rsid w:val="00480BD6"/>
    <w:rsid w:val="0048245D"/>
    <w:rsid w:val="00490374"/>
    <w:rsid w:val="00495F0C"/>
    <w:rsid w:val="004C29F2"/>
    <w:rsid w:val="004D0441"/>
    <w:rsid w:val="004D12F2"/>
    <w:rsid w:val="004D2F3D"/>
    <w:rsid w:val="004E7713"/>
    <w:rsid w:val="004F6BDF"/>
    <w:rsid w:val="00507AF1"/>
    <w:rsid w:val="00531F04"/>
    <w:rsid w:val="0053377A"/>
    <w:rsid w:val="00545E00"/>
    <w:rsid w:val="0054784B"/>
    <w:rsid w:val="00547F77"/>
    <w:rsid w:val="00553AA7"/>
    <w:rsid w:val="00554E60"/>
    <w:rsid w:val="005556BE"/>
    <w:rsid w:val="00557EE3"/>
    <w:rsid w:val="00572A11"/>
    <w:rsid w:val="00573D94"/>
    <w:rsid w:val="00576F85"/>
    <w:rsid w:val="005774BD"/>
    <w:rsid w:val="005826DC"/>
    <w:rsid w:val="00583546"/>
    <w:rsid w:val="00586554"/>
    <w:rsid w:val="00595DE8"/>
    <w:rsid w:val="005A212C"/>
    <w:rsid w:val="005B173E"/>
    <w:rsid w:val="005B3409"/>
    <w:rsid w:val="005B4A82"/>
    <w:rsid w:val="005B7471"/>
    <w:rsid w:val="005C0D79"/>
    <w:rsid w:val="005C7CDA"/>
    <w:rsid w:val="005D1928"/>
    <w:rsid w:val="005E11A7"/>
    <w:rsid w:val="005E3503"/>
    <w:rsid w:val="006103C5"/>
    <w:rsid w:val="0061528E"/>
    <w:rsid w:val="00620A5C"/>
    <w:rsid w:val="0063511D"/>
    <w:rsid w:val="00640E2B"/>
    <w:rsid w:val="00640EFF"/>
    <w:rsid w:val="006456D3"/>
    <w:rsid w:val="00663EDA"/>
    <w:rsid w:val="00672E88"/>
    <w:rsid w:val="00673261"/>
    <w:rsid w:val="0068602F"/>
    <w:rsid w:val="006C1EB4"/>
    <w:rsid w:val="006C4523"/>
    <w:rsid w:val="006C5E26"/>
    <w:rsid w:val="006D525C"/>
    <w:rsid w:val="007043F6"/>
    <w:rsid w:val="0070503F"/>
    <w:rsid w:val="007135A2"/>
    <w:rsid w:val="0074359D"/>
    <w:rsid w:val="00764F63"/>
    <w:rsid w:val="007655FF"/>
    <w:rsid w:val="00773724"/>
    <w:rsid w:val="00775931"/>
    <w:rsid w:val="00777890"/>
    <w:rsid w:val="00781565"/>
    <w:rsid w:val="00787C7D"/>
    <w:rsid w:val="00797BF8"/>
    <w:rsid w:val="007A1E67"/>
    <w:rsid w:val="007A7244"/>
    <w:rsid w:val="007B4EF8"/>
    <w:rsid w:val="007B5A50"/>
    <w:rsid w:val="007C29B0"/>
    <w:rsid w:val="007F01E5"/>
    <w:rsid w:val="00807D8E"/>
    <w:rsid w:val="00813706"/>
    <w:rsid w:val="008222A1"/>
    <w:rsid w:val="00826076"/>
    <w:rsid w:val="00851717"/>
    <w:rsid w:val="00852EA4"/>
    <w:rsid w:val="00854DE9"/>
    <w:rsid w:val="00855C34"/>
    <w:rsid w:val="00865840"/>
    <w:rsid w:val="008677B2"/>
    <w:rsid w:val="008A0056"/>
    <w:rsid w:val="008B0149"/>
    <w:rsid w:val="008B4707"/>
    <w:rsid w:val="008B4B9F"/>
    <w:rsid w:val="008D46D9"/>
    <w:rsid w:val="008F15DF"/>
    <w:rsid w:val="009462D9"/>
    <w:rsid w:val="00960237"/>
    <w:rsid w:val="00963BC5"/>
    <w:rsid w:val="00970994"/>
    <w:rsid w:val="0097515B"/>
    <w:rsid w:val="009756ED"/>
    <w:rsid w:val="00977CAB"/>
    <w:rsid w:val="00984DC7"/>
    <w:rsid w:val="00993842"/>
    <w:rsid w:val="009C2B0D"/>
    <w:rsid w:val="009E6B80"/>
    <w:rsid w:val="009F226A"/>
    <w:rsid w:val="009F634D"/>
    <w:rsid w:val="009F7A5E"/>
    <w:rsid w:val="00A2636E"/>
    <w:rsid w:val="00A32603"/>
    <w:rsid w:val="00A346CC"/>
    <w:rsid w:val="00A52DEE"/>
    <w:rsid w:val="00A62860"/>
    <w:rsid w:val="00A7354B"/>
    <w:rsid w:val="00A87D84"/>
    <w:rsid w:val="00AA02B6"/>
    <w:rsid w:val="00AA5569"/>
    <w:rsid w:val="00AC1D68"/>
    <w:rsid w:val="00AC2170"/>
    <w:rsid w:val="00AD50FE"/>
    <w:rsid w:val="00B05845"/>
    <w:rsid w:val="00B10622"/>
    <w:rsid w:val="00B1100C"/>
    <w:rsid w:val="00B249A3"/>
    <w:rsid w:val="00B2500E"/>
    <w:rsid w:val="00B3148C"/>
    <w:rsid w:val="00B31503"/>
    <w:rsid w:val="00B40861"/>
    <w:rsid w:val="00B40AB8"/>
    <w:rsid w:val="00B44F08"/>
    <w:rsid w:val="00B611DB"/>
    <w:rsid w:val="00B768E9"/>
    <w:rsid w:val="00B80462"/>
    <w:rsid w:val="00B8796D"/>
    <w:rsid w:val="00B90220"/>
    <w:rsid w:val="00B90607"/>
    <w:rsid w:val="00B93659"/>
    <w:rsid w:val="00B936B6"/>
    <w:rsid w:val="00BA5C73"/>
    <w:rsid w:val="00BC1775"/>
    <w:rsid w:val="00BD4CAB"/>
    <w:rsid w:val="00BD639D"/>
    <w:rsid w:val="00BE1A1F"/>
    <w:rsid w:val="00BF46B4"/>
    <w:rsid w:val="00BF54CE"/>
    <w:rsid w:val="00C04A28"/>
    <w:rsid w:val="00C15ECD"/>
    <w:rsid w:val="00C17618"/>
    <w:rsid w:val="00C17C62"/>
    <w:rsid w:val="00C218A7"/>
    <w:rsid w:val="00C631D5"/>
    <w:rsid w:val="00C63BBA"/>
    <w:rsid w:val="00C83622"/>
    <w:rsid w:val="00C83860"/>
    <w:rsid w:val="00C91DD4"/>
    <w:rsid w:val="00C95C48"/>
    <w:rsid w:val="00CA6155"/>
    <w:rsid w:val="00CB367A"/>
    <w:rsid w:val="00CC3A97"/>
    <w:rsid w:val="00CD21B7"/>
    <w:rsid w:val="00CE439F"/>
    <w:rsid w:val="00D003EC"/>
    <w:rsid w:val="00D01F2B"/>
    <w:rsid w:val="00D117DB"/>
    <w:rsid w:val="00D133F7"/>
    <w:rsid w:val="00D36C56"/>
    <w:rsid w:val="00D56E8D"/>
    <w:rsid w:val="00D640A3"/>
    <w:rsid w:val="00DE3EFE"/>
    <w:rsid w:val="00DE4F0C"/>
    <w:rsid w:val="00DE5BA0"/>
    <w:rsid w:val="00DF4F52"/>
    <w:rsid w:val="00DF5B7F"/>
    <w:rsid w:val="00E12454"/>
    <w:rsid w:val="00E134F3"/>
    <w:rsid w:val="00E24002"/>
    <w:rsid w:val="00E47518"/>
    <w:rsid w:val="00E53FB6"/>
    <w:rsid w:val="00E6384A"/>
    <w:rsid w:val="00E64AAB"/>
    <w:rsid w:val="00E70045"/>
    <w:rsid w:val="00E73872"/>
    <w:rsid w:val="00E94006"/>
    <w:rsid w:val="00ED3D21"/>
    <w:rsid w:val="00ED5986"/>
    <w:rsid w:val="00EE3615"/>
    <w:rsid w:val="00EE6126"/>
    <w:rsid w:val="00EF064C"/>
    <w:rsid w:val="00EF0A80"/>
    <w:rsid w:val="00EF48AD"/>
    <w:rsid w:val="00EF729E"/>
    <w:rsid w:val="00F05092"/>
    <w:rsid w:val="00F35B5A"/>
    <w:rsid w:val="00F54E3F"/>
    <w:rsid w:val="00F720C2"/>
    <w:rsid w:val="00F7495F"/>
    <w:rsid w:val="00F85463"/>
    <w:rsid w:val="00F97EAF"/>
    <w:rsid w:val="00FA1E5F"/>
    <w:rsid w:val="00FA7F4B"/>
    <w:rsid w:val="00FB6A66"/>
    <w:rsid w:val="00FC0A7D"/>
    <w:rsid w:val="00FC596E"/>
    <w:rsid w:val="00FD51C0"/>
    <w:rsid w:val="00FF717B"/>
    <w:rsid w:val="010C0502"/>
    <w:rsid w:val="01430E25"/>
    <w:rsid w:val="02CE7446"/>
    <w:rsid w:val="02D61ABD"/>
    <w:rsid w:val="035B7017"/>
    <w:rsid w:val="03E4672C"/>
    <w:rsid w:val="04161698"/>
    <w:rsid w:val="04223B99"/>
    <w:rsid w:val="046F3155"/>
    <w:rsid w:val="048B6DC9"/>
    <w:rsid w:val="04914FA9"/>
    <w:rsid w:val="04B0389B"/>
    <w:rsid w:val="05165C15"/>
    <w:rsid w:val="058D549A"/>
    <w:rsid w:val="06B225CD"/>
    <w:rsid w:val="06B41656"/>
    <w:rsid w:val="06F87506"/>
    <w:rsid w:val="07272049"/>
    <w:rsid w:val="07542AFF"/>
    <w:rsid w:val="07BC4304"/>
    <w:rsid w:val="081F25E1"/>
    <w:rsid w:val="083163D4"/>
    <w:rsid w:val="09D50665"/>
    <w:rsid w:val="0A0956A9"/>
    <w:rsid w:val="0A22171B"/>
    <w:rsid w:val="0A280455"/>
    <w:rsid w:val="0A474C75"/>
    <w:rsid w:val="0A681221"/>
    <w:rsid w:val="0AFB403F"/>
    <w:rsid w:val="0B156206"/>
    <w:rsid w:val="0BC2367F"/>
    <w:rsid w:val="0C914A4A"/>
    <w:rsid w:val="0D4F108B"/>
    <w:rsid w:val="0DD63BE4"/>
    <w:rsid w:val="0E3E07E6"/>
    <w:rsid w:val="0FE13899"/>
    <w:rsid w:val="111C4182"/>
    <w:rsid w:val="11550096"/>
    <w:rsid w:val="11886BD9"/>
    <w:rsid w:val="12EB3CF0"/>
    <w:rsid w:val="13962CF7"/>
    <w:rsid w:val="13C65BB1"/>
    <w:rsid w:val="13EA47E7"/>
    <w:rsid w:val="15627A6D"/>
    <w:rsid w:val="158D351D"/>
    <w:rsid w:val="15A7762E"/>
    <w:rsid w:val="16E17E08"/>
    <w:rsid w:val="17B36718"/>
    <w:rsid w:val="17F45028"/>
    <w:rsid w:val="18E30411"/>
    <w:rsid w:val="18E95820"/>
    <w:rsid w:val="190D2C71"/>
    <w:rsid w:val="19B27315"/>
    <w:rsid w:val="1AB97884"/>
    <w:rsid w:val="1B710D33"/>
    <w:rsid w:val="1B7E04AD"/>
    <w:rsid w:val="1BA95D80"/>
    <w:rsid w:val="1BEC0AC4"/>
    <w:rsid w:val="1C655BDF"/>
    <w:rsid w:val="1C727C53"/>
    <w:rsid w:val="1C731BE5"/>
    <w:rsid w:val="1C73547F"/>
    <w:rsid w:val="1DCB5C3D"/>
    <w:rsid w:val="1E27544B"/>
    <w:rsid w:val="1F1A3FF1"/>
    <w:rsid w:val="20905E5B"/>
    <w:rsid w:val="20B70D23"/>
    <w:rsid w:val="21117017"/>
    <w:rsid w:val="21496E1B"/>
    <w:rsid w:val="214A76B6"/>
    <w:rsid w:val="21B90185"/>
    <w:rsid w:val="221478CC"/>
    <w:rsid w:val="226B1843"/>
    <w:rsid w:val="23621DAC"/>
    <w:rsid w:val="24C14BF8"/>
    <w:rsid w:val="2590132F"/>
    <w:rsid w:val="266A0D63"/>
    <w:rsid w:val="267716B3"/>
    <w:rsid w:val="27B842BA"/>
    <w:rsid w:val="283B40D1"/>
    <w:rsid w:val="2845730F"/>
    <w:rsid w:val="28ED3EC6"/>
    <w:rsid w:val="294D0EDE"/>
    <w:rsid w:val="29B63E38"/>
    <w:rsid w:val="29DA269C"/>
    <w:rsid w:val="2A34140C"/>
    <w:rsid w:val="2A367A13"/>
    <w:rsid w:val="2A3854D0"/>
    <w:rsid w:val="2A7A4CF5"/>
    <w:rsid w:val="2B153EC7"/>
    <w:rsid w:val="2BC162D3"/>
    <w:rsid w:val="2CBB3B91"/>
    <w:rsid w:val="2D0B02F1"/>
    <w:rsid w:val="2D636E4D"/>
    <w:rsid w:val="2E0C38FE"/>
    <w:rsid w:val="2E7D4CB6"/>
    <w:rsid w:val="2EC15BD9"/>
    <w:rsid w:val="2F3F004D"/>
    <w:rsid w:val="31806FE4"/>
    <w:rsid w:val="318D7442"/>
    <w:rsid w:val="319358CE"/>
    <w:rsid w:val="31B41ECE"/>
    <w:rsid w:val="31E4671B"/>
    <w:rsid w:val="320470ED"/>
    <w:rsid w:val="322314AE"/>
    <w:rsid w:val="32957BC0"/>
    <w:rsid w:val="33481B7D"/>
    <w:rsid w:val="336049A8"/>
    <w:rsid w:val="34D23DEE"/>
    <w:rsid w:val="354C2178"/>
    <w:rsid w:val="357F58F8"/>
    <w:rsid w:val="366A1A03"/>
    <w:rsid w:val="366C2181"/>
    <w:rsid w:val="372F7051"/>
    <w:rsid w:val="37472D2D"/>
    <w:rsid w:val="37486796"/>
    <w:rsid w:val="37A33759"/>
    <w:rsid w:val="37FC56B9"/>
    <w:rsid w:val="3AC04E69"/>
    <w:rsid w:val="3B67174A"/>
    <w:rsid w:val="3DA1352A"/>
    <w:rsid w:val="3EAE67F0"/>
    <w:rsid w:val="3FB8278A"/>
    <w:rsid w:val="40AD1634"/>
    <w:rsid w:val="40D81914"/>
    <w:rsid w:val="41E040DE"/>
    <w:rsid w:val="41F50FB1"/>
    <w:rsid w:val="422F6EA6"/>
    <w:rsid w:val="425662B3"/>
    <w:rsid w:val="43010D62"/>
    <w:rsid w:val="431B6174"/>
    <w:rsid w:val="44A37F36"/>
    <w:rsid w:val="44F45CE4"/>
    <w:rsid w:val="45967D3B"/>
    <w:rsid w:val="459F053F"/>
    <w:rsid w:val="45AC0F39"/>
    <w:rsid w:val="45C20709"/>
    <w:rsid w:val="47BC196B"/>
    <w:rsid w:val="48447D02"/>
    <w:rsid w:val="48FC3122"/>
    <w:rsid w:val="49457E15"/>
    <w:rsid w:val="4971483A"/>
    <w:rsid w:val="49D00E4E"/>
    <w:rsid w:val="4A093A6C"/>
    <w:rsid w:val="4A9E0E66"/>
    <w:rsid w:val="4B270992"/>
    <w:rsid w:val="4BDB2597"/>
    <w:rsid w:val="4CA8047D"/>
    <w:rsid w:val="4D3E11ED"/>
    <w:rsid w:val="4DA4699A"/>
    <w:rsid w:val="4F2B13C2"/>
    <w:rsid w:val="4F5D50D4"/>
    <w:rsid w:val="50217FF5"/>
    <w:rsid w:val="502B33A2"/>
    <w:rsid w:val="52933A77"/>
    <w:rsid w:val="54E0475B"/>
    <w:rsid w:val="55287EB0"/>
    <w:rsid w:val="555469C1"/>
    <w:rsid w:val="567779E4"/>
    <w:rsid w:val="56933045"/>
    <w:rsid w:val="56D93D58"/>
    <w:rsid w:val="56EF622F"/>
    <w:rsid w:val="57633CE5"/>
    <w:rsid w:val="57FC2C7E"/>
    <w:rsid w:val="585A1139"/>
    <w:rsid w:val="58CB7C2C"/>
    <w:rsid w:val="58E3696F"/>
    <w:rsid w:val="590B7BF8"/>
    <w:rsid w:val="599F2D13"/>
    <w:rsid w:val="59AC20C2"/>
    <w:rsid w:val="59B205E0"/>
    <w:rsid w:val="59C473A8"/>
    <w:rsid w:val="59D256F9"/>
    <w:rsid w:val="5AF440A0"/>
    <w:rsid w:val="5B0527B2"/>
    <w:rsid w:val="5B125D1D"/>
    <w:rsid w:val="5B3A3F2B"/>
    <w:rsid w:val="5BAF2BC1"/>
    <w:rsid w:val="5C611A1C"/>
    <w:rsid w:val="5DD058D0"/>
    <w:rsid w:val="5ED60A9F"/>
    <w:rsid w:val="5F332BBC"/>
    <w:rsid w:val="5F855306"/>
    <w:rsid w:val="5FBC4017"/>
    <w:rsid w:val="5FC838ED"/>
    <w:rsid w:val="60B456E6"/>
    <w:rsid w:val="60F33A68"/>
    <w:rsid w:val="611C4D69"/>
    <w:rsid w:val="6165658B"/>
    <w:rsid w:val="627D1F90"/>
    <w:rsid w:val="62DA19AF"/>
    <w:rsid w:val="62E06A1A"/>
    <w:rsid w:val="6349526F"/>
    <w:rsid w:val="637B1AF3"/>
    <w:rsid w:val="637E29D0"/>
    <w:rsid w:val="64990392"/>
    <w:rsid w:val="65FE4FE5"/>
    <w:rsid w:val="666836B3"/>
    <w:rsid w:val="668F582C"/>
    <w:rsid w:val="6778783D"/>
    <w:rsid w:val="67C33C83"/>
    <w:rsid w:val="67E40285"/>
    <w:rsid w:val="67EA7456"/>
    <w:rsid w:val="686C31DD"/>
    <w:rsid w:val="687245CE"/>
    <w:rsid w:val="6879656C"/>
    <w:rsid w:val="688F7F73"/>
    <w:rsid w:val="68942910"/>
    <w:rsid w:val="68DE6F72"/>
    <w:rsid w:val="69BD4C13"/>
    <w:rsid w:val="6A244374"/>
    <w:rsid w:val="6A396BF2"/>
    <w:rsid w:val="6AA8761A"/>
    <w:rsid w:val="6ABC6847"/>
    <w:rsid w:val="6B4007C8"/>
    <w:rsid w:val="6BC221E8"/>
    <w:rsid w:val="6D3B4AA6"/>
    <w:rsid w:val="6F284DB7"/>
    <w:rsid w:val="70FD6ECB"/>
    <w:rsid w:val="71633397"/>
    <w:rsid w:val="71B108F5"/>
    <w:rsid w:val="72560CBC"/>
    <w:rsid w:val="72717662"/>
    <w:rsid w:val="72997B51"/>
    <w:rsid w:val="73A008DD"/>
    <w:rsid w:val="73BE5F0F"/>
    <w:rsid w:val="73E52003"/>
    <w:rsid w:val="74850A24"/>
    <w:rsid w:val="74966E7D"/>
    <w:rsid w:val="752E0E4E"/>
    <w:rsid w:val="759D1695"/>
    <w:rsid w:val="760065B4"/>
    <w:rsid w:val="760261A1"/>
    <w:rsid w:val="763924B4"/>
    <w:rsid w:val="7654476C"/>
    <w:rsid w:val="76CF13D7"/>
    <w:rsid w:val="76D36F81"/>
    <w:rsid w:val="76D435B5"/>
    <w:rsid w:val="76E5271E"/>
    <w:rsid w:val="76EB4627"/>
    <w:rsid w:val="773F4EBA"/>
    <w:rsid w:val="776E07A6"/>
    <w:rsid w:val="78195387"/>
    <w:rsid w:val="783F17C4"/>
    <w:rsid w:val="78BC4114"/>
    <w:rsid w:val="78F56286"/>
    <w:rsid w:val="791A7C2B"/>
    <w:rsid w:val="79C93160"/>
    <w:rsid w:val="79E93C90"/>
    <w:rsid w:val="7B5D1DB2"/>
    <w:rsid w:val="7C1239EB"/>
    <w:rsid w:val="7E261DD5"/>
    <w:rsid w:val="7E6243A5"/>
    <w:rsid w:val="7E88212D"/>
    <w:rsid w:val="7E967B3C"/>
    <w:rsid w:val="7EED78F1"/>
    <w:rsid w:val="7F0215EE"/>
    <w:rsid w:val="7F3C7AA2"/>
    <w:rsid w:val="7F437511"/>
    <w:rsid w:val="7F466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32"/>
    </w:rPr>
  </w:style>
  <w:style w:type="paragraph" w:styleId="2">
    <w:name w:val="heading 2"/>
    <w:basedOn w:val="a"/>
    <w:next w:val="a"/>
    <w:link w:val="2Char"/>
    <w:qFormat/>
    <w:pPr>
      <w:keepNext/>
      <w:keepLines/>
      <w:spacing w:before="260" w:after="260" w:line="413" w:lineRule="auto"/>
      <w:outlineLvl w:val="1"/>
    </w:pPr>
    <w:rPr>
      <w:rFonts w:ascii="Arial" w:eastAsia="黑体" w:hAnsi="Arial"/>
      <w:b/>
      <w:kern w:val="0"/>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Lines="30" w:before="93"/>
    </w:pPr>
    <w:rPr>
      <w:rFonts w:ascii="仿宋_GB2312"/>
      <w:sz w:val="30"/>
    </w:r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style>
  <w:style w:type="paragraph" w:styleId="20">
    <w:name w:val="toc 2"/>
    <w:basedOn w:val="a"/>
    <w:next w:val="a"/>
    <w:pPr>
      <w:ind w:leftChars="200" w:left="420"/>
    </w:pPr>
  </w:style>
  <w:style w:type="paragraph" w:styleId="a7">
    <w:name w:val="Normal (Web)"/>
    <w:basedOn w:val="a"/>
    <w:pPr>
      <w:spacing w:before="100" w:beforeAutospacing="1" w:after="100" w:afterAutospacing="1"/>
      <w:jc w:val="left"/>
    </w:pPr>
    <w:rPr>
      <w:kern w:val="0"/>
      <w:sz w:val="24"/>
    </w:rPr>
  </w:style>
  <w:style w:type="paragraph" w:styleId="a8">
    <w:name w:val="Title"/>
    <w:basedOn w:val="a"/>
    <w:qFormat/>
    <w:pPr>
      <w:spacing w:before="209" w:after="209" w:line="0" w:lineRule="atLeast"/>
      <w:jc w:val="center"/>
    </w:pPr>
    <w:rPr>
      <w:rFonts w:ascii="Arial" w:eastAsia="穝灿砰" w:hAnsi="Arial"/>
      <w:sz w:val="52"/>
    </w:rPr>
  </w:style>
  <w:style w:type="character" w:styleId="a9">
    <w:name w:val="page number"/>
  </w:style>
  <w:style w:type="character" w:customStyle="1" w:styleId="2Char">
    <w:name w:val="标题 2 Char"/>
    <w:link w:val="2"/>
    <w:qFormat/>
    <w:rPr>
      <w:rFonts w:ascii="Arial" w:eastAsia="黑体" w:hAnsi="Arial"/>
      <w:b/>
      <w:sz w:val="32"/>
    </w:rPr>
  </w:style>
  <w:style w:type="paragraph" w:customStyle="1" w:styleId="WPSOffice1">
    <w:name w:val="WPSOffice手动目录 1"/>
  </w:style>
  <w:style w:type="paragraph" w:customStyle="1" w:styleId="CharCharCharCharCharCharCharCharCharCharCharChar">
    <w:name w:val="Char Char Char Char Char Char Char Char Char Char Char Char"/>
    <w:basedOn w:val="a"/>
    <w:rPr>
      <w:szCs w:val="21"/>
    </w:rPr>
  </w:style>
  <w:style w:type="paragraph" w:customStyle="1" w:styleId="WPSOffice2">
    <w:name w:val="WPSOffice手动目录 2"/>
    <w:pPr>
      <w:ind w:leftChars="200" w:left="200"/>
    </w:pPr>
  </w:style>
  <w:style w:type="paragraph" w:customStyle="1" w:styleId="CharChar1CharCharCharCharCharCharCharChar">
    <w:name w:val="Char Char1 Char Char Char Char Char Char Char Char"/>
    <w:basedOn w:val="a"/>
    <w:next w:val="a"/>
    <w:pPr>
      <w:spacing w:line="240" w:lineRule="atLeast"/>
      <w:ind w:left="420" w:firstLine="420"/>
      <w:jc w:val="left"/>
    </w:pPr>
    <w:rPr>
      <w:rFonts w:eastAsia="宋体"/>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32"/>
    </w:rPr>
  </w:style>
  <w:style w:type="paragraph" w:styleId="2">
    <w:name w:val="heading 2"/>
    <w:basedOn w:val="a"/>
    <w:next w:val="a"/>
    <w:link w:val="2Char"/>
    <w:qFormat/>
    <w:pPr>
      <w:keepNext/>
      <w:keepLines/>
      <w:spacing w:before="260" w:after="260" w:line="413" w:lineRule="auto"/>
      <w:outlineLvl w:val="1"/>
    </w:pPr>
    <w:rPr>
      <w:rFonts w:ascii="Arial" w:eastAsia="黑体" w:hAnsi="Arial"/>
      <w:b/>
      <w:kern w:val="0"/>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Lines="30" w:before="93"/>
    </w:pPr>
    <w:rPr>
      <w:rFonts w:ascii="仿宋_GB2312"/>
      <w:sz w:val="30"/>
    </w:r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style>
  <w:style w:type="paragraph" w:styleId="20">
    <w:name w:val="toc 2"/>
    <w:basedOn w:val="a"/>
    <w:next w:val="a"/>
    <w:pPr>
      <w:ind w:leftChars="200" w:left="420"/>
    </w:pPr>
  </w:style>
  <w:style w:type="paragraph" w:styleId="a7">
    <w:name w:val="Normal (Web)"/>
    <w:basedOn w:val="a"/>
    <w:pPr>
      <w:spacing w:before="100" w:beforeAutospacing="1" w:after="100" w:afterAutospacing="1"/>
      <w:jc w:val="left"/>
    </w:pPr>
    <w:rPr>
      <w:kern w:val="0"/>
      <w:sz w:val="24"/>
    </w:rPr>
  </w:style>
  <w:style w:type="paragraph" w:styleId="a8">
    <w:name w:val="Title"/>
    <w:basedOn w:val="a"/>
    <w:qFormat/>
    <w:pPr>
      <w:spacing w:before="209" w:after="209" w:line="0" w:lineRule="atLeast"/>
      <w:jc w:val="center"/>
    </w:pPr>
    <w:rPr>
      <w:rFonts w:ascii="Arial" w:eastAsia="穝灿砰" w:hAnsi="Arial"/>
      <w:sz w:val="52"/>
    </w:rPr>
  </w:style>
  <w:style w:type="character" w:styleId="a9">
    <w:name w:val="page number"/>
  </w:style>
  <w:style w:type="character" w:customStyle="1" w:styleId="2Char">
    <w:name w:val="标题 2 Char"/>
    <w:link w:val="2"/>
    <w:qFormat/>
    <w:rPr>
      <w:rFonts w:ascii="Arial" w:eastAsia="黑体" w:hAnsi="Arial"/>
      <w:b/>
      <w:sz w:val="32"/>
    </w:rPr>
  </w:style>
  <w:style w:type="paragraph" w:customStyle="1" w:styleId="WPSOffice1">
    <w:name w:val="WPSOffice手动目录 1"/>
  </w:style>
  <w:style w:type="paragraph" w:customStyle="1" w:styleId="CharCharCharCharCharCharCharCharCharCharCharChar">
    <w:name w:val="Char Char Char Char Char Char Char Char Char Char Char Char"/>
    <w:basedOn w:val="a"/>
    <w:rPr>
      <w:szCs w:val="21"/>
    </w:rPr>
  </w:style>
  <w:style w:type="paragraph" w:customStyle="1" w:styleId="WPSOffice2">
    <w:name w:val="WPSOffice手动目录 2"/>
    <w:pPr>
      <w:ind w:leftChars="200" w:left="200"/>
    </w:pPr>
  </w:style>
  <w:style w:type="paragraph" w:customStyle="1" w:styleId="CharChar1CharCharCharCharCharCharCharChar">
    <w:name w:val="Char Char1 Char Char Char Char Char Char Char Char"/>
    <w:basedOn w:val="a"/>
    <w:next w:val="a"/>
    <w:pPr>
      <w:spacing w:line="240" w:lineRule="atLeast"/>
      <w:ind w:left="420" w:firstLine="420"/>
      <w:jc w:val="left"/>
    </w:pPr>
    <w:rPr>
      <w:rFonts w:eastAsia="宋体"/>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51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894</Words>
  <Characters>5101</Characters>
  <Application>Microsoft Office Word</Application>
  <DocSecurity>0</DocSecurity>
  <Lines>42</Lines>
  <Paragraphs>11</Paragraphs>
  <ScaleCrop>false</ScaleCrop>
  <Company>微软中国</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四川省财政厅2011年部门预算编制说明</dc:title>
  <dc:creator>赵树子</dc:creator>
  <cp:lastModifiedBy>HUAWEI</cp:lastModifiedBy>
  <cp:revision>5</cp:revision>
  <cp:lastPrinted>2024-03-26T02:34:00Z</cp:lastPrinted>
  <dcterms:created xsi:type="dcterms:W3CDTF">2026-02-25T00:32:00Z</dcterms:created>
  <dcterms:modified xsi:type="dcterms:W3CDTF">2026-02-26T08:12:00Z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F5A7E866DCAD48C68C4AFC679388BD0C_13</vt:lpwstr>
  </property>
  <property fmtid="{D5CDD505-2E9C-101B-9397-08002B2CF9AE}" pid="4" name="KSOTemplateDocerSaveRecord">
    <vt:lpwstr>eyJoZGlkIjoiNmE1ZWM2Mjk0MGFlMjk1MTg4MjI1ZTliYmQwMmMwYmQiLCJ1c2VySWQiOiIyNjQ3OTE1NzEifQ==</vt:lpwstr>
  </property>
</Properties>
</file>