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6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21"/>
        </w:rPr>
      </w:pPr>
    </w:p>
    <w:p w14:paraId="6BD55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21"/>
        </w:rPr>
      </w:pPr>
    </w:p>
    <w:p w14:paraId="235C57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51"/>
          <w:szCs w:val="51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5"/>
          <w:position w:val="-3"/>
          <w:sz w:val="51"/>
          <w:szCs w:val="51"/>
        </w:rPr>
        <w:t>盐边县乡村振兴局</w:t>
      </w:r>
    </w:p>
    <w:p w14:paraId="6DEB3F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50"/>
          <w:szCs w:val="5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10"/>
          <w:position w:val="-2"/>
          <w:sz w:val="50"/>
          <w:szCs w:val="50"/>
        </w:rPr>
        <w:t>2023年部门预算编制说明</w:t>
      </w:r>
    </w:p>
    <w:p w14:paraId="6CC69D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17"/>
        </w:rPr>
      </w:pPr>
    </w:p>
    <w:p w14:paraId="304646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31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7"/>
        </w:rPr>
        <w:t>根据盐边县第十九届人民代表大会第三次会议批准的盐边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</w:rPr>
        <w:t>县 2023 年县本级财政预算</w:t>
      </w:r>
      <w:r>
        <w:rPr>
          <w:rFonts w:hint="default" w:ascii="Times New Roman" w:hAnsi="Times New Roman" w:eastAsia="方正仿宋_GBK" w:cs="Times New Roman"/>
          <w:b w:val="0"/>
          <w:bCs w:val="0"/>
          <w:spacing w:val="-2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</w:rPr>
        <w:t xml:space="preserve">，2023 年 2 月23 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</w:rPr>
        <w:t>日盐边县财政局批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复了 2023 年县级部门预算</w:t>
      </w:r>
      <w:r>
        <w:rPr>
          <w:rFonts w:hint="default" w:ascii="Times New Roman" w:hAnsi="Times New Roman" w:eastAsia="方正仿宋_GBK" w:cs="Times New Roman"/>
          <w:b w:val="0"/>
          <w:bCs w:val="0"/>
          <w:spacing w:val="-3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并对 2023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</w:rPr>
        <w:t xml:space="preserve"> 年部门预算公开作了明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确要求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。现按照《中华人民共和国预算法》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和《中华人民共和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国预算法实施条例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lang w:eastAsia="zh-CN"/>
        </w:rPr>
        <w:t>》等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相关规定</w:t>
      </w:r>
      <w:r>
        <w:rPr>
          <w:rFonts w:hint="default" w:ascii="Times New Roman" w:hAnsi="Times New Roman" w:eastAsia="方正仿宋_GBK" w:cs="Times New Roman"/>
          <w:b w:val="0"/>
          <w:bCs w:val="0"/>
          <w:spacing w:val="-2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，将我单位 2023 年部门预算说明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1"/>
        </w:rPr>
        <w:t>如下:</w:t>
      </w:r>
    </w:p>
    <w:p w14:paraId="697981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5"/>
          <w:position w:val="-2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44"/>
          <w:position w:val="-2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5"/>
          <w:position w:val="-2"/>
        </w:rPr>
        <w:t>、基本职能及主要工作</w:t>
      </w:r>
    </w:p>
    <w:p w14:paraId="19FA01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5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负责职责范围内的安全生产和职业健康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83"/>
          <w:w w:val="10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生态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环境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保护</w:t>
      </w:r>
      <w:r>
        <w:rPr>
          <w:rFonts w:hint="default" w:ascii="Times New Roman" w:hAnsi="Times New Roman" w:eastAsia="方正仿宋_GBK" w:cs="Times New Roman"/>
          <w:b w:val="0"/>
          <w:bCs w:val="0"/>
          <w:spacing w:val="-4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、审批服务便民化等工作。</w:t>
      </w:r>
    </w:p>
    <w:p w14:paraId="0D4AFE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2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8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8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</w:rPr>
        <w:t>与县发展改革局有关职责分工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</w:rPr>
        <w:t>。贯彻中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</w:rPr>
        <w:t>央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</w:rPr>
        <w:t>省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pacing w:val="-45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</w:rPr>
        <w:t>采煤沉陷区综合治理的方针政策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</w:rPr>
        <w:t>。县发展改革局负责采煤沉陷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区规划编制</w:t>
      </w:r>
      <w:r>
        <w:rPr>
          <w:rFonts w:hint="default" w:ascii="Times New Roman" w:hAnsi="Times New Roman" w:eastAsia="方正仿宋_GBK" w:cs="Times New Roman"/>
          <w:b w:val="0"/>
          <w:bCs w:val="0"/>
          <w:spacing w:val="-2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项目争取相关工作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。县扶贫开发局牵头采煤沉陷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区综合治理工作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指导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、督促县级相关部门做好采煤沉陷区综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</w:rPr>
        <w:t>合治理项目的组织实施工作</w:t>
      </w:r>
    </w:p>
    <w:p w14:paraId="688BEE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2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2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pacing w:val="-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</w:rPr>
        <w:t>盐边县乡村振兴局 2023 年重点工作。</w:t>
      </w:r>
    </w:p>
    <w:p w14:paraId="224B87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2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4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43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pacing w:val="-43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lang w:eastAsia="zh-CN"/>
        </w:rPr>
        <w:t>巩固拓展脱贫攻坚成果同乡村振兴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</w:rPr>
        <w:t>有效衔接</w:t>
      </w:r>
    </w:p>
    <w:p w14:paraId="01EB81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2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</w:rPr>
        <w:t>（1）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</w:rPr>
        <w:t>持续用力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</w:rPr>
        <w:t>，开展防止返贫监测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</w:rPr>
        <w:t>。把产业发展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</w:rPr>
        <w:t>、就业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、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激发贫困群众内生动力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、作为重中之重内容来抓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，切实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做到持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续巩固提升产业</w:t>
      </w:r>
      <w:r>
        <w:rPr>
          <w:rFonts w:hint="default" w:ascii="Times New Roman" w:hAnsi="Times New Roman" w:eastAsia="方正仿宋_GBK" w:cs="Times New Roman"/>
          <w:b w:val="0"/>
          <w:bCs w:val="0"/>
          <w:spacing w:val="-3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、持续拓宽就业扶贫渠道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、持续落实教育保障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政策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、持续落实医疗保障政策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、持续落实社会保障政策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全面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</w:rPr>
        <w:t>巩固</w:t>
      </w:r>
      <w:r>
        <w:rPr>
          <w:rFonts w:hint="eastAsia" w:ascii="Times New Roman" w:hAnsi="Times New Roman" w:eastAsia="方正仿宋_GBK" w:cs="Times New Roman"/>
          <w:b w:val="0"/>
          <w:bCs w:val="0"/>
          <w:spacing w:val="8"/>
          <w:lang w:eastAsia="zh-CN"/>
        </w:rPr>
        <w:t>拓展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lang w:eastAsia="zh-CN"/>
        </w:rPr>
        <w:t>脱贫攻坚成果同乡村振兴有效衔接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pacing w:val="8"/>
          <w:lang w:eastAsia="zh-CN"/>
        </w:rPr>
        <w:t>。</w:t>
      </w:r>
    </w:p>
    <w:p w14:paraId="14CDBA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3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（2）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补差补短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，夯实贫困地区发展基础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。全面开展基础设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</w:rPr>
        <w:t>施建设“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</w:rPr>
        <w:t>回头看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</w:rPr>
        <w:t>回头帮</w:t>
      </w:r>
      <w:r>
        <w:rPr>
          <w:rFonts w:hint="default" w:ascii="Times New Roman" w:hAnsi="Times New Roman" w:eastAsia="方正仿宋_GBK" w:cs="Times New Roman"/>
          <w:b w:val="0"/>
          <w:bCs w:val="0"/>
          <w:spacing w:val="-6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</w:rPr>
        <w:t>，做实补差补短工作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</w:rPr>
        <w:t>，加大交通、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水利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电力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网络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、村阵地建设等扶持力度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全面改善贫困地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9"/>
        </w:rPr>
        <w:t>区基础设施条件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9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9"/>
        </w:rPr>
        <w:t>持续开展垃圾治理</w:t>
      </w:r>
      <w:r>
        <w:rPr>
          <w:rFonts w:hint="default" w:ascii="Times New Roman" w:hAnsi="Times New Roman" w:eastAsia="方正仿宋_GBK" w:cs="Times New Roman"/>
          <w:b w:val="0"/>
          <w:bCs w:val="0"/>
          <w:spacing w:val="-3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9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9"/>
        </w:rPr>
        <w:t>村庄</w:t>
      </w:r>
      <w:r>
        <w:rPr>
          <w:rFonts w:hint="default" w:ascii="Times New Roman" w:hAnsi="Times New Roman" w:eastAsia="方正仿宋_GBK" w:cs="Times New Roman"/>
          <w:b w:val="0"/>
          <w:bCs w:val="0"/>
          <w:spacing w:val="18"/>
        </w:rPr>
        <w:t>清洁</w:t>
      </w:r>
      <w:r>
        <w:rPr>
          <w:rFonts w:hint="default" w:ascii="Times New Roman" w:hAnsi="Times New Roman" w:eastAsia="方正仿宋_GBK" w:cs="Times New Roman"/>
          <w:b w:val="0"/>
          <w:bCs w:val="0"/>
          <w:spacing w:val="-1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8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8"/>
        </w:rPr>
        <w:t>积极推广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“户分类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、村收集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、镇转运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县处理</w:t>
      </w:r>
      <w:r>
        <w:rPr>
          <w:rFonts w:hint="default" w:ascii="Times New Roman" w:hAnsi="Times New Roman" w:eastAsia="方正仿宋_GBK" w:cs="Times New Roman"/>
          <w:b w:val="0"/>
          <w:bCs w:val="0"/>
          <w:spacing w:val="-5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的收运处置模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式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解决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</w:rPr>
        <w:t>生活垃圾乱堆乱放污染问题。</w:t>
      </w:r>
    </w:p>
    <w:p w14:paraId="5262AA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4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（3）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建章立制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，有效防范返贫风险和提升预警能力</w:t>
      </w:r>
      <w:r>
        <w:rPr>
          <w:rFonts w:hint="default" w:ascii="Times New Roman" w:hAnsi="Times New Roman" w:eastAsia="方正仿宋_GBK" w:cs="Times New Roman"/>
          <w:b w:val="0"/>
          <w:bCs w:val="0"/>
          <w:spacing w:val="-5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。制定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完善带贫益贫机制</w:t>
      </w:r>
      <w:r>
        <w:rPr>
          <w:rFonts w:hint="default" w:ascii="Times New Roman" w:hAnsi="Times New Roman" w:eastAsia="方正仿宋_GBK" w:cs="Times New Roman"/>
          <w:b w:val="0"/>
          <w:bCs w:val="0"/>
          <w:spacing w:val="-4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利益联结机制和风险应对措施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，开展技术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</w:rPr>
        <w:t>和市场风险评估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</w:rPr>
        <w:t>防范产业扶贫市场风险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</w:rPr>
        <w:t>。制定完善小额信贷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风险防控措施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5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纠正违规户贷企用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、违规用款等问题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。妥善处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理和解决区划调整带来的遗留问题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完善大数据平台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各类基础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信息</w:t>
      </w:r>
      <w:r>
        <w:rPr>
          <w:rFonts w:hint="default" w:ascii="Times New Roman" w:hAnsi="Times New Roman" w:eastAsia="方正仿宋_GBK" w:cs="Times New Roman"/>
          <w:b w:val="0"/>
          <w:bCs w:val="0"/>
          <w:spacing w:val="-3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，提高贫困村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贫困户数据信息运用水平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建立监测预警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机制。</w:t>
      </w:r>
    </w:p>
    <w:p w14:paraId="5560A8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5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7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（4）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夯实保障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，不折不扣带领群众致富奔康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</w:rPr>
        <w:t>。继续执行县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负总责</w:t>
      </w:r>
      <w:r>
        <w:rPr>
          <w:rFonts w:hint="default" w:ascii="Times New Roman" w:hAnsi="Times New Roman" w:eastAsia="方正仿宋_GBK" w:cs="Times New Roman"/>
          <w:b w:val="0"/>
          <w:bCs w:val="0"/>
          <w:spacing w:val="-3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5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乡镇抓落实的工作机制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，进一步深化“三级书记</w:t>
      </w:r>
      <w:r>
        <w:rPr>
          <w:rFonts w:hint="default" w:ascii="Times New Roman" w:hAnsi="Times New Roman" w:eastAsia="方正仿宋_GBK" w:cs="Times New Roman"/>
          <w:b w:val="0"/>
          <w:bCs w:val="0"/>
          <w:spacing w:val="-5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”抓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扶贫工作机制</w:t>
      </w:r>
      <w:r>
        <w:rPr>
          <w:rFonts w:hint="default" w:ascii="Times New Roman" w:hAnsi="Times New Roman" w:eastAsia="方正仿宋_GBK" w:cs="Times New Roman"/>
          <w:b w:val="0"/>
          <w:bCs w:val="0"/>
          <w:spacing w:val="-2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持续落实县级领导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、部门帮乡包村制度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形成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5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乡（镇）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2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、村齐抓共管的工作格局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。强化巩固提升成效考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核权重</w:t>
      </w:r>
      <w:r>
        <w:rPr>
          <w:rFonts w:hint="default" w:ascii="Times New Roman" w:hAnsi="Times New Roman" w:eastAsia="方正仿宋_GBK" w:cs="Times New Roman"/>
          <w:b w:val="0"/>
          <w:bCs w:val="0"/>
          <w:spacing w:val="-1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，严格督查考核结果运用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，严格落实基层减负行动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持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续深化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lang w:eastAsia="zh-CN"/>
        </w:rPr>
        <w:t>扶贫领域腐败和作风问题专项治理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持续关心关爱脱贫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攻坚一线干部</w:t>
      </w:r>
      <w:r>
        <w:rPr>
          <w:rFonts w:hint="default" w:ascii="Times New Roman" w:hAnsi="Times New Roman" w:eastAsia="方正仿宋_GBK" w:cs="Times New Roman"/>
          <w:b w:val="0"/>
          <w:bCs w:val="0"/>
          <w:spacing w:val="-2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推进脱贫攻坚各项政策措施落地落实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</w:rPr>
        <w:t>。在已脱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贫地区全面树立节俭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文明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、健康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向上的社会新风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不折不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</w:rPr>
        <w:t>扣带领群众致富奔康。</w:t>
      </w:r>
    </w:p>
    <w:p w14:paraId="1DAED8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5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二、机构设置情况</w:t>
      </w:r>
    </w:p>
    <w:p w14:paraId="02BB56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/>
        <w:textAlignment w:val="baseline"/>
        <w:rPr>
          <w:rFonts w:hint="eastAsia" w:ascii="Times New Roman" w:hAnsi="Times New Roman" w:eastAsia="方正仿宋_GBK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7"/>
        </w:rPr>
        <w:t>局机关内设办公室</w:t>
      </w:r>
      <w:r>
        <w:rPr>
          <w:rFonts w:hint="default" w:ascii="Times New Roman" w:hAnsi="Times New Roman" w:eastAsia="方正仿宋_GBK" w:cs="Times New Roman"/>
          <w:b w:val="0"/>
          <w:bCs w:val="0"/>
          <w:spacing w:val="-4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</w:rPr>
        <w:t>、扶贫开发股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3"/>
          <w:szCs w:val="33"/>
        </w:rPr>
        <w:t>计财综合股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</w:rPr>
        <w:t>等 3 个职能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</w:rPr>
        <w:t>股（室）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pacing w:val="2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</w:rPr>
        <w:t>1 个下属事业单位盐边县扶贫移民服务中心</w:t>
      </w:r>
      <w:r>
        <w:rPr>
          <w:rFonts w:hint="eastAsia" w:ascii="Times New Roman" w:hAnsi="Times New Roman" w:eastAsia="方正仿宋_GBK" w:cs="Times New Roman"/>
          <w:b w:val="0"/>
          <w:bCs w:val="0"/>
          <w:spacing w:val="4"/>
          <w:lang w:eastAsia="zh-CN"/>
        </w:rPr>
        <w:t>。</w:t>
      </w:r>
    </w:p>
    <w:p w14:paraId="00DAC7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6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现有编制</w:t>
      </w:r>
      <w:r>
        <w:rPr>
          <w:rFonts w:hint="default" w:ascii="Times New Roman" w:hAnsi="Times New Roman" w:eastAsia="方正仿宋_GBK" w:cs="Times New Roman"/>
          <w:b w:val="0"/>
          <w:bCs w:val="0"/>
          <w:spacing w:val="3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14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，其中行政编制 7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，机关后勤</w:t>
      </w:r>
      <w:r>
        <w:rPr>
          <w:rFonts w:hint="default" w:ascii="Times New Roman" w:hAnsi="Times New Roman" w:eastAsia="方正仿宋_GBK" w:cs="Times New Roman"/>
          <w:b w:val="0"/>
          <w:bCs w:val="0"/>
          <w:spacing w:val="2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1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，事业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</w:rPr>
        <w:t>编 6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</w:rPr>
        <w:t>。领导班子职数为 5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</w:rPr>
        <w:t>，其中：局长</w:t>
      </w:r>
      <w:r>
        <w:rPr>
          <w:rFonts w:hint="default" w:ascii="Times New Roman" w:hAnsi="Times New Roman" w:eastAsia="方正仿宋_GBK" w:cs="Times New Roman"/>
          <w:b w:val="0"/>
          <w:bCs w:val="0"/>
          <w:spacing w:val="2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</w:rPr>
        <w:t>1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</w:rPr>
        <w:t>，副局长 2 名，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lang w:eastAsia="zh-CN"/>
        </w:rPr>
        <w:t>纪检组组长</w:t>
      </w:r>
      <w:r>
        <w:rPr>
          <w:rFonts w:hint="default" w:ascii="Times New Roman" w:hAnsi="Times New Roman" w:eastAsia="方正仿宋_GBK" w:cs="Times New Roman"/>
          <w:b w:val="0"/>
          <w:bCs w:val="0"/>
          <w:spacing w:val="2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1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，服务中心主任</w:t>
      </w:r>
      <w:r>
        <w:rPr>
          <w:rFonts w:hint="default" w:ascii="Times New Roman" w:hAnsi="Times New Roman" w:eastAsia="方正仿宋_GBK" w:cs="Times New Roman"/>
          <w:b w:val="0"/>
          <w:bCs w:val="0"/>
          <w:spacing w:val="2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1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5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。实有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</w:rPr>
        <w:t>人数</w:t>
      </w:r>
      <w:r>
        <w:rPr>
          <w:rFonts w:hint="default" w:ascii="Times New Roman" w:hAnsi="Times New Roman" w:eastAsia="方正仿宋_GBK" w:cs="Times New Roman"/>
          <w:b w:val="0"/>
          <w:bCs w:val="0"/>
          <w:spacing w:val="2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</w:rPr>
        <w:t>15 名，其中行政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7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，机关工勤 5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，事业编 3 名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</w:rPr>
        <w:t>核定公务车 0 辆。</w:t>
      </w:r>
    </w:p>
    <w:p w14:paraId="5000D4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4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三、收支预算情况说明</w:t>
      </w:r>
    </w:p>
    <w:p w14:paraId="1C649E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4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按照综合预算的原则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乡村振兴局所有收入和支出均纳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入部门预算管理</w:t>
      </w:r>
      <w:r>
        <w:rPr>
          <w:rFonts w:hint="default" w:ascii="Times New Roman" w:hAnsi="Times New Roman" w:eastAsia="方正仿宋_GBK" w:cs="Times New Roman"/>
          <w:b w:val="0"/>
          <w:bCs w:val="0"/>
          <w:spacing w:val="-3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收入包括：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  <w:lang w:eastAsia="zh-CN"/>
        </w:rPr>
        <w:t>一般公共预算财政拨款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收入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、上年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结转结余；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支出包括：社会保障和就业支出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、卫生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健康支出、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农林水支出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、住房保障支出。</w:t>
      </w:r>
    </w:p>
    <w:p w14:paraId="21A26B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9"/>
          <w:sz w:val="32"/>
          <w:szCs w:val="32"/>
        </w:rPr>
        <w:t>县乡村振兴局 2023 年收支总预算 2177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9"/>
          <w:sz w:val="32"/>
          <w:szCs w:val="32"/>
        </w:rPr>
        <w:t>.08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9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9"/>
          <w:sz w:val="32"/>
          <w:szCs w:val="32"/>
        </w:rPr>
        <w:t>比 2021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年预算数增加</w:t>
      </w:r>
      <w:r>
        <w:rPr>
          <w:rFonts w:hint="default" w:ascii="Times New Roman" w:hAnsi="Times New Roman" w:eastAsia="方正仿宋_GBK" w:cs="Times New Roman"/>
          <w:b w:val="0"/>
          <w:bCs w:val="0"/>
          <w:spacing w:val="3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1305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.09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。主要原因：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一是 2023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 xml:space="preserve"> 年单位人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员增加及县财政安排本级项目预算增加；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所以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，2023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 xml:space="preserve"> 年收支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7"/>
          <w:sz w:val="32"/>
          <w:szCs w:val="32"/>
        </w:rPr>
        <w:t>总预算数比 2022 年净增加</w:t>
      </w:r>
      <w:r>
        <w:rPr>
          <w:rFonts w:hint="default" w:ascii="Times New Roman" w:hAnsi="Times New Roman" w:eastAsia="方正仿宋_GBK" w:cs="Times New Roman"/>
          <w:b w:val="0"/>
          <w:bCs w:val="0"/>
          <w:spacing w:val="2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7"/>
          <w:sz w:val="32"/>
          <w:szCs w:val="32"/>
        </w:rPr>
        <w:t>1305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7"/>
          <w:sz w:val="32"/>
          <w:szCs w:val="32"/>
        </w:rPr>
        <w:t>.09 万</w:t>
      </w:r>
      <w:r>
        <w:rPr>
          <w:rFonts w:hint="default" w:ascii="Times New Roman" w:hAnsi="Times New Roman" w:eastAsia="方正仿宋_GBK" w:cs="Times New Roman"/>
          <w:b w:val="0"/>
          <w:bCs w:val="0"/>
          <w:spacing w:val="-8"/>
          <w:sz w:val="32"/>
          <w:szCs w:val="32"/>
        </w:rPr>
        <w:t>元。</w:t>
      </w:r>
    </w:p>
    <w:p w14:paraId="40AFC4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收入预算情况</w:t>
      </w:r>
    </w:p>
    <w:p w14:paraId="56F185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县乡村振兴局 2023 年收入预算 2177</w:t>
      </w:r>
      <w:r>
        <w:rPr>
          <w:rFonts w:hint="default" w:ascii="Times New Roman" w:hAnsi="Times New Roman" w:eastAsia="方正仿宋_GBK" w:cs="Times New Roman"/>
          <w:b w:val="0"/>
          <w:bCs w:val="0"/>
          <w:spacing w:val="-2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.08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，一般公共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预算拨款收入 2177</w:t>
      </w:r>
      <w:r>
        <w:rPr>
          <w:rFonts w:hint="default" w:ascii="Times New Roman" w:hAnsi="Times New Roman" w:eastAsia="方正仿宋_GBK" w:cs="Times New Roman"/>
          <w:b w:val="0"/>
          <w:bCs w:val="0"/>
          <w:spacing w:val="-1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.08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占 83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.35%。</w:t>
      </w:r>
    </w:p>
    <w:p w14:paraId="4AD468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支出预算情况</w:t>
      </w:r>
    </w:p>
    <w:p w14:paraId="5ADCA4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1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县乡村振兴局 2023 年支出预算 2177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.0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8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，其中：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本支出 313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.71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3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占</w:t>
      </w:r>
      <w:r>
        <w:rPr>
          <w:rFonts w:hint="default" w:ascii="Times New Roman" w:hAnsi="Times New Roman" w:eastAsia="方正仿宋_GBK" w:cs="Times New Roman"/>
          <w:b w:val="0"/>
          <w:bCs w:val="0"/>
          <w:spacing w:val="2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14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.4%；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项目支出1863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.3</w:t>
      </w:r>
      <w:r>
        <w:rPr>
          <w:rFonts w:hint="default" w:ascii="Times New Roman" w:hAnsi="Times New Roman" w:eastAsia="方正仿宋_GBK" w:cs="Times New Roman"/>
          <w:b w:val="0"/>
          <w:bCs w:val="0"/>
          <w:spacing w:val="-14"/>
          <w:sz w:val="32"/>
          <w:szCs w:val="32"/>
        </w:rPr>
        <w:t>6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4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4"/>
          <w:sz w:val="32"/>
          <w:szCs w:val="32"/>
        </w:rPr>
        <w:t>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pacing w:val="-16"/>
          <w:sz w:val="32"/>
          <w:szCs w:val="32"/>
        </w:rPr>
        <w:t>85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6"/>
          <w:sz w:val="32"/>
          <w:szCs w:val="32"/>
        </w:rPr>
        <w:t>.6%。</w:t>
      </w:r>
    </w:p>
    <w:p w14:paraId="46DD5B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四 、财政拨款收支预算情况说明</w:t>
      </w:r>
    </w:p>
    <w:p w14:paraId="5BC4A2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县乡村振兴局 2023 年财政拨款收支总预算 2177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.08 万元。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收入包括：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本年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  <w:lang w:eastAsia="zh-CN"/>
        </w:rPr>
        <w:t>一般公共预算财政拨款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收入 2177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.08 万元（一般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公共预算拨款收入 2177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.08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，政府性基金预算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拨款收入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.00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2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3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支出包括：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社会保障和就业支出 39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.3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5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、卫  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生健康支出 26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16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农林水支出 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86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.94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住房保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障支出 24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.62 万元。</w:t>
      </w:r>
    </w:p>
    <w:p w14:paraId="2E3130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五 、一般公共预算当年拨款情况说明</w:t>
      </w:r>
    </w:p>
    <w:p w14:paraId="24CB48A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一般公共预算当年拨款规模变化情况</w:t>
      </w:r>
    </w:p>
    <w:p w14:paraId="03F67EC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县乡村振兴局 2023年一般公共预算当年拨款2177</w:t>
      </w:r>
      <w:r>
        <w:rPr>
          <w:rFonts w:hint="default" w:ascii="Times New Roman" w:hAnsi="Times New Roman" w:eastAsia="方正仿宋_GBK" w:cs="Times New Roman"/>
          <w:b w:val="0"/>
          <w:bCs w:val="0"/>
          <w:spacing w:val="-2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.08万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比 2021 年预算数增加</w:t>
      </w:r>
      <w:r>
        <w:rPr>
          <w:rFonts w:hint="default" w:ascii="Times New Roman" w:hAnsi="Times New Roman" w:eastAsia="方正仿宋_GBK" w:cs="Times New Roman"/>
          <w:b w:val="0"/>
          <w:bCs w:val="0"/>
          <w:spacing w:val="3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1305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.09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，其中：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基本支出增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加 36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.59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，项目支出增加</w:t>
      </w:r>
      <w:r>
        <w:rPr>
          <w:rFonts w:hint="default" w:ascii="Times New Roman" w:hAnsi="Times New Roman" w:eastAsia="方正仿宋_GBK" w:cs="Times New Roman"/>
          <w:b w:val="0"/>
          <w:bCs w:val="0"/>
          <w:spacing w:val="2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1843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.3</w:t>
      </w:r>
      <w:r>
        <w:rPr>
          <w:rFonts w:hint="default" w:ascii="Times New Roman" w:hAnsi="Times New Roman" w:eastAsia="方正仿宋_GBK" w:cs="Times New Roman"/>
          <w:b w:val="0"/>
          <w:bCs w:val="0"/>
          <w:spacing w:val="-7"/>
          <w:sz w:val="32"/>
          <w:szCs w:val="32"/>
        </w:rPr>
        <w:t>6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7"/>
          <w:sz w:val="32"/>
          <w:szCs w:val="32"/>
        </w:rPr>
        <w:t>。变动主要原因：</w:t>
      </w:r>
    </w:p>
    <w:p w14:paraId="705B0A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3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.人员变动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。2021 年有从外单位调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入本单位工作人员</w:t>
      </w:r>
      <w:r>
        <w:rPr>
          <w:rFonts w:hint="eastAsia" w:ascii="Times New Roman" w:hAnsi="Times New Roman" w:eastAsia="方正仿宋_GBK" w:cs="Times New Roman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实际（调入）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本单位公务员和事业人员共 2 人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从而相应增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  <w:sz w:val="32"/>
          <w:szCs w:val="32"/>
        </w:rPr>
        <w:t>加人员工资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  <w:sz w:val="32"/>
          <w:szCs w:val="32"/>
        </w:rPr>
        <w:t>住房公积金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  <w:sz w:val="32"/>
          <w:szCs w:val="32"/>
        </w:rPr>
        <w:t>、社会保障缴费等人员经费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2"/>
          <w:sz w:val="32"/>
          <w:szCs w:val="32"/>
        </w:rPr>
        <w:t>，增加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办公费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、差旅费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、车补等日常公用经费。</w:t>
      </w:r>
    </w:p>
    <w:p w14:paraId="38A0FA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3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.将基础性绩效奖纳入年初预算。</w:t>
      </w:r>
    </w:p>
    <w:p w14:paraId="79F2AD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3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.项目支出增加。</w:t>
      </w:r>
    </w:p>
    <w:p w14:paraId="347571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3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（二）一般公共预算当年拨款结构情况</w:t>
      </w:r>
    </w:p>
    <w:p w14:paraId="23AC5C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1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县乡村振兴局 2023 年一般公共预算当年拨款 2177</w:t>
      </w:r>
      <w:r>
        <w:rPr>
          <w:rFonts w:hint="default" w:ascii="Times New Roman" w:hAnsi="Times New Roman" w:eastAsia="方正仿宋_GBK" w:cs="Times New Roman"/>
          <w:b w:val="0"/>
          <w:bCs w:val="0"/>
          <w:spacing w:val="-2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.08万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，其中：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社会保障和就业支出 39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.3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3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占</w:t>
      </w:r>
      <w:r>
        <w:rPr>
          <w:rFonts w:hint="default" w:ascii="Times New Roman" w:hAnsi="Times New Roman" w:eastAsia="方正仿宋_GBK" w:cs="Times New Roman"/>
          <w:b w:val="0"/>
          <w:bCs w:val="0"/>
          <w:spacing w:val="3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12%；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卫生健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康支出 26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16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占 6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.72%；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农林水支出 2086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.94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占 70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.47%；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住房保障支出 24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.6</w:t>
      </w:r>
      <w:r>
        <w:rPr>
          <w:rFonts w:hint="default" w:ascii="Times New Roman" w:hAnsi="Times New Roman" w:eastAsia="方正仿宋_GBK" w:cs="Times New Roman"/>
          <w:b w:val="0"/>
          <w:bCs w:val="0"/>
          <w:spacing w:val="-12"/>
          <w:sz w:val="32"/>
          <w:szCs w:val="32"/>
        </w:rPr>
        <w:t>2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2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2"/>
          <w:sz w:val="32"/>
          <w:szCs w:val="32"/>
        </w:rPr>
        <w:t>占</w:t>
      </w:r>
      <w:r>
        <w:rPr>
          <w:rFonts w:hint="default" w:ascii="Times New Roman" w:hAnsi="Times New Roman" w:eastAsia="方正仿宋_GBK" w:cs="Times New Roman"/>
          <w:b w:val="0"/>
          <w:bCs w:val="0"/>
          <w:spacing w:val="2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2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2"/>
          <w:sz w:val="32"/>
          <w:szCs w:val="32"/>
        </w:rPr>
        <w:t>.81%。</w:t>
      </w:r>
    </w:p>
    <w:p w14:paraId="3E1392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（三）一般公共预算当年拨款具体使用情况</w:t>
      </w:r>
    </w:p>
    <w:p w14:paraId="763C39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jc w:val="both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27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7"/>
          <w:sz w:val="32"/>
          <w:szCs w:val="32"/>
        </w:rPr>
        <w:t>.社会保障和就业支出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5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7"/>
          <w:sz w:val="32"/>
          <w:szCs w:val="32"/>
        </w:rPr>
        <w:t>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1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7"/>
          <w:sz w:val="32"/>
          <w:szCs w:val="32"/>
        </w:rPr>
        <w:t>行政事业单位养老支出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行政单位离退休（项）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2023 年预算数为 8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19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，主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要用于：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行政离退休人员生活补助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5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医疗费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补助及离退休人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员公用经费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，如：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报刊费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、活动费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、福利费等</w:t>
      </w:r>
      <w:r>
        <w:rPr>
          <w:rFonts w:hint="eastAsia" w:ascii="Times New Roman" w:hAnsi="Times New Roman" w:eastAsia="方正仿宋_GBK" w:cs="Times New Roman"/>
          <w:b w:val="0"/>
          <w:bCs w:val="0"/>
          <w:spacing w:val="1"/>
          <w:sz w:val="32"/>
          <w:szCs w:val="32"/>
          <w:lang w:eastAsia="zh-CN"/>
        </w:rPr>
        <w:t>。</w:t>
      </w:r>
    </w:p>
    <w:p w14:paraId="166F9D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.社会保障和就业支出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1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行政事业单位养老支出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事业单位离退休（项）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2023 年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预算数为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.84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，主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要用于：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事业离退休人员离退休人员生活补助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5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医疗费补助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及离退休人员公用经费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，如：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报刊费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、活动费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pacing w:val="-5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福利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费等。</w:t>
      </w:r>
    </w:p>
    <w:p w14:paraId="7E3283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6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.社会保障和就业支出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1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行政事业单位养老支出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机关事业单位基本养老保险缴费支出（项）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23 年预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算数为 30</w:t>
      </w:r>
      <w:r>
        <w:rPr>
          <w:rFonts w:hint="default" w:ascii="Times New Roman" w:hAnsi="Times New Roman" w:eastAsia="方正仿宋_GBK" w:cs="Times New Roman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.31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主要用于：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实施养老保险制度后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部门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按规定由单位缴纳的基本养老费支出。</w:t>
      </w:r>
    </w:p>
    <w:p w14:paraId="401526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5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.卫生健康支出（类）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行政事业单位医疗（款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行政单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位医疗（项）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2023 年预算数为</w:t>
      </w:r>
      <w:r>
        <w:rPr>
          <w:rFonts w:hint="default" w:ascii="Times New Roman" w:hAnsi="Times New Roman" w:eastAsia="方正仿宋_GBK" w:cs="Times New Roman"/>
          <w:b w:val="0"/>
          <w:bCs w:val="0"/>
          <w:spacing w:val="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.56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主要用于</w:t>
      </w:r>
      <w:r>
        <w:rPr>
          <w:rFonts w:hint="eastAsia" w:ascii="Times New Roman" w:hAnsi="Times New Roman" w:eastAsia="方正仿宋_GBK" w:cs="Times New Roman"/>
          <w:b w:val="0"/>
          <w:bCs w:val="0"/>
          <w:spacing w:val="-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行政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在职职工基本医疗保险缴费。</w:t>
      </w:r>
    </w:p>
    <w:p w14:paraId="58D0C9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5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2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.卫生健康支出（类）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行政事业单位医疗（款）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事业单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位医疗（项）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2023 年预算数为 2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.86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，主要用于：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事业在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职职工基本医疗保险缴费。</w:t>
      </w:r>
    </w:p>
    <w:p w14:paraId="6B0AAD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2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.卫生健康支出（类）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行政事业单位医疗（款）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公务员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医疗补助（项）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2023 年预算数为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.96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，主要用于</w:t>
      </w:r>
      <w:r>
        <w:rPr>
          <w:rFonts w:hint="eastAsia" w:ascii="Times New Roman" w:hAnsi="Times New Roman" w:eastAsia="方正仿宋_GBK" w:cs="Times New Roman"/>
          <w:b w:val="0"/>
          <w:bCs w:val="0"/>
          <w:spacing w:val="-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行政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退休人员公务员医疗补助经费。</w:t>
      </w:r>
    </w:p>
    <w:p w14:paraId="05EF56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6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.卫生健康支出（类）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行政事业单位医疗（款）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其他行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政事业单位医疗支出（项）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2023 年预算数为 8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.77 万元</w:t>
      </w:r>
      <w:r>
        <w:rPr>
          <w:rFonts w:hint="eastAsia" w:ascii="Times New Roman" w:hAnsi="Times New Roman" w:eastAsia="方正仿宋_GBK" w:cs="Times New Roman"/>
          <w:b w:val="0"/>
          <w:bCs w:val="0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主要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用于：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行政事业单位医疗方面支出。</w:t>
      </w:r>
    </w:p>
    <w:p w14:paraId="551BB8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4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-3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.农林水支出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1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9"/>
          <w:sz w:val="32"/>
          <w:szCs w:val="32"/>
          <w:lang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衔接乡村振兴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行政运行（项）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2023 年预算数为</w:t>
      </w:r>
      <w:r>
        <w:rPr>
          <w:rFonts w:hint="default" w:ascii="Times New Roman" w:hAnsi="Times New Roman" w:eastAsia="方正仿宋_GBK" w:cs="Times New Roman"/>
          <w:b w:val="0"/>
          <w:bCs w:val="0"/>
          <w:spacing w:val="2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184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.91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，主要用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于：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局机关单位正常运转的基本支出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3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包括基本工资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、津贴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补贴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奖金等人员经费以及办公费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水费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电费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邮电费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差旅费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、维修（护）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、培训费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9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公务接待费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、工会经费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福利费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公务用车运行维护费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其他交通费用等日常公用经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费。</w:t>
      </w:r>
    </w:p>
    <w:p w14:paraId="70FCE8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0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pacing w:val="-2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.农林水支出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32"/>
          <w:szCs w:val="32"/>
          <w:lang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b w:val="0"/>
          <w:bCs w:val="0"/>
          <w:spacing w:val="28"/>
          <w:sz w:val="32"/>
          <w:szCs w:val="32"/>
        </w:rPr>
        <w:t>衔接乡村振兴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事业运行（项）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2023 年预算数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 38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.65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主要用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于：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乡村振兴局下属事业单位正常运转的基本支出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包括基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本工资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、津贴补贴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绩效工资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其他社会保障缴费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生活补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助</w:t>
      </w:r>
      <w:r>
        <w:rPr>
          <w:rFonts w:hint="default" w:ascii="Times New Roman" w:hAnsi="Times New Roman" w:eastAsia="方正仿宋_GBK" w:cs="Times New Roman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奖励金等人员经费以及办公费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水费</w:t>
      </w:r>
      <w:r>
        <w:rPr>
          <w:rFonts w:hint="eastAsia" w:ascii="Times New Roman" w:hAnsi="Times New Roman" w:eastAsia="方正仿宋_GBK" w:cs="Times New Roman"/>
          <w:b w:val="0"/>
          <w:bCs w:val="0"/>
          <w:spacing w:val="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电费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、差旅费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培训费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9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公务接待费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、工会经费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、福利费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、公务用车运行维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护费等日常公用经费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，保障事业单位正常运转。</w:t>
      </w:r>
    </w:p>
    <w:p w14:paraId="639590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8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9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pacing w:val="-1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9"/>
          <w:sz w:val="32"/>
          <w:szCs w:val="32"/>
        </w:rPr>
        <w:t>.农林水支出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9"/>
          <w:sz w:val="32"/>
          <w:szCs w:val="32"/>
        </w:rPr>
        <w:t>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  <w:sz w:val="32"/>
          <w:szCs w:val="32"/>
          <w:lang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b w:val="0"/>
          <w:bCs w:val="0"/>
          <w:spacing w:val="19"/>
          <w:sz w:val="32"/>
          <w:szCs w:val="32"/>
        </w:rPr>
        <w:t>衔接乡村振兴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其他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  <w:lang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衔接乡村振兴支出（项）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年预算数为</w:t>
      </w:r>
      <w:r>
        <w:rPr>
          <w:rFonts w:hint="default" w:ascii="Times New Roman" w:hAnsi="Times New Roman" w:eastAsia="方正仿宋_GBK" w:cs="Times New Roman"/>
          <w:b w:val="0"/>
          <w:bCs w:val="0"/>
          <w:spacing w:val="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1863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.36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主要用于：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巩固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  <w:lang w:eastAsia="zh-CN"/>
        </w:rPr>
        <w:t>脱贫攻坚成果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攻坚成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果与乡村振兴有效衔接方面项目支出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2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包括基础设施建设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奖励金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4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、生活补助等。</w:t>
      </w:r>
    </w:p>
    <w:p w14:paraId="304D38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3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.住房保障支出（类）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住房改革支出（款）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住房公积金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（项）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2023 年预算数为 24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.62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主要用于：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按人力资源 </w:t>
      </w:r>
      <w:r>
        <w:rPr>
          <w:rFonts w:hint="default" w:ascii="Times New Roman" w:hAnsi="Times New Roman" w:eastAsia="方正仿宋_GBK" w:cs="Times New Roman"/>
          <w:b w:val="0"/>
          <w:bCs w:val="0"/>
          <w:spacing w:val="17"/>
          <w:sz w:val="32"/>
          <w:szCs w:val="32"/>
        </w:rPr>
        <w:t>和社会保障部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7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7"/>
          <w:sz w:val="32"/>
          <w:szCs w:val="32"/>
        </w:rPr>
        <w:t>财政部规定的基本工资和津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贴补贴以及规定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比例为职工缴纳的住房公积金支出。</w:t>
      </w:r>
    </w:p>
    <w:p w14:paraId="0B6500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3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六 、一般公共预算基本支出情况说明</w:t>
      </w:r>
    </w:p>
    <w:p w14:paraId="6885F7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664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县乡村振兴局 2023年一般公共预算基本支出313</w:t>
      </w:r>
      <w:r>
        <w:rPr>
          <w:rFonts w:hint="default" w:ascii="Times New Roman" w:hAnsi="Times New Roman" w:eastAsia="方正仿宋_GBK" w:cs="Times New Roman"/>
          <w:b w:val="0"/>
          <w:bCs w:val="0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.71万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，其中：</w:t>
      </w:r>
    </w:p>
    <w:p w14:paraId="3BDC5C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人员经费 283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.69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，主要包括：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基本工资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</w:rPr>
        <w:t>、津贴补贴、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奖金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绩效工资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机关事业单位基本养老保险缴费</w:t>
      </w:r>
      <w:r>
        <w:rPr>
          <w:rFonts w:hint="eastAsia" w:ascii="Times New Roman" w:hAnsi="Times New Roman" w:eastAsia="方正仿宋_GBK" w:cs="Times New Roman"/>
          <w:b w:val="0"/>
          <w:bCs w:val="0"/>
          <w:spacing w:val="1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职工基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本医疗保险缴费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、公务员医疗补助缴费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、其他社会保险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缴费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住房公积金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医疗费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、其他工资福利支出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、退休费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、抚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恤金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生活补助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医疗费补助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、奖励金。</w:t>
      </w:r>
    </w:p>
    <w:p w14:paraId="1D5939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公用经费 30</w:t>
      </w:r>
      <w:r>
        <w:rPr>
          <w:rFonts w:hint="default" w:ascii="Times New Roman" w:hAnsi="Times New Roman" w:eastAsia="方正仿宋_GBK" w:cs="Times New Roman"/>
          <w:b w:val="0"/>
          <w:bCs w:val="0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.02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，主要包括：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办公费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、水费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"/>
          <w:sz w:val="32"/>
          <w:szCs w:val="32"/>
        </w:rPr>
        <w:t>电费、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邮电费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3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、差旅费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维修（护）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、培训费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公务接待费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务费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工会经费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、福利费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公务用车运行维护费</w:t>
      </w:r>
      <w:r>
        <w:rPr>
          <w:rFonts w:hint="eastAsia" w:ascii="Times New Roman" w:hAnsi="Times New Roman" w:eastAsia="方正仿宋_GBK" w:cs="Times New Roman"/>
          <w:b w:val="0"/>
          <w:bCs w:val="0"/>
          <w:spacing w:val="9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其他交通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费用</w:t>
      </w:r>
      <w:r>
        <w:rPr>
          <w:rFonts w:hint="default" w:ascii="Times New Roman" w:hAnsi="Times New Roman" w:eastAsia="方正仿宋_GBK" w:cs="Times New Roman"/>
          <w:b w:val="0"/>
          <w:bCs w:val="0"/>
          <w:spacing w:val="-5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、其他商品和服务支出。</w:t>
      </w:r>
    </w:p>
    <w:p w14:paraId="55C80C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七 、</w:t>
      </w: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  <w:lang w:eastAsia="zh-CN"/>
        </w:rPr>
        <w:t>“</w:t>
      </w: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三公</w:t>
      </w: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  <w:lang w:eastAsia="zh-CN"/>
        </w:rPr>
        <w:t>”</w:t>
      </w: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经费财政拨款预算安排情况说明</w:t>
      </w:r>
    </w:p>
    <w:p w14:paraId="7B781F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2"/>
        <w:jc w:val="both"/>
        <w:textAlignment w:val="baseline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县乡村振兴局 2023 年“三公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”经费财政拨款预算数0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.00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，其中：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因公出国（境）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经费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.00 万元；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公务用车购置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及运行维护费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.00 万元（公务用车运行维护费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.00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公务用车购置费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.00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17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7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公务接待费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.00 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6E93BA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2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因公出国（境）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经费</w:t>
      </w:r>
    </w:p>
    <w:p w14:paraId="64D5FE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34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县乡村振兴局 2023 年因公出国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（境）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经费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.00 万元</w:t>
      </w:r>
      <w:r>
        <w:rPr>
          <w:rFonts w:hint="eastAsia" w:ascii="Times New Roman" w:hAnsi="Times New Roman" w:eastAsia="方正仿宋_GBK" w:cs="Times New Roman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与上年预算持平。</w:t>
      </w:r>
    </w:p>
    <w:p w14:paraId="445DB7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34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公务接待费</w:t>
      </w:r>
    </w:p>
    <w:p w14:paraId="5707D4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县乡村振兴局 2023 年公务接待费预算</w:t>
      </w:r>
      <w:r>
        <w:rPr>
          <w:rFonts w:hint="default" w:ascii="Times New Roman" w:hAnsi="Times New Roman" w:eastAsia="方正仿宋_GBK" w:cs="Times New Roman"/>
          <w:b w:val="0"/>
          <w:bCs w:val="0"/>
          <w:spacing w:val="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.00</w:t>
      </w:r>
      <w:r>
        <w:rPr>
          <w:rFonts w:hint="default" w:ascii="Times New Roman" w:hAnsi="Times New Roman" w:eastAsia="方正仿宋_GBK" w:cs="Times New Roman"/>
          <w:b w:val="0"/>
          <w:bCs w:val="0"/>
          <w:spacing w:val="2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万元 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2022 年预算减少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.24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减少</w:t>
      </w:r>
      <w:r>
        <w:rPr>
          <w:rFonts w:hint="default" w:ascii="Times New Roman" w:hAnsi="Times New Roman" w:eastAsia="方正仿宋_GBK" w:cs="Times New Roman"/>
          <w:b w:val="0"/>
          <w:bCs w:val="0"/>
          <w:spacing w:val="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100%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。公务接待人次</w:t>
      </w:r>
      <w:r>
        <w:rPr>
          <w:rFonts w:hint="eastAsia" w:ascii="Times New Roman" w:hAnsi="Times New Roman" w:eastAsia="方正仿宋_GBK" w:cs="Times New Roman"/>
          <w:b w:val="0"/>
          <w:bCs w:val="0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次预计较上年有所减少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故本年公务接待费预算较上年有一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定减少。</w:t>
      </w:r>
    </w:p>
    <w:p w14:paraId="73A8B5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61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公务用车购置及运行维护费</w:t>
      </w:r>
    </w:p>
    <w:p w14:paraId="2E5774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9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6"/>
          <w:sz w:val="32"/>
          <w:szCs w:val="32"/>
        </w:rPr>
        <w:t>县乡村振兴局 2023 年公务用车购置及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运行维护费预算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9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9"/>
          <w:sz w:val="32"/>
          <w:szCs w:val="32"/>
        </w:rPr>
        <w:t>.00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9"/>
          <w:sz w:val="32"/>
          <w:szCs w:val="32"/>
        </w:rPr>
        <w:t>，较 2022 年预算持平</w:t>
      </w:r>
      <w:r>
        <w:rPr>
          <w:rFonts w:hint="default" w:ascii="Times New Roman" w:hAnsi="Times New Roman" w:eastAsia="方正仿宋_GBK" w:cs="Times New Roman"/>
          <w:b w:val="0"/>
          <w:bCs w:val="0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9"/>
          <w:sz w:val="32"/>
          <w:szCs w:val="32"/>
        </w:rPr>
        <w:t>。</w:t>
      </w:r>
    </w:p>
    <w:p w14:paraId="445FB1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八、政府性基金预算支出情况说明</w:t>
      </w:r>
    </w:p>
    <w:p w14:paraId="05C1AC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县乡村振兴局 2023 年没有使用政府性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基金预算拨款安排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sz w:val="32"/>
          <w:szCs w:val="32"/>
        </w:rPr>
        <w:t>的支出。</w:t>
      </w:r>
    </w:p>
    <w:p w14:paraId="027C45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九、其他重要事项的情况说明</w:t>
      </w:r>
    </w:p>
    <w:p w14:paraId="4DC267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机关运行经费</w:t>
      </w:r>
    </w:p>
    <w:p w14:paraId="0C0245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2023 年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县乡村振兴局以及下属 0 家行政单位</w:t>
      </w:r>
      <w:r>
        <w:rPr>
          <w:rFonts w:hint="default" w:ascii="Times New Roman" w:hAnsi="Times New Roman" w:eastAsia="方正仿宋_GBK" w:cs="Times New Roman"/>
          <w:b w:val="0"/>
          <w:bCs w:val="0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3"/>
          <w:sz w:val="32"/>
          <w:szCs w:val="32"/>
        </w:rPr>
        <w:t xml:space="preserve">0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家参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公管理事业</w:t>
      </w:r>
      <w:r>
        <w:rPr>
          <w:rFonts w:hint="default" w:ascii="Times New Roman" w:hAnsi="Times New Roman" w:eastAsia="方正仿宋_GBK" w:cs="Times New Roman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单位的机关运行经费财政拨款预算为 30.02 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比 2022 年预算 22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.29 万元增加 9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.73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，增加 20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.55%。</w:t>
      </w:r>
    </w:p>
    <w:p w14:paraId="08CC98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国有资产占有使用情况</w:t>
      </w:r>
    </w:p>
    <w:p w14:paraId="1A2CE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截至 2022 年底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，县乡村振兴局及所属的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非独立核算单位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共有车辆</w:t>
      </w:r>
      <w:r>
        <w:rPr>
          <w:rFonts w:hint="default" w:ascii="Times New Roman" w:hAnsi="Times New Roman" w:eastAsia="方正仿宋_GBK" w:cs="Times New Roman"/>
          <w:b w:val="0"/>
          <w:bCs w:val="0"/>
          <w:spacing w:val="4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 辆</w:t>
      </w:r>
      <w:r>
        <w:rPr>
          <w:rFonts w:hint="default" w:ascii="Times New Roman" w:hAnsi="Times New Roman" w:eastAsia="方正仿宋_GBK" w:cs="Times New Roman"/>
          <w:b w:val="0"/>
          <w:bCs w:val="0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执法执勤用车 0 辆</w:t>
      </w:r>
      <w:r>
        <w:rPr>
          <w:rFonts w:hint="default" w:ascii="Times New Roman" w:hAnsi="Times New Roman" w:eastAsia="方正仿宋_GBK" w:cs="Times New Roman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。单位价值 200 万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元以上大型设备0 台（套）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。</w:t>
      </w:r>
    </w:p>
    <w:p w14:paraId="1CB718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绩效目标设置情况</w:t>
      </w:r>
    </w:p>
    <w:p w14:paraId="7491B6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jc w:val="both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-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2023年县乡村振兴局部门通用项目和专用项目均按要求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实行绩效目标管理</w:t>
      </w:r>
      <w:r>
        <w:rPr>
          <w:rFonts w:hint="default" w:ascii="Times New Roman" w:hAnsi="Times New Roman" w:eastAsia="方正仿宋_GBK" w:cs="Times New Roman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涉及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  <w:lang w:eastAsia="zh-CN"/>
        </w:rPr>
        <w:t>一般公共预算财政拨款</w:t>
      </w:r>
      <w:r>
        <w:rPr>
          <w:rFonts w:hint="eastAsia" w:ascii="Times New Roman" w:hAnsi="Times New Roman" w:eastAsia="方正仿宋_GBK" w:cs="Times New Roman"/>
          <w:b w:val="0"/>
          <w:bCs w:val="0"/>
          <w:spacing w:val="7"/>
          <w:sz w:val="32"/>
          <w:szCs w:val="32"/>
          <w:lang w:val="en-US" w:eastAsia="zh-CN"/>
        </w:rPr>
        <w:t>1843.36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b w:val="0"/>
          <w:bCs w:val="0"/>
          <w:spacing w:val="-1"/>
          <w:sz w:val="32"/>
          <w:szCs w:val="32"/>
          <w:lang w:eastAsia="zh-CN"/>
        </w:rPr>
        <w:t>。</w:t>
      </w:r>
    </w:p>
    <w:p w14:paraId="06631C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1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（四）政府采购预算安排情况</w:t>
      </w:r>
    </w:p>
    <w:p w14:paraId="4E5726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2023 年县乡村振兴局安排政府采购预算总额 0</w:t>
      </w:r>
      <w:r>
        <w:rPr>
          <w:rFonts w:hint="default" w:ascii="Times New Roman" w:hAnsi="Times New Roman" w:eastAsia="方正仿宋_GBK" w:cs="Times New Roman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.00 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其中：政府采购货物预算 0</w:t>
      </w:r>
      <w:r>
        <w:rPr>
          <w:rFonts w:hint="default" w:ascii="Times New Roman" w:hAnsi="Times New Roman" w:eastAsia="方正仿宋_GBK" w:cs="Times New Roman"/>
          <w:b w:val="0"/>
          <w:bCs w:val="0"/>
          <w:spacing w:val="-2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.00 万元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</w:rPr>
        <w:t>、政府采购工程预算</w:t>
      </w:r>
      <w:r>
        <w:rPr>
          <w:rFonts w:hint="eastAsia" w:ascii="Times New Roman" w:hAnsi="Times New Roman" w:eastAsia="方正仿宋_GBK" w:cs="Times New Roman"/>
          <w:b w:val="0"/>
          <w:bCs w:val="0"/>
          <w:spacing w:val="4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政府采购服务预算 0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.00 万元。</w:t>
      </w:r>
    </w:p>
    <w:p w14:paraId="033BC8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9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5"/>
          <w:position w:val="-2"/>
        </w:rPr>
        <w:t>十 、名词解释</w:t>
      </w:r>
    </w:p>
    <w:p w14:paraId="6F2C29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8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  <w:sz w:val="32"/>
          <w:szCs w:val="32"/>
          <w:lang w:eastAsia="zh-CN"/>
        </w:rPr>
        <w:t>一般公共预算财政拨款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收入：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  <w:sz w:val="32"/>
          <w:szCs w:val="32"/>
        </w:rPr>
        <w:t>指县级财政当年拨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付的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资金。</w:t>
      </w:r>
    </w:p>
    <w:p w14:paraId="11AC97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8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21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上年结转：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指以前年度尚未完成</w:t>
      </w:r>
      <w:r>
        <w:rPr>
          <w:rFonts w:hint="default" w:ascii="Times New Roman" w:hAnsi="Times New Roman" w:eastAsia="方正仿宋_GBK" w:cs="Times New Roman"/>
          <w:b w:val="0"/>
          <w:bCs w:val="0"/>
          <w:spacing w:val="-2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结转到本年仍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按原规定用途继续使用的资金。</w:t>
      </w:r>
    </w:p>
    <w:p w14:paraId="53589B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95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</w:rPr>
        <w:t>社会保障和就业支出（类）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</w:rPr>
        <w:t>行政事业单位养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老支出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行政离退休（项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指反映机关行政单位开支的离退休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经费。</w:t>
      </w:r>
    </w:p>
    <w:p w14:paraId="73CA74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91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</w:rPr>
        <w:t>社会保障和就业支出（类）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</w:rPr>
        <w:t>行政事业单位养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老支出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机关事业单位基本养老保险缴费支出（项</w:t>
      </w:r>
      <w:r>
        <w:rPr>
          <w:rFonts w:hint="default" w:ascii="Times New Roman" w:hAnsi="Times New Roman" w:eastAsia="方正仿宋_GBK" w:cs="Times New Roman"/>
          <w:b w:val="0"/>
          <w:bCs w:val="0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指反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映机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</w:rPr>
        <w:t>关事业单位实施养老保险制度由单位缴纳的基本养老保险费支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7"/>
        </w:rPr>
        <w:t>出。</w:t>
      </w:r>
    </w:p>
    <w:p w14:paraId="35048A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707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 xml:space="preserve">（五） 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卫生健康支出（类）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3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行政事业单位医疗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（款</w:t>
      </w:r>
      <w:r>
        <w:rPr>
          <w:rFonts w:hint="eastAsia" w:ascii="Times New Roman" w:hAnsi="Times New Roman" w:eastAsia="方正仿宋_GBK" w:cs="Times New Roman"/>
          <w:b w:val="0"/>
          <w:bCs w:val="0"/>
          <w:spacing w:val="13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行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</w:rPr>
        <w:t>政单位医疗（项目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</w:rPr>
        <w:t>反映财政部门安排的行政单位基本医疗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保险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lang w:eastAsia="zh-CN"/>
        </w:rPr>
        <w:t>缴费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未参加医疗保险的行政单位的公费医疗经费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3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按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国家规定享受离休人员</w:t>
      </w:r>
      <w:r>
        <w:rPr>
          <w:rFonts w:hint="default" w:ascii="Times New Roman" w:hAnsi="Times New Roman" w:eastAsia="方正仿宋_GBK" w:cs="Times New Roman"/>
          <w:b w:val="0"/>
          <w:bCs w:val="0"/>
          <w:spacing w:val="-3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红军老战士待遇人员的医疗经费。</w:t>
      </w:r>
    </w:p>
    <w:p w14:paraId="601B85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97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（六）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卫生健康支出（类）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9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行政事业单位医疗（款）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事业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</w:rPr>
        <w:t>单位医疗（项目</w:t>
      </w:r>
      <w:r>
        <w:rPr>
          <w:rFonts w:hint="default" w:ascii="Times New Roman" w:hAnsi="Times New Roman" w:eastAsia="方正仿宋_GBK" w:cs="Times New Roman"/>
          <w:b w:val="0"/>
          <w:bCs w:val="0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</w:rPr>
        <w:t>反映财政部门安排的事业单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</w:rPr>
        <w:t>位基本医疗保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险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lang w:eastAsia="zh-CN"/>
        </w:rPr>
        <w:t>缴费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未参加医疗保险的事业单位的公费医疗经费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16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7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</w:rPr>
        <w:t>按国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</w:rPr>
        <w:t>家规定享受离休待遇人员的医疗经费。</w:t>
      </w:r>
    </w:p>
    <w:p w14:paraId="09F6E3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703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-1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（七）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卫生健康支出（类）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行政事业单位医疗（款）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公务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</w:rPr>
        <w:t>员医疗补助（项目</w:t>
      </w:r>
      <w:r>
        <w:rPr>
          <w:rFonts w:hint="default" w:ascii="Times New Roman" w:hAnsi="Times New Roman" w:eastAsia="方正仿宋_GBK" w:cs="Times New Roman"/>
          <w:b w:val="0"/>
          <w:bCs w:val="0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</w:rPr>
        <w:t>反映财政部门安排的公务员医疗补助经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"/>
        </w:rPr>
        <w:t>费。</w:t>
      </w:r>
    </w:p>
    <w:p w14:paraId="7E3E87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703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（八）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卫生健康支出（类）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行政事业单位医疗（款</w:t>
      </w:r>
      <w:r>
        <w:rPr>
          <w:rFonts w:hint="eastAsia" w:ascii="Times New Roman" w:hAnsi="Times New Roman" w:eastAsia="方正仿宋_GBK" w:cs="Times New Roman"/>
          <w:b w:val="0"/>
          <w:bCs w:val="0"/>
          <w:spacing w:val="1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其</w:t>
      </w:r>
      <w:r>
        <w:rPr>
          <w:rFonts w:hint="default" w:ascii="Times New Roman" w:hAnsi="Times New Roman" w:eastAsia="方正仿宋_GBK" w:cs="Times New Roman"/>
          <w:b w:val="0"/>
          <w:bCs w:val="0"/>
          <w:spacing w:val="18"/>
          <w:sz w:val="32"/>
          <w:szCs w:val="32"/>
        </w:rPr>
        <w:t>他行政事业单位医疗支出（项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8"/>
          <w:sz w:val="32"/>
          <w:szCs w:val="32"/>
        </w:rPr>
        <w:t>反映上述项目以外的其他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用于行政事业单位医疗方面的支出。</w:t>
      </w:r>
    </w:p>
    <w:p w14:paraId="74E456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98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（九）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农林水支出（类）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61"/>
          <w:lang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</w:rPr>
        <w:t>衔接乡村振兴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</w:rPr>
        <w:t>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</w:rPr>
        <w:t>行政运行（扶贫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</w:rPr>
        <w:t>）（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5"/>
        </w:rPr>
        <w:t>反映扶贫事业基本支出，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不包括后勤服务中心</w:t>
      </w:r>
      <w:r>
        <w:rPr>
          <w:rFonts w:hint="default" w:ascii="Times New Roman" w:hAnsi="Times New Roman" w:eastAsia="方正仿宋_GBK" w:cs="Times New Roman"/>
          <w:b w:val="0"/>
          <w:bCs w:val="0"/>
          <w:spacing w:val="-5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医疗室等附属事业单</w:t>
      </w:r>
      <w:r>
        <w:rPr>
          <w:rFonts w:hint="default" w:ascii="Times New Roman" w:hAnsi="Times New Roman" w:eastAsia="方正仿宋_GBK" w:cs="Times New Roman"/>
          <w:b w:val="0"/>
          <w:bCs w:val="0"/>
          <w:spacing w:val="5"/>
        </w:rPr>
        <w:t>位的支出。</w:t>
      </w:r>
    </w:p>
    <w:p w14:paraId="4EF8BE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98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7"/>
          <w:sz w:val="32"/>
          <w:szCs w:val="32"/>
        </w:rPr>
        <w:t xml:space="preserve">（十） </w:t>
      </w:r>
      <w:r>
        <w:rPr>
          <w:rFonts w:hint="default" w:ascii="Times New Roman" w:hAnsi="Times New Roman" w:eastAsia="方正仿宋_GBK" w:cs="Times New Roman"/>
          <w:b w:val="0"/>
          <w:bCs w:val="0"/>
          <w:spacing w:val="17"/>
        </w:rPr>
        <w:t>农林水支出（类）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  <w:lang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</w:rPr>
        <w:t>衔接乡村振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</w:rPr>
        <w:t>兴（款）扶贫事业机构（项目</w:t>
      </w:r>
      <w:r>
        <w:rPr>
          <w:rFonts w:hint="default" w:ascii="Times New Roman" w:hAnsi="Times New Roman" w:eastAsia="方正仿宋_GBK" w:cs="Times New Roman"/>
          <w:b w:val="0"/>
          <w:bCs w:val="0"/>
          <w:spacing w:val="-18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23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18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</w:rPr>
        <w:t>反映扶贫事业基本支出。</w:t>
      </w:r>
    </w:p>
    <w:p w14:paraId="324821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703"/>
        <w:textAlignment w:val="baseline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（十一）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住房保障支出（类）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住房改革支出（款）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</w:rPr>
        <w:t>住房公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积金（项目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1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4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反映行政事业单位按人力资源和社会保障部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7"/>
        </w:rPr>
        <w:t>财政部规定的基本工资和津贴补贴以及规定比例为职工缴</w:t>
      </w:r>
      <w:r>
        <w:rPr>
          <w:rFonts w:hint="default" w:ascii="Times New Roman" w:hAnsi="Times New Roman" w:eastAsia="方正仿宋_GBK" w:cs="Times New Roman"/>
          <w:b w:val="0"/>
          <w:bCs w:val="0"/>
          <w:spacing w:val="16"/>
        </w:rPr>
        <w:t>纳的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</w:rPr>
        <w:t>住房公积金。</w:t>
      </w:r>
    </w:p>
    <w:p w14:paraId="45966B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9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（十二）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基本支出：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指为保证机构正常运转</w:t>
      </w:r>
      <w:r>
        <w:rPr>
          <w:rFonts w:hint="default" w:ascii="Times New Roman" w:hAnsi="Times New Roman" w:eastAsia="方正仿宋_GBK" w:cs="Times New Roman"/>
          <w:b w:val="0"/>
          <w:bCs w:val="0"/>
          <w:spacing w:val="-2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完成日常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工作任务而发生的人员支出和公用支出。</w:t>
      </w:r>
    </w:p>
    <w:p w14:paraId="358AF0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2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（十三）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项目支出：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4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指在基本支出之外为完成特定行政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32"/>
          <w:szCs w:val="32"/>
        </w:rPr>
        <w:t>任务和事业发展目标所发生的支出。</w:t>
      </w:r>
    </w:p>
    <w:p w14:paraId="068D16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4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（十四）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三公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”经费：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纳入预决算管理的</w:t>
      </w:r>
      <w:r>
        <w:rPr>
          <w:rFonts w:hint="default" w:ascii="Times New Roman" w:hAnsi="Times New Roman" w:eastAsia="方正仿宋_GBK" w:cs="Times New Roman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“三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公</w:t>
      </w:r>
      <w:r>
        <w:rPr>
          <w:rFonts w:hint="default" w:ascii="Times New Roman" w:hAnsi="Times New Roman" w:eastAsia="方正仿宋_GBK" w:cs="Times New Roman"/>
          <w:b w:val="0"/>
          <w:bCs w:val="0"/>
          <w:spacing w:val="-5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>”经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是指部门用财政拨款安排的因公出国（境）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1"/>
          <w:sz w:val="32"/>
          <w:szCs w:val="32"/>
        </w:rPr>
        <w:t>公务用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车购置及运行费和公务接待费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。其中：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2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因公出国（境）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2"/>
          <w:szCs w:val="32"/>
        </w:rPr>
        <w:t>费指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单位公务出国（境）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1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的国际旅费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4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国外城市间交通费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住宿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伙食费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、培训费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公杂费等支出；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0"/>
          <w:sz w:val="32"/>
          <w:szCs w:val="32"/>
        </w:rPr>
        <w:t>公务用车购置及运行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8"/>
          <w:sz w:val="32"/>
          <w:szCs w:val="32"/>
        </w:rPr>
        <w:t>费指单位公务用车车辆购置支出（包括车辆购置税）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5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8"/>
          <w:sz w:val="32"/>
          <w:szCs w:val="32"/>
        </w:rPr>
        <w:t>及</w:t>
      </w:r>
      <w:r>
        <w:rPr>
          <w:rFonts w:hint="default" w:ascii="Times New Roman" w:hAnsi="Times New Roman" w:eastAsia="方正仿宋_GBK" w:cs="Times New Roman"/>
          <w:b w:val="0"/>
          <w:bCs w:val="0"/>
          <w:spacing w:val="17"/>
          <w:sz w:val="32"/>
          <w:szCs w:val="32"/>
        </w:rPr>
        <w:t>租用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燃料费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维修费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过路过桥费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、保险费等支出；</w:t>
      </w:r>
      <w:r>
        <w:rPr>
          <w:rFonts w:hint="default" w:ascii="Times New Roman" w:hAnsi="Times New Roman" w:eastAsia="方正仿宋_GBK" w:cs="Times New Roman"/>
          <w:b w:val="0"/>
          <w:bCs w:val="0"/>
          <w:spacing w:val="-5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公务接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待费指单位按规定开支的各类公务接待（含外宾接待）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sz w:val="32"/>
          <w:szCs w:val="32"/>
        </w:rPr>
        <w:t>支出。</w:t>
      </w:r>
    </w:p>
    <w:p w14:paraId="49BB81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4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（十五）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机关运行费：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为保障行政单位</w:t>
      </w:r>
      <w:r>
        <w:rPr>
          <w:rFonts w:hint="default" w:ascii="Times New Roman" w:hAnsi="Times New Roman" w:eastAsia="方正仿宋_GBK" w:cs="Times New Roman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14"/>
          <w:sz w:val="32"/>
          <w:szCs w:val="32"/>
        </w:rPr>
        <w:t>（包含参照公务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员法管理的事业单位）运行用于购买货物和服务的各项资金。</w:t>
      </w:r>
      <w:r>
        <w:rPr>
          <w:rFonts w:hint="default" w:ascii="Times New Roman" w:hAnsi="Times New Roman" w:eastAsia="方正仿宋_GBK" w:cs="Times New Roman"/>
          <w:b w:val="0"/>
          <w:bCs w:val="0"/>
          <w:spacing w:val="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包括办公及办公费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、水费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电费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印刷费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邮电费</w:t>
      </w:r>
      <w:r>
        <w:rPr>
          <w:rFonts w:hint="default" w:ascii="Times New Roman" w:hAnsi="Times New Roman" w:eastAsia="方正仿宋_GBK" w:cs="Times New Roman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</w:rPr>
        <w:t>、差旅费、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会议费等费用开支。</w:t>
      </w:r>
    </w:p>
    <w:p w14:paraId="1578E4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4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</w:pPr>
    </w:p>
    <w:p w14:paraId="410ADB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84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2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2"/>
          <w:sz w:val="32"/>
          <w:szCs w:val="32"/>
        </w:rPr>
        <w:t>表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3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2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2"/>
          <w:sz w:val="32"/>
          <w:szCs w:val="32"/>
        </w:rPr>
        <w:t>.部门收支总表</w:t>
      </w:r>
    </w:p>
    <w:p w14:paraId="426594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1680" w:leftChars="80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表 1-1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.部门收入总表</w:t>
      </w:r>
    </w:p>
    <w:p w14:paraId="2A4CDE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70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表 1-2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.部门支出总表</w:t>
      </w:r>
    </w:p>
    <w:p w14:paraId="3526DD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66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表 2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.财政拨款收支预算总表</w:t>
      </w:r>
    </w:p>
    <w:p w14:paraId="26AA97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70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表 2-1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.财政拨款支出预算表</w:t>
      </w:r>
    </w:p>
    <w:p w14:paraId="79DFCA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66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表 3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.一般公共预算支出预算表</w:t>
      </w:r>
    </w:p>
    <w:p w14:paraId="74EB8A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70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表 3-1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.一般公共预算基本支出预算表</w:t>
      </w:r>
    </w:p>
    <w:p w14:paraId="39C5F0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70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表 3-2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10"/>
          <w:sz w:val="32"/>
          <w:szCs w:val="32"/>
        </w:rPr>
        <w:t>.一般公共预算项目支出预算表</w:t>
      </w:r>
    </w:p>
    <w:p w14:paraId="0302A2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69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9"/>
          <w:sz w:val="32"/>
          <w:szCs w:val="32"/>
        </w:rPr>
        <w:t>表 3-3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9"/>
          <w:sz w:val="32"/>
          <w:szCs w:val="32"/>
        </w:rPr>
        <w:t>.一般公共预算“三公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9"/>
          <w:sz w:val="32"/>
          <w:szCs w:val="32"/>
        </w:rPr>
        <w:t>”经费支出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8"/>
          <w:sz w:val="32"/>
          <w:szCs w:val="32"/>
        </w:rPr>
        <w:t>预算表</w:t>
      </w:r>
    </w:p>
    <w:p w14:paraId="5C7D5A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66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表 4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.政府性基金支出预算表</w:t>
      </w:r>
    </w:p>
    <w:p w14:paraId="0AE951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69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9"/>
          <w:sz w:val="32"/>
          <w:szCs w:val="32"/>
        </w:rPr>
        <w:t>表 4-1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9"/>
          <w:sz w:val="32"/>
          <w:szCs w:val="32"/>
        </w:rPr>
        <w:t>.政府性基金预算“三公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9"/>
          <w:sz w:val="32"/>
          <w:szCs w:val="32"/>
        </w:rPr>
        <w:t>”经费支出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8"/>
          <w:sz w:val="32"/>
          <w:szCs w:val="32"/>
        </w:rPr>
        <w:t>预算表</w:t>
      </w:r>
    </w:p>
    <w:p w14:paraId="7ADBFD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67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7"/>
          <w:sz w:val="32"/>
          <w:szCs w:val="32"/>
        </w:rPr>
        <w:t>表 5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7"/>
          <w:sz w:val="32"/>
          <w:szCs w:val="32"/>
        </w:rPr>
        <w:t>.国有资本经营预算支出预算表</w:t>
      </w:r>
    </w:p>
    <w:p w14:paraId="52B8E9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66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表 6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8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部门预算项目支出绩效目标表</w:t>
      </w:r>
    </w:p>
    <w:p w14:paraId="7B68B9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firstLine="1660" w:firstLineChars="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表 7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8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pacing w:val="6"/>
          <w:sz w:val="32"/>
          <w:szCs w:val="32"/>
        </w:rPr>
        <w:t>部门整体支出绩效目标表</w:t>
      </w:r>
    </w:p>
    <w:sectPr>
      <w:footerReference r:id="rId5" w:type="default"/>
      <w:pgSz w:w="11900" w:h="16820"/>
      <w:pgMar w:top="1429" w:right="1785" w:bottom="1153" w:left="1785" w:header="0" w:footer="7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85B45">
    <w:pPr>
      <w:pStyle w:val="2"/>
      <w:spacing w:before="1" w:line="201" w:lineRule="auto"/>
      <w:ind w:left="7911"/>
      <w:rPr>
        <w:sz w:val="29"/>
        <w:szCs w:val="29"/>
      </w:rPr>
    </w:pPr>
    <w:r>
      <w:rPr>
        <w:spacing w:val="-28"/>
        <w:sz w:val="29"/>
        <w:szCs w:val="29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41DCC"/>
    <w:multiLevelType w:val="singleLevel"/>
    <w:tmpl w:val="EFF41D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012E6F"/>
    <w:rsid w:val="BB5AFEFB"/>
    <w:rsid w:val="FEFC2A21"/>
    <w:rsid w:val="FFAF7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3179</Words>
  <Characters>3441</Characters>
  <TotalTime>30</TotalTime>
  <ScaleCrop>false</ScaleCrop>
  <LinksUpToDate>false</LinksUpToDate>
  <CharactersWithSpaces>4126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2026-02-06T08:41:00Z</dcterms:created>
  <dc:creator>Owner</dc:creator>
  <cp:lastModifiedBy>huawei</cp:lastModifiedBy>
  <dcterms:modified xsi:type="dcterms:W3CDTF">2026-02-25T10:24:43Z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2026-02-05T16:41:29Z</vt:filetime>
  </property>
  <property fmtid="{D5CDD505-2E9C-101B-9397-08002B2CF9AE}" pid="4" name="KSOTemplateDocerSaveRecord">
    <vt:lpwstr>eyJoZGlkIjoiZDg0NDNiYTUxOWU4N2FhYTE5YTc3OTM5YzA0NWVjYWEiLCJ1c2VySWQiOiIxMzY3NTIyMzE2In0=</vt:lpwstr>
  </property>
  <property fmtid="{D5CDD505-2E9C-101B-9397-08002B2CF9AE}" pid="5" name="KSOProductBuildVer">
    <vt:lpwstr>2052-12.1.2.22550</vt:lpwstr>
  </property>
  <property fmtid="{D5CDD505-2E9C-101B-9397-08002B2CF9AE}" pid="6" name="ICV">
    <vt:lpwstr>282A84ACE312558ECE5F8469DC6415A9_43</vt:lpwstr>
  </property>
</Properties>
</file>