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8"/>
          <w:szCs w:val="38"/>
        </w:rPr>
        <w:t>盐边县永兴镇人民政府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8"/>
          <w:szCs w:val="38"/>
        </w:rPr>
        <w:t>关于</w:t>
      </w:r>
      <w:r>
        <w:rPr>
          <w:rFonts w:ascii="方正小标宋_GBK" w:hAnsi="方正小标宋_GBK" w:eastAsia="方正小标宋_GBK" w:cs="方正小标宋_GBK"/>
          <w:b/>
          <w:bCs/>
          <w:sz w:val="38"/>
          <w:szCs w:val="38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8"/>
          <w:szCs w:val="38"/>
        </w:rPr>
        <w:t>1</w:t>
      </w:r>
      <w:r>
        <w:rPr>
          <w:rFonts w:ascii="方正小标宋_GBK" w:hAnsi="方正小标宋_GBK" w:eastAsia="方正小标宋_GBK" w:cs="方正小标宋_GBK"/>
          <w:b/>
          <w:bCs/>
          <w:sz w:val="38"/>
          <w:szCs w:val="38"/>
        </w:rPr>
        <w:t>年部门整体支出绩效评价</w:t>
      </w:r>
      <w:r>
        <w:rPr>
          <w:rFonts w:hint="eastAsia" w:ascii="方正小标宋_GBK" w:hAnsi="方正小标宋_GBK" w:eastAsia="方正小标宋_GBK" w:cs="方正小标宋_GBK"/>
          <w:b/>
          <w:bCs/>
          <w:sz w:val="38"/>
          <w:szCs w:val="38"/>
        </w:rPr>
        <w:t>的</w:t>
      </w:r>
      <w:r>
        <w:rPr>
          <w:rFonts w:ascii="方正小标宋_GBK" w:hAnsi="方正小标宋_GBK" w:eastAsia="方正小标宋_GBK" w:cs="方正小标宋_GBK"/>
          <w:b/>
          <w:bCs/>
          <w:sz w:val="38"/>
          <w:szCs w:val="38"/>
        </w:rPr>
        <w:t>报告</w:t>
      </w:r>
    </w:p>
    <w:p>
      <w:pPr>
        <w:rPr>
          <w:rFonts w:ascii="Times New Roman" w:hAnsi="Times New Roman" w:eastAsia="方正楷体_GBK"/>
          <w:b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方正黑体_GBK" w:hAnsi="Times New Roman" w:eastAsia="方正黑体_GBK"/>
          <w:color w:val="000000"/>
          <w:sz w:val="33"/>
          <w:szCs w:val="33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</w:rPr>
        <w:t>部门概况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hint="eastAsia" w:ascii="方正楷体_GBK" w:hAnsi="Times New Roman" w:eastAsia="方正楷体_GBK"/>
          <w:b/>
          <w:color w:val="000000"/>
          <w:sz w:val="33"/>
          <w:szCs w:val="33"/>
        </w:rPr>
        <w:t>（一）机构组成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永兴镇人民政府属于机关事业一级单位，其中行政单位7个，分别为党政办公室、党建办公室、经济发展办公室（生态环境保护办公室）、社会事务办公室、综合行政执法办公室、社会治理办公室（应急管理办公室），财政所；4个直属公益一类事业单位，分别为永兴镇便民服务中心，永兴镇农业农村服务中心，永兴镇村镇建设服务中心，永兴镇宣传文化旅游服务中心。</w:t>
      </w:r>
    </w:p>
    <w:p>
      <w:pPr>
        <w:widowControl/>
        <w:adjustRightInd w:val="0"/>
        <w:snapToGrid w:val="0"/>
        <w:spacing w:line="560" w:lineRule="exact"/>
        <w:ind w:firstLine="662" w:firstLineChars="200"/>
        <w:jc w:val="left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hint="eastAsia" w:ascii="方正楷体_GBK" w:hAnsi="Times New Roman" w:eastAsia="方正楷体_GBK"/>
          <w:b/>
          <w:color w:val="000000"/>
          <w:sz w:val="33"/>
          <w:szCs w:val="33"/>
        </w:rPr>
        <w:t xml:space="preserve">（二）机构职能 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1.</w:t>
      </w:r>
      <w:r>
        <w:rPr>
          <w:rFonts w:ascii="Times New Roman" w:hAnsi="Times New Roman" w:eastAsia="方正仿宋_GBK"/>
          <w:color w:val="000000"/>
          <w:sz w:val="33"/>
          <w:szCs w:val="33"/>
        </w:rPr>
        <w:t>贯彻执行党的路线、方针、政策和上级党组织及党员代表大会的决议、决定。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2.研究决定全镇经济建设和社会发展中带有全局性的</w:t>
      </w:r>
      <w:r>
        <w:rPr>
          <w:rFonts w:ascii="Times New Roman" w:hAnsi="Times New Roman" w:eastAsia="方正仿宋_GBK"/>
          <w:color w:val="000000"/>
          <w:sz w:val="33"/>
          <w:szCs w:val="33"/>
        </w:rPr>
        <w:t>重大问题。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3.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负责抓好所属党组织的思想建设、组织建设、作风建设。负责全面从严治党、党风廉政建设和反腐败工作。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4.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按照干部管理权限，负责对干部的教育、培养、选拔任免和监督工作，向上级党组织推荐干部。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5.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领导工会、共青团、妇联、科协等群团组织，协调党政之间的关系。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6.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负责本行政区域的政治思想、宣传、统战、政法、保密、武装、精神文明建设和民主法制建设等工作。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7.制定并执行本行政区域内经济和社会发展规划、计划。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8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负责乡村振兴、新农村建设和推进城乡一体化的组织和实施。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9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负责辖区经济、文化、教育、科学、卫生健康、民政、社会保障、民族宗教、乡村建设、司法、退役军人、扶贫、信访、安全、统计等行政管理和服务工作。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10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负责农业产业结构调整和</w:t>
      </w:r>
      <w:r>
        <w:rPr>
          <w:rFonts w:ascii="Times New Roman" w:hAnsi="Times New Roman" w:eastAsia="方正仿宋_GBK"/>
          <w:color w:val="000000"/>
          <w:sz w:val="33"/>
          <w:szCs w:val="33"/>
        </w:rPr>
        <w:t>“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三农</w:t>
      </w:r>
      <w:r>
        <w:rPr>
          <w:rFonts w:ascii="Times New Roman" w:hAnsi="Times New Roman" w:eastAsia="方正仿宋_GBK"/>
          <w:color w:val="00000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服务工作。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11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建立健全社会治理防控体系，开展爱国卫生、环境</w:t>
      </w:r>
      <w:r>
        <w:rPr>
          <w:rFonts w:ascii="Times New Roman" w:hAnsi="Times New Roman" w:eastAsia="方正仿宋_GBK"/>
          <w:color w:val="000000"/>
          <w:sz w:val="33"/>
          <w:szCs w:val="33"/>
        </w:rPr>
        <w:t>卫生监督检查，承担环境、资源保护等工作，促进人与自然和谐发展。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12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负责应急管理、安全生产、抢险救灾等工作，保护人民群众生命财产安全。</w:t>
      </w:r>
    </w:p>
    <w:p>
      <w:pPr>
        <w:widowControl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13</w:t>
      </w:r>
      <w:r>
        <w:rPr>
          <w:rFonts w:ascii="Times New Roman" w:hAnsi="Times New Roman" w:eastAsia="方正仿宋_GBK"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完成上级党委、政府交办的其他工作。</w:t>
      </w:r>
    </w:p>
    <w:p>
      <w:pPr>
        <w:widowControl/>
        <w:adjustRightInd w:val="0"/>
        <w:snapToGrid w:val="0"/>
        <w:spacing w:line="560" w:lineRule="exact"/>
        <w:ind w:firstLine="662" w:firstLineChars="200"/>
        <w:jc w:val="left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hint="eastAsia" w:ascii="方正楷体_GBK" w:hAnsi="Times New Roman" w:eastAsia="方正楷体_GBK"/>
          <w:b/>
          <w:color w:val="000000"/>
          <w:sz w:val="33"/>
          <w:szCs w:val="33"/>
        </w:rPr>
        <w:t>（三）人员概况</w:t>
      </w:r>
    </w:p>
    <w:p>
      <w:pPr>
        <w:snapToGrid w:val="0"/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年末编制数69人，其中行政编制34人，机关公勤编制6人，事业编制29人；年末实有在职人数69人，其中行政编制实有在职34人，机关公勤编制实有在职6人，事业编制实有在职29人。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方正黑体_GBK" w:hAnsi="Times New Roman" w:eastAsia="方正黑体_GBK"/>
          <w:color w:val="000000"/>
          <w:sz w:val="33"/>
          <w:szCs w:val="33"/>
        </w:rPr>
        <w:t>评价工作开展情况</w:t>
      </w:r>
    </w:p>
    <w:p>
      <w:pPr>
        <w:autoSpaceDE w:val="0"/>
        <w:autoSpaceDN w:val="0"/>
        <w:adjustRightInd w:val="0"/>
        <w:spacing w:line="560" w:lineRule="exact"/>
        <w:ind w:firstLine="660" w:firstLineChars="200"/>
        <w:jc w:val="left"/>
        <w:outlineLvl w:val="2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根据预算绩效管理要求，我镇在年初预算编制阶段，开展了预算事前绩效评估，对本年66个项目编制了绩效目标，预算执行过程中，对项目开展绩效监控，年终执行完毕后，对项目开展了绩效目标完成情况梳理填报。我镇按要求对2021年部门整体支出开展绩效自评，从评价情况来看，严格落实上级关于绩效管理的有关规定，年初做好预算申报，从严控制预算支出，管控好支出渠道，严格执行单位财务管理制度，强化支出审批、审签，各种票据齐全，符合报账要求，实现了本单位整体支出预期目标。从评价情况来看，结合我镇工作实际，本单位主要领导和分管领导认真审核项目预算，对项目支出渠道严格把关，确保各项目支出实现了经济效益、社会效益等预期目标。</w:t>
      </w:r>
    </w:p>
    <w:p>
      <w:pPr>
        <w:spacing w:line="560" w:lineRule="exact"/>
        <w:ind w:firstLine="660" w:firstLineChars="200"/>
        <w:rPr>
          <w:rFonts w:ascii="方正黑体_GBK" w:hAnsi="Times New Roman" w:eastAsia="方正黑体_GBK"/>
          <w:sz w:val="33"/>
          <w:szCs w:val="33"/>
        </w:rPr>
      </w:pPr>
      <w:r>
        <w:rPr>
          <w:rFonts w:ascii="方正黑体_GBK" w:hAnsi="Times New Roman" w:eastAsia="方正黑体_GBK"/>
          <w:sz w:val="33"/>
          <w:szCs w:val="33"/>
        </w:rPr>
        <w:t>三、部门资金基本情况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（一）部门财政资金收入情况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1年永兴镇一般公共预算财政拨款收入2649.74万元，政府性基金预算财政拨款收入13.78万元，其他收入4.5万元，年初结转和结余354.69万元。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（二）部门财政资金支出情况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2021年永兴镇全年支出3022.71万元，其中基本支出1437.11万元，占全年支出47.54%，项目支出1585.6万元，占全年支出52.46%。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按照功能分类：一般公共服务支出781.92万元，占全年支出25.87%；文化体育与传媒支出50.15万元，占全年支出1.66%；社会保障和就业支出472.12万元，占全年支出15.62%；卫生健康支出72.16万元，占全年支出2.4%；节能环保支出10.12万元，占全年支出0.33%；城乡社区支出43.52万元，占全年支出1.44%；农林水支出1396.83万元，占全年支出46.21%；住房保障支出105.69万元，占全年支出3.5%；灾害防治及应急管理支出25.71万元，占全年支出0.85%；其他支出64.5万元，占全年支出2.13%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（三）结转和结余情况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1年度，我镇年末结余数为0万元。</w:t>
      </w:r>
    </w:p>
    <w:p>
      <w:pPr>
        <w:spacing w:line="560" w:lineRule="exact"/>
        <w:ind w:firstLine="660" w:firstLineChars="200"/>
        <w:rPr>
          <w:rFonts w:ascii="方正黑体_GBK" w:hAnsi="Times New Roman" w:eastAsia="方正黑体_GBK"/>
          <w:color w:val="000000"/>
          <w:sz w:val="33"/>
          <w:szCs w:val="33"/>
        </w:rPr>
      </w:pPr>
      <w:r>
        <w:rPr>
          <w:rFonts w:ascii="方正黑体_GBK" w:hAnsi="Times New Roman" w:eastAsia="方正黑体_GBK"/>
          <w:color w:val="000000"/>
          <w:sz w:val="33"/>
          <w:szCs w:val="33"/>
        </w:rPr>
        <w:t>四、部门财政支出管理情况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（一）专项资金分配情况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科学合理安排专项资金预算支出，实现资金落到实处，专款专用，严禁挤占、截留和挪用，监督使用报账范围</w:t>
      </w:r>
      <w:r>
        <w:rPr>
          <w:rFonts w:ascii="Times New Roman" w:hAnsi="Times New Roman" w:eastAsia="方正仿宋_GBK"/>
          <w:color w:val="000000"/>
          <w:sz w:val="33"/>
          <w:szCs w:val="33"/>
        </w:rPr>
        <w:t>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（二）资产管理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2021年末资产2631.23万元，其中：银行存款34.73万元，其他应收款1853.78万元，固定资产净值734.49万元。负债合计2631.23万，其中：其他应付款1887.37万元。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（三）内控制度管理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b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color w:val="000000"/>
          <w:sz w:val="33"/>
          <w:szCs w:val="33"/>
        </w:rPr>
        <w:t>1.内部控制制度的设置及执行情况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组建领导小组，单位内控工作是一个复杂的体系，工作</w:t>
      </w:r>
      <w:bookmarkStart w:id="0" w:name="_GoBack"/>
      <w:r>
        <w:rPr>
          <w:rFonts w:hint="eastAsia" w:ascii="Times New Roman" w:hAnsi="Times New Roman" w:eastAsia="方正仿宋_GBK"/>
          <w:color w:val="000000"/>
          <w:sz w:val="33"/>
          <w:szCs w:val="33"/>
          <w:lang w:eastAsia="zh-CN"/>
        </w:rPr>
        <w:t>涉及</w:t>
      </w:r>
      <w:bookmarkEnd w:id="0"/>
      <w:r>
        <w:rPr>
          <w:rFonts w:hint="eastAsia" w:ascii="Times New Roman" w:hAnsi="Times New Roman" w:eastAsia="方正仿宋_GBK"/>
          <w:color w:val="000000"/>
          <w:sz w:val="33"/>
          <w:szCs w:val="33"/>
        </w:rPr>
        <w:t>预算业务、收支业务、采购业务、资产管理、建设项目、合同管理、内外监督等各项经济活动，需要内部各部门的协作和配合。永兴镇在工作中意识到单位领导重视是推动实施内控的关键。工作中与党风廉政建设密切结合，使单位领导树立起风险防控意识，为内控工作的推进奠定了基础。成立了由镇长任组长、各分管领导任副组长、各相关股室为成员的内部控制规范领导小组。对内部控制的建立和实施情况进行监督，及时发现并指出内部控制管理中的问题和薄弱环节，督促落实内部控制的整改计划和措施，确保内部控制体系的有效运行。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构建内控机制，保障内控实施，建立了单位层面的内控运行制约机制。主要包括8个方面的内容：内控管理职责分工，经济活动决策机制，关键岗位责任机制，关键人员资质能力，财务信息编报要求，信息技术应用要求，经济活动风险评估，内部控制监督评价。梳理了单位主要经济业务管理制度及流程。针对预（决）算管理、经费收支管理、政府采购管理</w:t>
      </w:r>
      <w:r>
        <w:rPr>
          <w:rFonts w:hint="eastAsia" w:ascii="Times New Roman" w:hAnsi="Times New Roman" w:eastAsia="方正仿宋_GBK"/>
          <w:color w:val="000000"/>
          <w:sz w:val="33"/>
          <w:szCs w:val="33"/>
          <w:lang w:eastAsia="zh-CN"/>
        </w:rPr>
        <w:t>以及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资产管理等业务模块，在规章制度方面，梳理制度文件，汇编成册。通过信息化对制度和流程进行“固化”。要保障内控真正落地，信息化是实施内控的最重要手段。永兴镇在信息系统建设中将内控理念嵌入信息系统中，将制度和流程进行“固化”并达到常态化，真正实现从“人治”管理向“法治”管理和科学管理的转变。内控规范建设政策性强、涉及面广、工作量大且具有相当难度和专业性的工作，单位自身开展内控建设缺乏精力和专业知识和信息化手段，很难保证内控建设的效率和效果。下一步管理中将自我纠正、自我完善和持续改进，确保内控规范实施取得良好效果。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b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color w:val="000000"/>
          <w:sz w:val="33"/>
          <w:szCs w:val="33"/>
        </w:rPr>
        <w:t>2.部门内部控制制度的执行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按照我单位编制的内部控制制度执行。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（四）信息公开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1.将编制好的本级部门预算整体绩效评价报告报县财政局；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2.同时在按照要求在“盐边县公众信息网”财政信息板块下的“财政绩效评价信息专栏”进行公开公示。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（五）绩效监控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2021年预算执行进度监控情况。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1年永兴镇全年收入3022.71万元，全年支出3022.71万元，其中包括上年结转财政应返还额度354.69万元，支出执行进度为100%。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（六）部门绩效情况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b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color w:val="000000"/>
          <w:sz w:val="33"/>
          <w:szCs w:val="33"/>
        </w:rPr>
        <w:t>1.总体绩效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2021年总收入3022.71万元，2020年结转财政应返还额度354.69万元，2021年总支出3022.71万元，2021年结转财政应返还额度0万元。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b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color w:val="000000"/>
          <w:sz w:val="33"/>
          <w:szCs w:val="33"/>
        </w:rPr>
        <w:t>2.主要目标绩效完成情况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一般公共服务支出781.92万元，占全年支出25.87%；文化体育与传媒支出50.15万元，占全年支出1.66%；社会保障和就业支出472.12万元，占全年支出15.62%；卫生健康支出72.16万元，占全年支出2.4%；节能环保支出10.12万元，占全年支出0.33%；城乡社区支出43.52万元，占全年支出1.44%；农林水支出1396.83万元，占全年支出46.21%；住房保障支出105.69万元，占全年支出3.5%；灾害防治及应急管理支出25.71万元，占全年支出0.85%；其他支出64.5万元，占全年支出2.13%。</w:t>
      </w:r>
    </w:p>
    <w:p>
      <w:pPr>
        <w:spacing w:line="560" w:lineRule="exact"/>
        <w:ind w:firstLine="662" w:firstLineChars="200"/>
        <w:rPr>
          <w:rFonts w:ascii="Times New Roman" w:hAnsi="Times New Roman" w:eastAsia="方正仿宋_GBK"/>
          <w:b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b/>
          <w:color w:val="000000"/>
          <w:sz w:val="33"/>
          <w:szCs w:val="33"/>
        </w:rPr>
        <w:t>3</w:t>
      </w:r>
      <w:r>
        <w:rPr>
          <w:rFonts w:ascii="Times New Roman" w:hAnsi="Times New Roman" w:eastAsia="方正仿宋_GBK"/>
          <w:b/>
          <w:color w:val="000000"/>
          <w:sz w:val="33"/>
          <w:szCs w:val="33"/>
        </w:rPr>
        <w:t>.</w:t>
      </w:r>
      <w:r>
        <w:rPr>
          <w:rFonts w:hint="eastAsia" w:ascii="Times New Roman" w:hAnsi="Times New Roman" w:eastAsia="方正仿宋_GBK"/>
          <w:b/>
          <w:color w:val="000000"/>
          <w:sz w:val="33"/>
          <w:szCs w:val="33"/>
        </w:rPr>
        <w:t>“三公”经费</w:t>
      </w:r>
      <w:r>
        <w:rPr>
          <w:rFonts w:ascii="Times New Roman" w:hAnsi="Times New Roman" w:eastAsia="方正仿宋_GBK"/>
          <w:b/>
          <w:color w:val="000000"/>
          <w:sz w:val="33"/>
          <w:szCs w:val="33"/>
        </w:rPr>
        <w:t>目标绩效完成情况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（1）“三公”经费支出情况：2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1年，我镇“三公”经费共计支出22.24万元，与年初预算数24.91万元相比，减少2.67万元，与上年决算数30.6万元相比，减少8.36万元，2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1年我镇共接待0批次，0人，公务用车车辆7辆，变动</w:t>
      </w:r>
      <w:r>
        <w:rPr>
          <w:rFonts w:hint="eastAsia" w:ascii="Times New Roman" w:hAnsi="Times New Roman" w:eastAsia="方正仿宋_GBK"/>
          <w:color w:val="000000"/>
          <w:sz w:val="33"/>
          <w:szCs w:val="33"/>
          <w:lang w:eastAsia="zh-CN"/>
        </w:rPr>
        <w:t>原因是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工作开展，车辆耗费增加，但我镇依然严格压缩“三公”经费支出。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（2）会议费较去年均有所上升，是因为2</w:t>
      </w:r>
      <w:r>
        <w:rPr>
          <w:rFonts w:ascii="Times New Roman" w:hAnsi="Times New Roman" w:eastAsia="方正仿宋_GBK"/>
          <w:color w:val="000000"/>
          <w:sz w:val="33"/>
          <w:szCs w:val="33"/>
        </w:rPr>
        <w:t>02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1年永兴镇会议增加。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（3）培训费较去年有所下降，因为疫情原因，减少培训次数。</w:t>
      </w:r>
    </w:p>
    <w:p>
      <w:pPr>
        <w:spacing w:line="560" w:lineRule="exact"/>
        <w:ind w:firstLine="660" w:firstLineChars="200"/>
        <w:rPr>
          <w:rFonts w:ascii="方正黑体_GBK" w:hAnsi="Times New Roman" w:eastAsia="方正黑体_GBK"/>
          <w:color w:val="000000"/>
          <w:sz w:val="33"/>
          <w:szCs w:val="33"/>
        </w:rPr>
      </w:pPr>
      <w:r>
        <w:rPr>
          <w:rFonts w:ascii="方正黑体_GBK" w:hAnsi="Times New Roman" w:eastAsia="方正黑体_GBK"/>
          <w:color w:val="000000"/>
          <w:sz w:val="33"/>
          <w:szCs w:val="33"/>
        </w:rPr>
        <w:t>五、评价结论及建议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（一）评价结论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从整体情况来看，我单位重视财政资金的支出绩效，在资金的预算、执行、验收、支付等流程中层层把关，严格按照部门预算进行部门整体支出，“三公经费”逐年下降。所有项目资金严格按照项目申报的实施方案组织实施，并要求项目实施科室加强日常监督，依据相应的资金管理办法切实做到项目资金专款专用，无截留、挪用等现象。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（二）存在问题</w:t>
      </w:r>
    </w:p>
    <w:p>
      <w:pPr>
        <w:pStyle w:val="3"/>
        <w:spacing w:line="560" w:lineRule="exact"/>
        <w:ind w:firstLine="660" w:firstLineChars="200"/>
        <w:jc w:val="lef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年底财政资金紧缺，由于部分项目资金报账拖沓，导致支付进度滞后；</w:t>
      </w:r>
    </w:p>
    <w:p>
      <w:pPr>
        <w:spacing w:line="560" w:lineRule="exact"/>
        <w:ind w:firstLine="662" w:firstLineChars="200"/>
        <w:rPr>
          <w:rFonts w:ascii="方正楷体_GBK" w:hAnsi="Times New Roman" w:eastAsia="方正楷体_GBK"/>
          <w:b/>
          <w:color w:val="000000"/>
          <w:sz w:val="33"/>
          <w:szCs w:val="33"/>
        </w:rPr>
      </w:pPr>
      <w:r>
        <w:rPr>
          <w:rFonts w:ascii="方正楷体_GBK" w:hAnsi="Times New Roman" w:eastAsia="方正楷体_GBK"/>
          <w:b/>
          <w:color w:val="000000"/>
          <w:sz w:val="33"/>
          <w:szCs w:val="33"/>
        </w:rPr>
        <w:t>（三）改进建议</w:t>
      </w:r>
    </w:p>
    <w:p>
      <w:pPr>
        <w:spacing w:line="56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hint="eastAsia" w:ascii="Times New Roman" w:hAnsi="Times New Roman" w:eastAsia="方正仿宋_GBK"/>
          <w:color w:val="000000"/>
          <w:sz w:val="33"/>
          <w:szCs w:val="33"/>
        </w:rPr>
        <w:t>加大支付力度。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1157" w:right="1633" w:bottom="1157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">
    <w:altName w:val="Times New Roma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77828"/>
    <w:multiLevelType w:val="multilevel"/>
    <w:tmpl w:val="44577828"/>
    <w:lvl w:ilvl="0" w:tentative="0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949"/>
    <w:rsid w:val="0002214B"/>
    <w:rsid w:val="00022DF3"/>
    <w:rsid w:val="000242E1"/>
    <w:rsid w:val="0002625F"/>
    <w:rsid w:val="0003292F"/>
    <w:rsid w:val="000338A0"/>
    <w:rsid w:val="00055CD8"/>
    <w:rsid w:val="000740D6"/>
    <w:rsid w:val="0007731D"/>
    <w:rsid w:val="00082270"/>
    <w:rsid w:val="00084015"/>
    <w:rsid w:val="00084B1F"/>
    <w:rsid w:val="000867E4"/>
    <w:rsid w:val="00086DDA"/>
    <w:rsid w:val="00091E2A"/>
    <w:rsid w:val="00095A17"/>
    <w:rsid w:val="00097963"/>
    <w:rsid w:val="000A115F"/>
    <w:rsid w:val="000A3DDA"/>
    <w:rsid w:val="000A41EF"/>
    <w:rsid w:val="000A63FF"/>
    <w:rsid w:val="000B452A"/>
    <w:rsid w:val="000C5005"/>
    <w:rsid w:val="000C63E4"/>
    <w:rsid w:val="000D0949"/>
    <w:rsid w:val="000D1E08"/>
    <w:rsid w:val="000E1C24"/>
    <w:rsid w:val="000E1DC7"/>
    <w:rsid w:val="000E312F"/>
    <w:rsid w:val="000F04E4"/>
    <w:rsid w:val="000F0EE9"/>
    <w:rsid w:val="000F40A3"/>
    <w:rsid w:val="00100C7B"/>
    <w:rsid w:val="00102683"/>
    <w:rsid w:val="00104A92"/>
    <w:rsid w:val="001060B0"/>
    <w:rsid w:val="001066CC"/>
    <w:rsid w:val="001142CB"/>
    <w:rsid w:val="001213FF"/>
    <w:rsid w:val="00122874"/>
    <w:rsid w:val="00123572"/>
    <w:rsid w:val="0012542E"/>
    <w:rsid w:val="00127794"/>
    <w:rsid w:val="00131738"/>
    <w:rsid w:val="00135D0B"/>
    <w:rsid w:val="00136828"/>
    <w:rsid w:val="00140C58"/>
    <w:rsid w:val="001410D1"/>
    <w:rsid w:val="00141D4F"/>
    <w:rsid w:val="00142441"/>
    <w:rsid w:val="001435BB"/>
    <w:rsid w:val="001551F4"/>
    <w:rsid w:val="001623F4"/>
    <w:rsid w:val="00164CFF"/>
    <w:rsid w:val="00165E22"/>
    <w:rsid w:val="00174064"/>
    <w:rsid w:val="001740A3"/>
    <w:rsid w:val="0018296F"/>
    <w:rsid w:val="00184811"/>
    <w:rsid w:val="00185457"/>
    <w:rsid w:val="00193567"/>
    <w:rsid w:val="00196EC6"/>
    <w:rsid w:val="001A0555"/>
    <w:rsid w:val="001A3933"/>
    <w:rsid w:val="001A57A6"/>
    <w:rsid w:val="001B5677"/>
    <w:rsid w:val="001C63D8"/>
    <w:rsid w:val="001C650D"/>
    <w:rsid w:val="001D6BF8"/>
    <w:rsid w:val="001D713A"/>
    <w:rsid w:val="001D7C07"/>
    <w:rsid w:val="001E30B6"/>
    <w:rsid w:val="001F6EA7"/>
    <w:rsid w:val="001F7B78"/>
    <w:rsid w:val="0021349A"/>
    <w:rsid w:val="00215C90"/>
    <w:rsid w:val="00224941"/>
    <w:rsid w:val="002250D7"/>
    <w:rsid w:val="002257E5"/>
    <w:rsid w:val="002305A8"/>
    <w:rsid w:val="002320D4"/>
    <w:rsid w:val="002328E7"/>
    <w:rsid w:val="002360D0"/>
    <w:rsid w:val="00243B01"/>
    <w:rsid w:val="002470D1"/>
    <w:rsid w:val="00255AA4"/>
    <w:rsid w:val="002568E7"/>
    <w:rsid w:val="002635A9"/>
    <w:rsid w:val="00266317"/>
    <w:rsid w:val="00270769"/>
    <w:rsid w:val="002709E4"/>
    <w:rsid w:val="00280ED6"/>
    <w:rsid w:val="00280F19"/>
    <w:rsid w:val="002821C4"/>
    <w:rsid w:val="002831D4"/>
    <w:rsid w:val="002833D4"/>
    <w:rsid w:val="00294538"/>
    <w:rsid w:val="00297405"/>
    <w:rsid w:val="002A09FC"/>
    <w:rsid w:val="002A50E3"/>
    <w:rsid w:val="002B15F2"/>
    <w:rsid w:val="002B23ED"/>
    <w:rsid w:val="002B5055"/>
    <w:rsid w:val="002B763A"/>
    <w:rsid w:val="002C18A3"/>
    <w:rsid w:val="002C52E3"/>
    <w:rsid w:val="002D29A8"/>
    <w:rsid w:val="002D5522"/>
    <w:rsid w:val="002D60B9"/>
    <w:rsid w:val="002E5FF8"/>
    <w:rsid w:val="002E6B60"/>
    <w:rsid w:val="002E6D58"/>
    <w:rsid w:val="002F3228"/>
    <w:rsid w:val="003007C0"/>
    <w:rsid w:val="00300B4B"/>
    <w:rsid w:val="003022C9"/>
    <w:rsid w:val="00312A94"/>
    <w:rsid w:val="00313F8A"/>
    <w:rsid w:val="003154A4"/>
    <w:rsid w:val="00320D63"/>
    <w:rsid w:val="0032152A"/>
    <w:rsid w:val="00332BE4"/>
    <w:rsid w:val="0033362C"/>
    <w:rsid w:val="003440BD"/>
    <w:rsid w:val="003454CE"/>
    <w:rsid w:val="003534F9"/>
    <w:rsid w:val="0035584B"/>
    <w:rsid w:val="00355A66"/>
    <w:rsid w:val="003605A8"/>
    <w:rsid w:val="003662A3"/>
    <w:rsid w:val="003717B0"/>
    <w:rsid w:val="00382098"/>
    <w:rsid w:val="00387EA6"/>
    <w:rsid w:val="0039096A"/>
    <w:rsid w:val="00392B64"/>
    <w:rsid w:val="00393DCD"/>
    <w:rsid w:val="00394A1E"/>
    <w:rsid w:val="00397946"/>
    <w:rsid w:val="003A297E"/>
    <w:rsid w:val="003B0A9A"/>
    <w:rsid w:val="003B663B"/>
    <w:rsid w:val="003D0633"/>
    <w:rsid w:val="003E14D0"/>
    <w:rsid w:val="003E385F"/>
    <w:rsid w:val="003E65D0"/>
    <w:rsid w:val="003F1290"/>
    <w:rsid w:val="003F4E8D"/>
    <w:rsid w:val="003F6888"/>
    <w:rsid w:val="00400D52"/>
    <w:rsid w:val="00400E0C"/>
    <w:rsid w:val="00401D0E"/>
    <w:rsid w:val="00413CA7"/>
    <w:rsid w:val="00417AE1"/>
    <w:rsid w:val="00424CA2"/>
    <w:rsid w:val="004325C3"/>
    <w:rsid w:val="0043303E"/>
    <w:rsid w:val="004378BC"/>
    <w:rsid w:val="00441F72"/>
    <w:rsid w:val="00442BAA"/>
    <w:rsid w:val="004448F5"/>
    <w:rsid w:val="00446D55"/>
    <w:rsid w:val="004516C8"/>
    <w:rsid w:val="004536C0"/>
    <w:rsid w:val="00456A86"/>
    <w:rsid w:val="00464D1C"/>
    <w:rsid w:val="00467249"/>
    <w:rsid w:val="0047291C"/>
    <w:rsid w:val="00473BC5"/>
    <w:rsid w:val="0047769D"/>
    <w:rsid w:val="00482350"/>
    <w:rsid w:val="0048321D"/>
    <w:rsid w:val="00485F04"/>
    <w:rsid w:val="00486607"/>
    <w:rsid w:val="00487C3F"/>
    <w:rsid w:val="004A209A"/>
    <w:rsid w:val="004B1660"/>
    <w:rsid w:val="004B1869"/>
    <w:rsid w:val="004B1A1E"/>
    <w:rsid w:val="004B4DA3"/>
    <w:rsid w:val="004B579C"/>
    <w:rsid w:val="004B7F37"/>
    <w:rsid w:val="004C1143"/>
    <w:rsid w:val="004C45AA"/>
    <w:rsid w:val="004C4D8C"/>
    <w:rsid w:val="004C57F5"/>
    <w:rsid w:val="004C5D7A"/>
    <w:rsid w:val="004D3435"/>
    <w:rsid w:val="004D38D9"/>
    <w:rsid w:val="004D4F10"/>
    <w:rsid w:val="004D526A"/>
    <w:rsid w:val="004D5D46"/>
    <w:rsid w:val="004E27CD"/>
    <w:rsid w:val="004E30C4"/>
    <w:rsid w:val="004E3F63"/>
    <w:rsid w:val="004E416E"/>
    <w:rsid w:val="004E5776"/>
    <w:rsid w:val="004E615A"/>
    <w:rsid w:val="004E6FDB"/>
    <w:rsid w:val="004E70E0"/>
    <w:rsid w:val="005015EF"/>
    <w:rsid w:val="00507681"/>
    <w:rsid w:val="005117A7"/>
    <w:rsid w:val="005137DC"/>
    <w:rsid w:val="00516AF1"/>
    <w:rsid w:val="00517638"/>
    <w:rsid w:val="00517A4C"/>
    <w:rsid w:val="00522AD6"/>
    <w:rsid w:val="005279F9"/>
    <w:rsid w:val="00527AEB"/>
    <w:rsid w:val="005305DC"/>
    <w:rsid w:val="005327AA"/>
    <w:rsid w:val="00533763"/>
    <w:rsid w:val="00535A3D"/>
    <w:rsid w:val="005405A2"/>
    <w:rsid w:val="0054176D"/>
    <w:rsid w:val="00542734"/>
    <w:rsid w:val="00550858"/>
    <w:rsid w:val="00560637"/>
    <w:rsid w:val="00565F77"/>
    <w:rsid w:val="00570711"/>
    <w:rsid w:val="00570DD5"/>
    <w:rsid w:val="00570ED5"/>
    <w:rsid w:val="00576450"/>
    <w:rsid w:val="00581333"/>
    <w:rsid w:val="00584B62"/>
    <w:rsid w:val="00585554"/>
    <w:rsid w:val="00585D64"/>
    <w:rsid w:val="00586A7E"/>
    <w:rsid w:val="00591F17"/>
    <w:rsid w:val="00593A73"/>
    <w:rsid w:val="005A2FE0"/>
    <w:rsid w:val="005A684E"/>
    <w:rsid w:val="005A6F3F"/>
    <w:rsid w:val="005B0CF6"/>
    <w:rsid w:val="005B2666"/>
    <w:rsid w:val="005B3BED"/>
    <w:rsid w:val="005C35C5"/>
    <w:rsid w:val="005D0338"/>
    <w:rsid w:val="005D077D"/>
    <w:rsid w:val="005D3520"/>
    <w:rsid w:val="005D4D96"/>
    <w:rsid w:val="005E162F"/>
    <w:rsid w:val="005E4D21"/>
    <w:rsid w:val="005E63C1"/>
    <w:rsid w:val="005F39A9"/>
    <w:rsid w:val="005F6035"/>
    <w:rsid w:val="005F622C"/>
    <w:rsid w:val="006022F2"/>
    <w:rsid w:val="006026F7"/>
    <w:rsid w:val="006069C5"/>
    <w:rsid w:val="0061002B"/>
    <w:rsid w:val="006149D0"/>
    <w:rsid w:val="00622019"/>
    <w:rsid w:val="006243E7"/>
    <w:rsid w:val="0062507A"/>
    <w:rsid w:val="00625AAB"/>
    <w:rsid w:val="006301DC"/>
    <w:rsid w:val="00634E35"/>
    <w:rsid w:val="00635294"/>
    <w:rsid w:val="00636D5C"/>
    <w:rsid w:val="00644553"/>
    <w:rsid w:val="006518D3"/>
    <w:rsid w:val="006563CF"/>
    <w:rsid w:val="00662E35"/>
    <w:rsid w:val="00665072"/>
    <w:rsid w:val="00671844"/>
    <w:rsid w:val="00673E07"/>
    <w:rsid w:val="00674849"/>
    <w:rsid w:val="00676D88"/>
    <w:rsid w:val="00677161"/>
    <w:rsid w:val="00677A00"/>
    <w:rsid w:val="00681B75"/>
    <w:rsid w:val="00682BF4"/>
    <w:rsid w:val="0068463A"/>
    <w:rsid w:val="00686F55"/>
    <w:rsid w:val="00691147"/>
    <w:rsid w:val="00694F18"/>
    <w:rsid w:val="00695C3E"/>
    <w:rsid w:val="006A0450"/>
    <w:rsid w:val="006B0B9E"/>
    <w:rsid w:val="006B380C"/>
    <w:rsid w:val="006B3F48"/>
    <w:rsid w:val="006B4C96"/>
    <w:rsid w:val="006C01A2"/>
    <w:rsid w:val="006C0735"/>
    <w:rsid w:val="006C336B"/>
    <w:rsid w:val="006C689E"/>
    <w:rsid w:val="006D1032"/>
    <w:rsid w:val="006D146B"/>
    <w:rsid w:val="006D16B7"/>
    <w:rsid w:val="006D44B2"/>
    <w:rsid w:val="006D4EE0"/>
    <w:rsid w:val="006E31A5"/>
    <w:rsid w:val="006E7F61"/>
    <w:rsid w:val="006F1429"/>
    <w:rsid w:val="006F25C7"/>
    <w:rsid w:val="006F6845"/>
    <w:rsid w:val="0071035E"/>
    <w:rsid w:val="00710BDC"/>
    <w:rsid w:val="007130FC"/>
    <w:rsid w:val="0071690B"/>
    <w:rsid w:val="007300C3"/>
    <w:rsid w:val="00732E23"/>
    <w:rsid w:val="007336E3"/>
    <w:rsid w:val="00733AE2"/>
    <w:rsid w:val="007371A2"/>
    <w:rsid w:val="00742537"/>
    <w:rsid w:val="00746732"/>
    <w:rsid w:val="007478F2"/>
    <w:rsid w:val="00751925"/>
    <w:rsid w:val="00753C52"/>
    <w:rsid w:val="00757E55"/>
    <w:rsid w:val="007626F0"/>
    <w:rsid w:val="00766F79"/>
    <w:rsid w:val="007670A4"/>
    <w:rsid w:val="007715EC"/>
    <w:rsid w:val="00776E51"/>
    <w:rsid w:val="00781BE3"/>
    <w:rsid w:val="0078481A"/>
    <w:rsid w:val="00791780"/>
    <w:rsid w:val="00793855"/>
    <w:rsid w:val="00796AB2"/>
    <w:rsid w:val="007A5398"/>
    <w:rsid w:val="007B3D06"/>
    <w:rsid w:val="007B53A4"/>
    <w:rsid w:val="007C0358"/>
    <w:rsid w:val="007C1217"/>
    <w:rsid w:val="007C35EE"/>
    <w:rsid w:val="007C660A"/>
    <w:rsid w:val="007C683F"/>
    <w:rsid w:val="007D55F2"/>
    <w:rsid w:val="007E0F08"/>
    <w:rsid w:val="007F1A23"/>
    <w:rsid w:val="007F2021"/>
    <w:rsid w:val="007F260B"/>
    <w:rsid w:val="007F67E3"/>
    <w:rsid w:val="0080103F"/>
    <w:rsid w:val="00801ECA"/>
    <w:rsid w:val="00806358"/>
    <w:rsid w:val="008102A3"/>
    <w:rsid w:val="00815394"/>
    <w:rsid w:val="0082521F"/>
    <w:rsid w:val="00826492"/>
    <w:rsid w:val="008264CA"/>
    <w:rsid w:val="00830B01"/>
    <w:rsid w:val="00832B05"/>
    <w:rsid w:val="00837ADA"/>
    <w:rsid w:val="00841E4F"/>
    <w:rsid w:val="0084603C"/>
    <w:rsid w:val="008508C1"/>
    <w:rsid w:val="00851653"/>
    <w:rsid w:val="008538D2"/>
    <w:rsid w:val="00863C6C"/>
    <w:rsid w:val="00870427"/>
    <w:rsid w:val="00870777"/>
    <w:rsid w:val="00871012"/>
    <w:rsid w:val="00871501"/>
    <w:rsid w:val="00876949"/>
    <w:rsid w:val="00876EBF"/>
    <w:rsid w:val="00885C90"/>
    <w:rsid w:val="008A07CB"/>
    <w:rsid w:val="008A2504"/>
    <w:rsid w:val="008A518B"/>
    <w:rsid w:val="008B268B"/>
    <w:rsid w:val="008D3B34"/>
    <w:rsid w:val="008E01E4"/>
    <w:rsid w:val="00906EC7"/>
    <w:rsid w:val="009116E2"/>
    <w:rsid w:val="009133C8"/>
    <w:rsid w:val="0092188E"/>
    <w:rsid w:val="00922366"/>
    <w:rsid w:val="009256CE"/>
    <w:rsid w:val="0093158F"/>
    <w:rsid w:val="0093193A"/>
    <w:rsid w:val="00932EC2"/>
    <w:rsid w:val="00933F2F"/>
    <w:rsid w:val="00945B11"/>
    <w:rsid w:val="00945F96"/>
    <w:rsid w:val="00951562"/>
    <w:rsid w:val="00951C59"/>
    <w:rsid w:val="009558FD"/>
    <w:rsid w:val="00957E0B"/>
    <w:rsid w:val="00964331"/>
    <w:rsid w:val="00965FA0"/>
    <w:rsid w:val="0099156A"/>
    <w:rsid w:val="0099791E"/>
    <w:rsid w:val="009A3418"/>
    <w:rsid w:val="009B420B"/>
    <w:rsid w:val="009B50C6"/>
    <w:rsid w:val="009B6438"/>
    <w:rsid w:val="009B799E"/>
    <w:rsid w:val="009C009C"/>
    <w:rsid w:val="009C1B5E"/>
    <w:rsid w:val="009C6B81"/>
    <w:rsid w:val="009D33E9"/>
    <w:rsid w:val="009D397D"/>
    <w:rsid w:val="009E2735"/>
    <w:rsid w:val="009E5651"/>
    <w:rsid w:val="009E6A0A"/>
    <w:rsid w:val="009E74B6"/>
    <w:rsid w:val="009F2709"/>
    <w:rsid w:val="009F4527"/>
    <w:rsid w:val="00A002FC"/>
    <w:rsid w:val="00A05550"/>
    <w:rsid w:val="00A06EDB"/>
    <w:rsid w:val="00A114D3"/>
    <w:rsid w:val="00A13AC9"/>
    <w:rsid w:val="00A142F4"/>
    <w:rsid w:val="00A22D54"/>
    <w:rsid w:val="00A26142"/>
    <w:rsid w:val="00A27CDC"/>
    <w:rsid w:val="00A32B23"/>
    <w:rsid w:val="00A330D5"/>
    <w:rsid w:val="00A33839"/>
    <w:rsid w:val="00A3480E"/>
    <w:rsid w:val="00A35161"/>
    <w:rsid w:val="00A359A6"/>
    <w:rsid w:val="00A42720"/>
    <w:rsid w:val="00A42EA7"/>
    <w:rsid w:val="00A449FB"/>
    <w:rsid w:val="00A564F3"/>
    <w:rsid w:val="00A619B8"/>
    <w:rsid w:val="00A61D6E"/>
    <w:rsid w:val="00A63141"/>
    <w:rsid w:val="00A66659"/>
    <w:rsid w:val="00A67E87"/>
    <w:rsid w:val="00A7032D"/>
    <w:rsid w:val="00A74AE8"/>
    <w:rsid w:val="00A7636F"/>
    <w:rsid w:val="00A76AF6"/>
    <w:rsid w:val="00A85546"/>
    <w:rsid w:val="00A910DA"/>
    <w:rsid w:val="00A9184C"/>
    <w:rsid w:val="00A9533D"/>
    <w:rsid w:val="00AA0BDF"/>
    <w:rsid w:val="00AA5A6B"/>
    <w:rsid w:val="00AB0A5C"/>
    <w:rsid w:val="00AB5556"/>
    <w:rsid w:val="00AB59A8"/>
    <w:rsid w:val="00AC2D22"/>
    <w:rsid w:val="00AC38DA"/>
    <w:rsid w:val="00AD4F63"/>
    <w:rsid w:val="00AE1402"/>
    <w:rsid w:val="00AF204C"/>
    <w:rsid w:val="00B059DC"/>
    <w:rsid w:val="00B05A17"/>
    <w:rsid w:val="00B05E29"/>
    <w:rsid w:val="00B06B66"/>
    <w:rsid w:val="00B06FB1"/>
    <w:rsid w:val="00B07440"/>
    <w:rsid w:val="00B079EA"/>
    <w:rsid w:val="00B129C6"/>
    <w:rsid w:val="00B17BE7"/>
    <w:rsid w:val="00B2024B"/>
    <w:rsid w:val="00B212E3"/>
    <w:rsid w:val="00B24EFC"/>
    <w:rsid w:val="00B27572"/>
    <w:rsid w:val="00B3238B"/>
    <w:rsid w:val="00B4253A"/>
    <w:rsid w:val="00B44FEC"/>
    <w:rsid w:val="00B45FEE"/>
    <w:rsid w:val="00B519A5"/>
    <w:rsid w:val="00B54102"/>
    <w:rsid w:val="00B558ED"/>
    <w:rsid w:val="00B61EC4"/>
    <w:rsid w:val="00B63DF6"/>
    <w:rsid w:val="00B6426F"/>
    <w:rsid w:val="00B64A8D"/>
    <w:rsid w:val="00B6572A"/>
    <w:rsid w:val="00B71F9C"/>
    <w:rsid w:val="00B75227"/>
    <w:rsid w:val="00B75DBF"/>
    <w:rsid w:val="00B92D4A"/>
    <w:rsid w:val="00B9341B"/>
    <w:rsid w:val="00B938CB"/>
    <w:rsid w:val="00B96017"/>
    <w:rsid w:val="00BA524E"/>
    <w:rsid w:val="00BA5D9B"/>
    <w:rsid w:val="00BA7657"/>
    <w:rsid w:val="00BB1F58"/>
    <w:rsid w:val="00BB6F9C"/>
    <w:rsid w:val="00BB6FAA"/>
    <w:rsid w:val="00BC07E0"/>
    <w:rsid w:val="00BC535D"/>
    <w:rsid w:val="00BD2104"/>
    <w:rsid w:val="00BE252C"/>
    <w:rsid w:val="00BE2848"/>
    <w:rsid w:val="00BF1E3B"/>
    <w:rsid w:val="00BF4723"/>
    <w:rsid w:val="00BF5488"/>
    <w:rsid w:val="00BF6A58"/>
    <w:rsid w:val="00BF780E"/>
    <w:rsid w:val="00C00CCF"/>
    <w:rsid w:val="00C029A6"/>
    <w:rsid w:val="00C06D21"/>
    <w:rsid w:val="00C10213"/>
    <w:rsid w:val="00C111EC"/>
    <w:rsid w:val="00C1352F"/>
    <w:rsid w:val="00C13785"/>
    <w:rsid w:val="00C161E5"/>
    <w:rsid w:val="00C23E68"/>
    <w:rsid w:val="00C35108"/>
    <w:rsid w:val="00C35A4A"/>
    <w:rsid w:val="00C4222C"/>
    <w:rsid w:val="00C45498"/>
    <w:rsid w:val="00C50F29"/>
    <w:rsid w:val="00C52E24"/>
    <w:rsid w:val="00C5300E"/>
    <w:rsid w:val="00C65512"/>
    <w:rsid w:val="00C65B1C"/>
    <w:rsid w:val="00C71671"/>
    <w:rsid w:val="00C72EC2"/>
    <w:rsid w:val="00C76030"/>
    <w:rsid w:val="00C801D7"/>
    <w:rsid w:val="00C80C08"/>
    <w:rsid w:val="00C81D34"/>
    <w:rsid w:val="00C82571"/>
    <w:rsid w:val="00C82B33"/>
    <w:rsid w:val="00C8344F"/>
    <w:rsid w:val="00C83A84"/>
    <w:rsid w:val="00C85E47"/>
    <w:rsid w:val="00CA0949"/>
    <w:rsid w:val="00CA09DB"/>
    <w:rsid w:val="00CA6E92"/>
    <w:rsid w:val="00CB5D09"/>
    <w:rsid w:val="00CC0A74"/>
    <w:rsid w:val="00CC10A3"/>
    <w:rsid w:val="00CC505B"/>
    <w:rsid w:val="00CD12B2"/>
    <w:rsid w:val="00CD26DB"/>
    <w:rsid w:val="00CD2DE6"/>
    <w:rsid w:val="00CD65DE"/>
    <w:rsid w:val="00CE10F0"/>
    <w:rsid w:val="00CF054C"/>
    <w:rsid w:val="00CF3070"/>
    <w:rsid w:val="00CF391E"/>
    <w:rsid w:val="00CF3F0A"/>
    <w:rsid w:val="00CF4F1E"/>
    <w:rsid w:val="00CF717A"/>
    <w:rsid w:val="00D01D6D"/>
    <w:rsid w:val="00D05BBB"/>
    <w:rsid w:val="00D06C12"/>
    <w:rsid w:val="00D1040E"/>
    <w:rsid w:val="00D10433"/>
    <w:rsid w:val="00D1140D"/>
    <w:rsid w:val="00D17C1E"/>
    <w:rsid w:val="00D252A3"/>
    <w:rsid w:val="00D27A22"/>
    <w:rsid w:val="00D303B8"/>
    <w:rsid w:val="00D31848"/>
    <w:rsid w:val="00D34BC0"/>
    <w:rsid w:val="00D35E73"/>
    <w:rsid w:val="00D41B40"/>
    <w:rsid w:val="00D51EA1"/>
    <w:rsid w:val="00D62246"/>
    <w:rsid w:val="00D62A3C"/>
    <w:rsid w:val="00D64922"/>
    <w:rsid w:val="00D72E5B"/>
    <w:rsid w:val="00D76E3E"/>
    <w:rsid w:val="00D777D3"/>
    <w:rsid w:val="00D8134F"/>
    <w:rsid w:val="00D9011C"/>
    <w:rsid w:val="00D90D7A"/>
    <w:rsid w:val="00D91C53"/>
    <w:rsid w:val="00D934C3"/>
    <w:rsid w:val="00D9369F"/>
    <w:rsid w:val="00D96D97"/>
    <w:rsid w:val="00DB482A"/>
    <w:rsid w:val="00DB573D"/>
    <w:rsid w:val="00DC3D54"/>
    <w:rsid w:val="00DE105F"/>
    <w:rsid w:val="00DE2026"/>
    <w:rsid w:val="00DE5376"/>
    <w:rsid w:val="00DE63DE"/>
    <w:rsid w:val="00DE6FCA"/>
    <w:rsid w:val="00DF0890"/>
    <w:rsid w:val="00DF2021"/>
    <w:rsid w:val="00DF761E"/>
    <w:rsid w:val="00E06B18"/>
    <w:rsid w:val="00E07A29"/>
    <w:rsid w:val="00E129A9"/>
    <w:rsid w:val="00E13969"/>
    <w:rsid w:val="00E142EA"/>
    <w:rsid w:val="00E23187"/>
    <w:rsid w:val="00E237E9"/>
    <w:rsid w:val="00E26C7F"/>
    <w:rsid w:val="00E32B9F"/>
    <w:rsid w:val="00E33F07"/>
    <w:rsid w:val="00E405E1"/>
    <w:rsid w:val="00E71DB4"/>
    <w:rsid w:val="00E8323E"/>
    <w:rsid w:val="00E9157D"/>
    <w:rsid w:val="00EA2590"/>
    <w:rsid w:val="00EA50BE"/>
    <w:rsid w:val="00EA5329"/>
    <w:rsid w:val="00EA581D"/>
    <w:rsid w:val="00EA61E6"/>
    <w:rsid w:val="00EB5EC7"/>
    <w:rsid w:val="00EC00C4"/>
    <w:rsid w:val="00EC387F"/>
    <w:rsid w:val="00ED2790"/>
    <w:rsid w:val="00ED4B48"/>
    <w:rsid w:val="00EE31E2"/>
    <w:rsid w:val="00EE6AFB"/>
    <w:rsid w:val="00EF0191"/>
    <w:rsid w:val="00EF1910"/>
    <w:rsid w:val="00EF2B0D"/>
    <w:rsid w:val="00EF52E0"/>
    <w:rsid w:val="00EF5902"/>
    <w:rsid w:val="00F00480"/>
    <w:rsid w:val="00F040AB"/>
    <w:rsid w:val="00F1072E"/>
    <w:rsid w:val="00F10CED"/>
    <w:rsid w:val="00F1672B"/>
    <w:rsid w:val="00F168F2"/>
    <w:rsid w:val="00F17444"/>
    <w:rsid w:val="00F22AC2"/>
    <w:rsid w:val="00F26C90"/>
    <w:rsid w:val="00F33B8A"/>
    <w:rsid w:val="00F33D75"/>
    <w:rsid w:val="00F34807"/>
    <w:rsid w:val="00F35AD3"/>
    <w:rsid w:val="00F405C8"/>
    <w:rsid w:val="00F41D4E"/>
    <w:rsid w:val="00F47B44"/>
    <w:rsid w:val="00F50973"/>
    <w:rsid w:val="00F520B2"/>
    <w:rsid w:val="00F56B55"/>
    <w:rsid w:val="00F57853"/>
    <w:rsid w:val="00F62273"/>
    <w:rsid w:val="00F643B6"/>
    <w:rsid w:val="00F6500D"/>
    <w:rsid w:val="00F664BC"/>
    <w:rsid w:val="00F70BB4"/>
    <w:rsid w:val="00F711EF"/>
    <w:rsid w:val="00F7159E"/>
    <w:rsid w:val="00F722B6"/>
    <w:rsid w:val="00F75F66"/>
    <w:rsid w:val="00F80CD7"/>
    <w:rsid w:val="00F82FC7"/>
    <w:rsid w:val="00F974E1"/>
    <w:rsid w:val="00FA58FF"/>
    <w:rsid w:val="00FA7912"/>
    <w:rsid w:val="00FB028B"/>
    <w:rsid w:val="00FB2825"/>
    <w:rsid w:val="00FB641B"/>
    <w:rsid w:val="00FC2B7C"/>
    <w:rsid w:val="00FC6BC2"/>
    <w:rsid w:val="00FD06FE"/>
    <w:rsid w:val="00FD37C0"/>
    <w:rsid w:val="00FE0735"/>
    <w:rsid w:val="00FE3F7A"/>
    <w:rsid w:val="00FF0A83"/>
    <w:rsid w:val="00FF38F0"/>
    <w:rsid w:val="00FF6FD6"/>
    <w:rsid w:val="00FF7861"/>
    <w:rsid w:val="00FF7C65"/>
    <w:rsid w:val="09343BA5"/>
    <w:rsid w:val="14196CDC"/>
    <w:rsid w:val="14BD0C01"/>
    <w:rsid w:val="2B1A7791"/>
    <w:rsid w:val="325E420A"/>
    <w:rsid w:val="442C6000"/>
    <w:rsid w:val="49CF23EF"/>
    <w:rsid w:val="4CE1677B"/>
    <w:rsid w:val="4E1070F7"/>
    <w:rsid w:val="56EE2BC6"/>
    <w:rsid w:val="57C36D64"/>
    <w:rsid w:val="632605F6"/>
    <w:rsid w:val="6B89759E"/>
    <w:rsid w:val="772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beforeLines="30"/>
    </w:pPr>
    <w:rPr>
      <w:rFonts w:ascii="仿宋_GB2312" w:hAnsi="Times New Roman" w:eastAsia="仿宋_GB2312"/>
      <w:kern w:val="0"/>
      <w:sz w:val="30"/>
      <w:szCs w:val="24"/>
    </w:r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fontstyle31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0">
    <w:name w:val="fontstyle4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1">
    <w:name w:val="fontstyle61"/>
    <w:qFormat/>
    <w:uiPriority w:val="0"/>
    <w:rPr>
      <w:rFonts w:hint="eastAsia" w:ascii="楷体_GB2312" w:eastAsia="楷体_GB2312"/>
      <w:color w:val="000000"/>
      <w:sz w:val="32"/>
      <w:szCs w:val="32"/>
    </w:rPr>
  </w:style>
  <w:style w:type="character" w:customStyle="1" w:styleId="12">
    <w:name w:val="fontstyle71"/>
    <w:qFormat/>
    <w:uiPriority w:val="0"/>
    <w:rPr>
      <w:rFonts w:hint="default" w:ascii="TimesNewRoman" w:hAnsi="TimesNewRoman"/>
      <w:b/>
      <w:bCs/>
      <w:color w:val="000000"/>
      <w:sz w:val="32"/>
      <w:szCs w:val="32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纯文本 Char"/>
    <w:basedOn w:val="8"/>
    <w:link w:val="3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16">
    <w:name w:val="正文文本 Char"/>
    <w:basedOn w:val="8"/>
    <w:link w:val="2"/>
    <w:qFormat/>
    <w:uiPriority w:val="0"/>
    <w:rPr>
      <w:rFonts w:ascii="仿宋_GB2312" w:hAnsi="Times New Roman" w:eastAsia="仿宋_GB2312"/>
      <w:sz w:val="30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532</Words>
  <Characters>3036</Characters>
  <Lines>25</Lines>
  <Paragraphs>7</Paragraphs>
  <TotalTime>35</TotalTime>
  <ScaleCrop>false</ScaleCrop>
  <LinksUpToDate>false</LinksUpToDate>
  <CharactersWithSpaces>3561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2022-05-17T10:14:00Z</dcterms:created>
  <dc:creator>lenovo</dc:creator>
  <cp:lastModifiedBy>user</cp:lastModifiedBy>
  <cp:lastPrinted>2021-09-02T16:40:00Z</cp:lastPrinted>
  <dcterms:modified xsi:type="dcterms:W3CDTF">2026-02-05T10:54:50Z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D34DD14AD218417EAABC47AC158B94F4</vt:lpwstr>
  </property>
</Properties>
</file>