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B3" w:rsidRDefault="00684DB3">
      <w:pPr>
        <w:spacing w:line="600" w:lineRule="exact"/>
        <w:jc w:val="center"/>
        <w:outlineLvl w:val="0"/>
        <w:rPr>
          <w:rFonts w:ascii="方正小标宋简体" w:eastAsia="方正小标宋简体" w:hAnsi="宋体"/>
          <w:sz w:val="72"/>
          <w:szCs w:val="72"/>
        </w:rPr>
      </w:pPr>
      <w:bookmarkStart w:id="0" w:name="_Toc15396597"/>
      <w:bookmarkStart w:id="1" w:name="_Toc15377193"/>
      <w:bookmarkStart w:id="2" w:name="_Toc15396475"/>
      <w:bookmarkStart w:id="3" w:name="_Toc15378441"/>
      <w:bookmarkStart w:id="4" w:name="_Toc15377425"/>
      <w:bookmarkStart w:id="5" w:name="_Toc15306267"/>
    </w:p>
    <w:p w:rsidR="00684DB3" w:rsidRDefault="00684DB3">
      <w:pPr>
        <w:pStyle w:val="a3"/>
        <w:spacing w:before="93"/>
      </w:pPr>
    </w:p>
    <w:p w:rsidR="00684DB3" w:rsidRDefault="00684DB3">
      <w:pPr>
        <w:spacing w:line="600" w:lineRule="exact"/>
        <w:jc w:val="center"/>
        <w:outlineLvl w:val="0"/>
        <w:rPr>
          <w:rFonts w:ascii="方正小标宋简体" w:eastAsia="方正小标宋简体" w:hAnsi="宋体"/>
          <w:sz w:val="72"/>
          <w:szCs w:val="72"/>
        </w:rPr>
      </w:pPr>
    </w:p>
    <w:p w:rsidR="00684DB3" w:rsidRDefault="00684DB3">
      <w:pPr>
        <w:spacing w:line="600" w:lineRule="exact"/>
        <w:jc w:val="center"/>
        <w:outlineLvl w:val="0"/>
        <w:rPr>
          <w:rFonts w:ascii="方正小标宋简体" w:eastAsia="方正小标宋简体" w:hAnsi="宋体"/>
          <w:sz w:val="72"/>
          <w:szCs w:val="72"/>
        </w:rPr>
      </w:pPr>
    </w:p>
    <w:p w:rsidR="00684DB3" w:rsidRDefault="002C1385">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2023</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684DB3" w:rsidRDefault="002C1385">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194"/>
      <w:bookmarkStart w:id="7" w:name="_Toc15396476"/>
      <w:bookmarkStart w:id="8" w:name="_Toc15396598"/>
      <w:bookmarkStart w:id="9" w:name="_Toc15306268"/>
      <w:bookmarkStart w:id="10" w:name="_Toc15378442"/>
      <w:bookmarkStart w:id="11" w:name="_Toc15377426"/>
      <w:bookmarkEnd w:id="5"/>
      <w:r>
        <w:rPr>
          <w:rFonts w:ascii="方正小标宋简体" w:eastAsia="方正小标宋简体" w:hAnsi="方正小标宋简体" w:cs="方正小标宋简体" w:hint="eastAsia"/>
          <w:sz w:val="72"/>
          <w:szCs w:val="72"/>
        </w:rPr>
        <w:t>盐边县航务海事中心部门决算</w:t>
      </w:r>
      <w:bookmarkEnd w:id="6"/>
      <w:bookmarkEnd w:id="7"/>
      <w:bookmarkEnd w:id="8"/>
      <w:bookmarkEnd w:id="9"/>
      <w:bookmarkEnd w:id="10"/>
      <w:bookmarkEnd w:id="11"/>
    </w:p>
    <w:p w:rsidR="00684DB3" w:rsidRDefault="00684DB3">
      <w:pPr>
        <w:widowControl/>
        <w:jc w:val="center"/>
        <w:rPr>
          <w:rFonts w:ascii="黑体" w:eastAsia="黑体" w:hAnsi="黑体"/>
          <w:sz w:val="48"/>
          <w:szCs w:val="48"/>
        </w:rPr>
        <w:sectPr w:rsidR="00684DB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12"/>
        </w:sectPr>
      </w:pPr>
    </w:p>
    <w:p w:rsidR="00684DB3" w:rsidRDefault="002C1385">
      <w:pPr>
        <w:widowControl/>
        <w:jc w:val="center"/>
        <w:rPr>
          <w:rFonts w:ascii="黑体" w:eastAsia="黑体" w:hAnsi="黑体"/>
          <w:sz w:val="48"/>
          <w:szCs w:val="48"/>
        </w:rPr>
      </w:pPr>
      <w:r>
        <w:rPr>
          <w:rFonts w:ascii="黑体" w:eastAsia="黑体" w:hAnsi="黑体" w:hint="eastAsia"/>
          <w:sz w:val="48"/>
          <w:szCs w:val="48"/>
        </w:rPr>
        <w:lastRenderedPageBreak/>
        <w:t>目录</w:t>
      </w:r>
    </w:p>
    <w:p w:rsidR="00684DB3" w:rsidRDefault="00684DB3">
      <w:pPr>
        <w:widowControl/>
        <w:jc w:val="center"/>
        <w:rPr>
          <w:rFonts w:ascii="黑体" w:eastAsia="黑体" w:hAnsi="黑体" w:cstheme="minorBidi"/>
          <w:sz w:val="28"/>
          <w:szCs w:val="28"/>
        </w:rPr>
      </w:pPr>
    </w:p>
    <w:p w:rsidR="00684DB3" w:rsidRDefault="002C1385">
      <w:pPr>
        <w:pStyle w:val="10"/>
      </w:pPr>
      <w:r>
        <w:rPr>
          <w:rFonts w:hint="eastAsia"/>
        </w:rPr>
        <w:t>公开时间：</w:t>
      </w:r>
      <w:r>
        <w:rPr>
          <w:rFonts w:hint="eastAsia"/>
        </w:rPr>
        <w:t>2024</w:t>
      </w:r>
      <w:r>
        <w:rPr>
          <w:rFonts w:hint="eastAsia"/>
        </w:rPr>
        <w:t>年</w:t>
      </w:r>
      <w:r>
        <w:rPr>
          <w:rFonts w:hint="eastAsia"/>
        </w:rPr>
        <w:t>10</w:t>
      </w:r>
      <w:r>
        <w:rPr>
          <w:rFonts w:hint="eastAsia"/>
        </w:rPr>
        <w:t>月</w:t>
      </w:r>
      <w:r>
        <w:rPr>
          <w:rFonts w:hint="eastAsia"/>
        </w:rPr>
        <w:t>28</w:t>
      </w:r>
      <w:r>
        <w:rPr>
          <w:rFonts w:hint="eastAsia"/>
        </w:rPr>
        <w:t>日</w:t>
      </w:r>
      <w:bookmarkStart w:id="12" w:name="_GoBack"/>
      <w:bookmarkEnd w:id="12"/>
    </w:p>
    <w:p w:rsidR="00684DB3" w:rsidRDefault="00684DB3"/>
    <w:p w:rsidR="00684DB3" w:rsidRDefault="002C1385">
      <w:pPr>
        <w:pStyle w:val="10"/>
        <w:adjustRightInd w:val="0"/>
        <w:snapToGrid w:val="0"/>
        <w:spacing w:before="0" w:line="440" w:lineRule="exact"/>
        <w:jc w:val="left"/>
        <w:rPr>
          <w:rFonts w:cstheme="minorBidi"/>
          <w:sz w:val="24"/>
          <w:szCs w:val="24"/>
        </w:rPr>
      </w:pPr>
      <w:r>
        <w:rPr>
          <w:rFonts w:hint="eastAsia"/>
          <w:sz w:val="24"/>
        </w:rPr>
        <w:t>第一部分部门概况</w:t>
      </w:r>
      <w:r>
        <w:ptab w:relativeTo="margin" w:alignment="right" w:leader="dot"/>
      </w:r>
      <w:r>
        <w:rPr>
          <w:rFonts w:hint="eastAsia"/>
          <w:sz w:val="24"/>
        </w:rPr>
        <w:t>1</w:t>
      </w:r>
    </w:p>
    <w:p w:rsidR="00684DB3" w:rsidRDefault="002C1385">
      <w:pPr>
        <w:pStyle w:val="20"/>
        <w:adjustRightInd w:val="0"/>
        <w:snapToGrid w:val="0"/>
        <w:spacing w:line="440" w:lineRule="exact"/>
        <w:jc w:val="left"/>
        <w:rPr>
          <w:rFonts w:ascii="仿宋" w:eastAsia="仿宋" w:hAnsi="仿宋"/>
          <w:sz w:val="24"/>
        </w:rPr>
      </w:pPr>
      <w:r>
        <w:rPr>
          <w:rFonts w:hint="eastAsia"/>
          <w:sz w:val="24"/>
        </w:rPr>
        <w:t>一、部门职责</w:t>
      </w:r>
      <w:r>
        <w:ptab w:relativeTo="margin" w:alignment="right" w:leader="dot"/>
      </w:r>
      <w:r>
        <w:rPr>
          <w:rFonts w:ascii="仿宋" w:eastAsia="仿宋" w:hAnsi="仿宋"/>
          <w:sz w:val="24"/>
        </w:rPr>
        <w:t>1</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二、机构设置</w:t>
      </w:r>
      <w:r>
        <w:ptab w:relativeTo="margin" w:alignment="right" w:leader="dot"/>
      </w:r>
      <w:r>
        <w:rPr>
          <w:rFonts w:ascii="仿宋" w:eastAsia="仿宋" w:hAnsi="仿宋"/>
          <w:sz w:val="24"/>
        </w:rPr>
        <w:t>1</w:t>
      </w:r>
    </w:p>
    <w:p w:rsidR="00684DB3" w:rsidRDefault="002C1385">
      <w:pPr>
        <w:pStyle w:val="10"/>
        <w:adjustRightInd w:val="0"/>
        <w:snapToGrid w:val="0"/>
        <w:spacing w:before="0" w:line="440" w:lineRule="exact"/>
        <w:jc w:val="left"/>
        <w:rPr>
          <w:rFonts w:cstheme="minorBidi"/>
          <w:sz w:val="24"/>
          <w:szCs w:val="24"/>
        </w:rPr>
      </w:pPr>
      <w:r>
        <w:rPr>
          <w:rFonts w:hint="eastAsia"/>
          <w:sz w:val="24"/>
        </w:rPr>
        <w:t>第二部分</w:t>
      </w:r>
      <w:r>
        <w:rPr>
          <w:rFonts w:hint="eastAsia"/>
          <w:sz w:val="24"/>
        </w:rPr>
        <w:t xml:space="preserve"> 2023</w:t>
      </w:r>
      <w:r>
        <w:rPr>
          <w:rFonts w:hint="eastAsia"/>
          <w:sz w:val="24"/>
        </w:rPr>
        <w:t>年度部门决算情况说明</w:t>
      </w:r>
      <w:r>
        <w:ptab w:relativeTo="margin" w:alignment="right" w:leader="dot"/>
      </w:r>
      <w:r>
        <w:rPr>
          <w:rFonts w:hint="eastAsia"/>
          <w:sz w:val="24"/>
        </w:rPr>
        <w:t>2</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ptab w:relativeTo="margin" w:alignment="right" w:leader="dot"/>
      </w:r>
      <w:r>
        <w:rPr>
          <w:rFonts w:ascii="仿宋" w:eastAsia="仿宋" w:hAnsi="仿宋" w:hint="eastAsia"/>
          <w:sz w:val="24"/>
        </w:rPr>
        <w:t>2</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ptab w:relativeTo="margin" w:alignment="right" w:leader="dot"/>
      </w:r>
      <w:r>
        <w:rPr>
          <w:rFonts w:ascii="仿宋" w:eastAsia="仿宋" w:hAnsi="仿宋" w:hint="eastAsia"/>
          <w:sz w:val="24"/>
        </w:rPr>
        <w:t>2</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ptab w:relativeTo="margin" w:alignment="right" w:leader="dot"/>
      </w:r>
      <w:r>
        <w:rPr>
          <w:rFonts w:ascii="仿宋" w:eastAsia="仿宋" w:hAnsi="仿宋" w:hint="eastAsia"/>
          <w:sz w:val="24"/>
        </w:rPr>
        <w:t>3</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ptab w:relativeTo="margin" w:alignment="right" w:leader="dot"/>
      </w:r>
      <w:r>
        <w:rPr>
          <w:rFonts w:ascii="仿宋" w:eastAsia="仿宋" w:hAnsi="仿宋" w:hint="eastAsia"/>
          <w:sz w:val="24"/>
        </w:rPr>
        <w:t>4</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ptab w:relativeTo="margin" w:alignment="right" w:leader="dot"/>
      </w:r>
      <w:r>
        <w:rPr>
          <w:rFonts w:ascii="仿宋" w:eastAsia="仿宋" w:hAnsi="仿宋" w:hint="eastAsia"/>
          <w:sz w:val="24"/>
        </w:rPr>
        <w:t>4</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ptab w:relativeTo="margin" w:alignment="right" w:leader="dot"/>
      </w:r>
      <w:r>
        <w:rPr>
          <w:rFonts w:ascii="仿宋" w:eastAsia="仿宋" w:hAnsi="仿宋" w:hint="eastAsia"/>
          <w:sz w:val="24"/>
        </w:rPr>
        <w:t>7</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ptab w:relativeTo="margin" w:alignment="right" w:leader="dot"/>
      </w:r>
      <w:r>
        <w:rPr>
          <w:rFonts w:ascii="仿宋" w:eastAsia="仿宋" w:hAnsi="仿宋" w:hint="eastAsia"/>
          <w:sz w:val="24"/>
        </w:rPr>
        <w:t>8</w:t>
      </w:r>
    </w:p>
    <w:p w:rsidR="00684DB3" w:rsidRDefault="002C1385">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ptab w:relativeTo="margin" w:alignment="right" w:leader="dot"/>
      </w:r>
      <w:r>
        <w:rPr>
          <w:rFonts w:ascii="仿宋" w:eastAsia="仿宋" w:hAnsi="仿宋" w:hint="eastAsia"/>
          <w:sz w:val="24"/>
        </w:rPr>
        <w:t>8</w:t>
      </w:r>
    </w:p>
    <w:p w:rsidR="00684DB3" w:rsidRDefault="002C1385">
      <w:pPr>
        <w:pStyle w:val="20"/>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ptab w:relativeTo="margin" w:alignment="right" w:leader="dot"/>
      </w:r>
      <w:r>
        <w:rPr>
          <w:rFonts w:ascii="仿宋" w:eastAsia="仿宋" w:hAnsi="仿宋" w:hint="eastAsia"/>
          <w:sz w:val="24"/>
        </w:rPr>
        <w:t>9</w:t>
      </w:r>
    </w:p>
    <w:p w:rsidR="00684DB3" w:rsidRDefault="002C1385">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a"/>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其他重要事项的情况说明</w:t>
      </w:r>
      <w:r>
        <w:ptab w:relativeTo="margin" w:alignment="right" w:leader="dot"/>
      </w:r>
      <w:r>
        <w:rPr>
          <w:rFonts w:ascii="仿宋" w:eastAsia="仿宋" w:hAnsi="仿宋" w:hint="eastAsia"/>
          <w:sz w:val="24"/>
        </w:rPr>
        <w:t>9</w:t>
      </w:r>
    </w:p>
    <w:p w:rsidR="00684DB3" w:rsidRDefault="002C1385">
      <w:pPr>
        <w:pStyle w:val="10"/>
        <w:adjustRightInd w:val="0"/>
        <w:snapToGrid w:val="0"/>
        <w:spacing w:before="0" w:line="440" w:lineRule="exact"/>
        <w:jc w:val="left"/>
        <w:rPr>
          <w:rFonts w:cstheme="minorBidi"/>
          <w:sz w:val="24"/>
          <w:szCs w:val="24"/>
        </w:rPr>
      </w:pPr>
      <w:r>
        <w:rPr>
          <w:rFonts w:hint="eastAsia"/>
          <w:sz w:val="24"/>
        </w:rPr>
        <w:t>第三部分名词解释</w:t>
      </w:r>
      <w:r>
        <w:ptab w:relativeTo="margin" w:alignment="right" w:leader="dot"/>
      </w:r>
      <w:r>
        <w:rPr>
          <w:rFonts w:hint="eastAsia"/>
          <w:sz w:val="24"/>
        </w:rPr>
        <w:t>10</w:t>
      </w:r>
    </w:p>
    <w:p w:rsidR="00684DB3" w:rsidRDefault="002C1385">
      <w:pPr>
        <w:pStyle w:val="10"/>
        <w:adjustRightInd w:val="0"/>
        <w:snapToGrid w:val="0"/>
        <w:spacing w:before="0" w:line="440" w:lineRule="exact"/>
        <w:jc w:val="left"/>
        <w:rPr>
          <w:rFonts w:cstheme="minorBidi"/>
          <w:sz w:val="24"/>
          <w:szCs w:val="24"/>
        </w:rPr>
      </w:pPr>
      <w:r>
        <w:rPr>
          <w:rFonts w:hint="eastAsia"/>
          <w:sz w:val="24"/>
        </w:rPr>
        <w:t>第四部分附件</w:t>
      </w:r>
      <w:r>
        <w:ptab w:relativeTo="margin" w:alignment="right" w:leader="dot"/>
      </w:r>
      <w:r>
        <w:rPr>
          <w:rFonts w:hint="eastAsia"/>
          <w:sz w:val="24"/>
        </w:rPr>
        <w:t>13</w:t>
      </w:r>
    </w:p>
    <w:p w:rsidR="00684DB3" w:rsidRDefault="002C1385">
      <w:pPr>
        <w:pStyle w:val="10"/>
        <w:adjustRightInd w:val="0"/>
        <w:snapToGrid w:val="0"/>
        <w:spacing w:before="0" w:line="440" w:lineRule="exact"/>
        <w:jc w:val="left"/>
        <w:rPr>
          <w:rFonts w:cstheme="minorBidi"/>
          <w:sz w:val="24"/>
          <w:szCs w:val="24"/>
        </w:rPr>
      </w:pPr>
      <w:r>
        <w:rPr>
          <w:rFonts w:hint="eastAsia"/>
          <w:sz w:val="24"/>
        </w:rPr>
        <w:t>第五部分附表</w:t>
      </w:r>
      <w:r>
        <w:ptab w:relativeTo="margin" w:alignment="right" w:leader="dot"/>
      </w:r>
      <w:r>
        <w:rPr>
          <w:rFonts w:hint="eastAsia"/>
          <w:sz w:val="24"/>
        </w:rPr>
        <w:t>18</w:t>
      </w:r>
    </w:p>
    <w:p w:rsidR="00684DB3" w:rsidRDefault="002C1385">
      <w:pPr>
        <w:pStyle w:val="20"/>
        <w:adjustRightInd w:val="0"/>
        <w:snapToGrid w:val="0"/>
        <w:spacing w:line="440" w:lineRule="exact"/>
        <w:jc w:val="left"/>
        <w:rPr>
          <w:sz w:val="24"/>
        </w:rPr>
      </w:pPr>
      <w:r>
        <w:rPr>
          <w:rFonts w:hint="eastAsia"/>
          <w:sz w:val="24"/>
        </w:rPr>
        <w:t>一、收入支出决算总表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二、收入决算表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三、支出决算表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四、财政拨款收入支出决算总表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五、财政拨款支出决算明细表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六、一般公共预算财政拨款支出决算表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七、一般公共预算财政拨款支出决算明细表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八、一般公共预算财政拨款基本支出决算明细表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九、一般公共预算财政拨款项目支出决算表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lastRenderedPageBreak/>
        <w:t>十、政府性基金预算财政拨款收入支出决算表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十一、国有资本经营预算财政拨款收入支出决算表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sz w:val="24"/>
        </w:rPr>
      </w:pPr>
      <w:r>
        <w:rPr>
          <w:rFonts w:hint="eastAsia"/>
          <w:sz w:val="24"/>
        </w:rPr>
        <w:t>十二、国有资本经营预算财政拨款支出决算表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2C1385">
      <w:pPr>
        <w:pStyle w:val="20"/>
        <w:adjustRightInd w:val="0"/>
        <w:snapToGrid w:val="0"/>
        <w:spacing w:line="440" w:lineRule="exact"/>
        <w:jc w:val="left"/>
        <w:rPr>
          <w:rFonts w:asciiTheme="minorEastAsia" w:eastAsiaTheme="minorEastAsia" w:hAnsiTheme="minorEastAsia" w:cstheme="minorEastAsia"/>
          <w:sz w:val="24"/>
        </w:rPr>
      </w:pPr>
      <w:r>
        <w:rPr>
          <w:rFonts w:hint="eastAsia"/>
          <w:sz w:val="24"/>
        </w:rPr>
        <w:t>十三、财政拨款“三公”经费支出决算表</w:t>
      </w:r>
      <w:r>
        <w:ptab w:relativeTo="margin" w:alignment="right" w:leader="dot"/>
      </w:r>
      <w:r>
        <w:rPr>
          <w:rFonts w:ascii="仿宋" w:eastAsia="仿宋" w:hAnsi="仿宋"/>
          <w:sz w:val="24"/>
        </w:rPr>
        <w:t>1</w:t>
      </w:r>
      <w:r>
        <w:rPr>
          <w:rFonts w:ascii="仿宋" w:eastAsia="仿宋" w:hAnsi="仿宋" w:hint="eastAsia"/>
          <w:sz w:val="24"/>
        </w:rPr>
        <w:t>8</w:t>
      </w:r>
    </w:p>
    <w:p w:rsidR="00684DB3" w:rsidRDefault="00684DB3">
      <w:pPr>
        <w:widowControl/>
        <w:adjustRightInd w:val="0"/>
        <w:snapToGrid w:val="0"/>
        <w:spacing w:line="440" w:lineRule="exact"/>
        <w:ind w:firstLineChars="550" w:firstLine="1320"/>
        <w:jc w:val="left"/>
        <w:rPr>
          <w:rFonts w:ascii="仿宋" w:eastAsia="仿宋" w:hAnsi="仿宋"/>
          <w:sz w:val="24"/>
        </w:rPr>
      </w:pPr>
    </w:p>
    <w:p w:rsidR="00684DB3" w:rsidRDefault="00684DB3">
      <w:pPr>
        <w:pStyle w:val="1"/>
        <w:jc w:val="center"/>
        <w:rPr>
          <w:rFonts w:ascii="黑体" w:eastAsia="黑体" w:hAnsi="黑体"/>
          <w:b w:val="0"/>
        </w:rPr>
        <w:sectPr w:rsidR="00684DB3">
          <w:footerReference w:type="default" r:id="rId14"/>
          <w:footerReference w:type="first" r:id="rId15"/>
          <w:pgSz w:w="11906" w:h="16838"/>
          <w:pgMar w:top="1440" w:right="1800" w:bottom="1440" w:left="1800" w:header="851" w:footer="992" w:gutter="0"/>
          <w:pgNumType w:start="1"/>
          <w:cols w:space="425"/>
          <w:titlePg/>
          <w:docGrid w:type="lines" w:linePitch="312"/>
        </w:sectPr>
      </w:pPr>
      <w:bookmarkStart w:id="13" w:name="_Toc15377196"/>
      <w:bookmarkStart w:id="14" w:name="_Toc15396599"/>
    </w:p>
    <w:p w:rsidR="00684DB3" w:rsidRDefault="002C1385">
      <w:pPr>
        <w:pStyle w:val="1"/>
        <w:jc w:val="center"/>
        <w:rPr>
          <w:rFonts w:ascii="黑体" w:eastAsia="黑体" w:hAnsi="黑体"/>
          <w:bCs w:val="0"/>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3"/>
      <w:bookmarkEnd w:id="14"/>
    </w:p>
    <w:p w:rsidR="00684DB3" w:rsidRDefault="002C1385">
      <w:pPr>
        <w:pStyle w:val="2"/>
        <w:numPr>
          <w:ilvl w:val="0"/>
          <w:numId w:val="1"/>
        </w:numPr>
        <w:rPr>
          <w:rFonts w:ascii="黑体" w:eastAsia="黑体" w:hAnsi="黑体"/>
          <w:b w:val="0"/>
        </w:rPr>
      </w:pPr>
      <w:r>
        <w:rPr>
          <w:rFonts w:ascii="黑体" w:eastAsia="黑体" w:hAnsi="黑体" w:hint="eastAsia"/>
          <w:b w:val="0"/>
        </w:rPr>
        <w:t>部门职责</w:t>
      </w:r>
    </w:p>
    <w:p w:rsidR="00684DB3" w:rsidRDefault="002C1385">
      <w:pPr>
        <w:pStyle w:val="a8"/>
        <w:spacing w:line="560" w:lineRule="exact"/>
        <w:ind w:firstLineChars="150" w:firstLine="48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1.</w:t>
      </w:r>
      <w:r>
        <w:rPr>
          <w:rFonts w:ascii="Times New Roman" w:eastAsia="仿宋_GB2312" w:hAnsi="Times New Roman" w:cs="Times New Roman"/>
          <w:color w:val="333333"/>
          <w:sz w:val="32"/>
          <w:szCs w:val="32"/>
        </w:rPr>
        <w:t>认真宣传贯彻、执行国家有关水上交通安全的政策、法规，贯彻执行</w:t>
      </w:r>
      <w:r>
        <w:rPr>
          <w:rFonts w:ascii="Times New Roman" w:eastAsia="仿宋_GB2312" w:hAnsi="Times New Roman" w:cs="Times New Roman"/>
          <w:color w:val="333333"/>
          <w:sz w:val="32"/>
          <w:szCs w:val="32"/>
        </w:rPr>
        <w:t>“</w:t>
      </w:r>
      <w:r>
        <w:rPr>
          <w:rFonts w:ascii="Times New Roman" w:eastAsia="仿宋_GB2312" w:hAnsi="Times New Roman" w:cs="Times New Roman"/>
          <w:color w:val="333333"/>
          <w:sz w:val="32"/>
          <w:szCs w:val="32"/>
        </w:rPr>
        <w:t>安全第一、预防为主</w:t>
      </w:r>
      <w:r>
        <w:rPr>
          <w:rFonts w:ascii="Times New Roman" w:eastAsia="仿宋_GB2312" w:hAnsi="Times New Roman" w:cs="Times New Roman"/>
          <w:color w:val="333333"/>
          <w:sz w:val="32"/>
          <w:szCs w:val="32"/>
        </w:rPr>
        <w:t>”</w:t>
      </w:r>
      <w:r>
        <w:rPr>
          <w:rFonts w:ascii="Times New Roman" w:eastAsia="仿宋_GB2312" w:hAnsi="Times New Roman" w:cs="Times New Roman"/>
          <w:color w:val="333333"/>
          <w:sz w:val="32"/>
          <w:szCs w:val="32"/>
        </w:rPr>
        <w:t>的方针，制定贯彻执行的具体措施，传布水上交通安全的经验和教训，严格遵守海事行政执法守则。</w:t>
      </w:r>
    </w:p>
    <w:p w:rsidR="00684DB3" w:rsidRDefault="002C1385">
      <w:pPr>
        <w:pStyle w:val="a8"/>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严格</w:t>
      </w: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海事法律法规开展日常工作的检查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发现违法行为，按照相关规定移交执法大队，由执法大队按照相关</w:t>
      </w:r>
      <w:r>
        <w:rPr>
          <w:rFonts w:ascii="Times New Roman" w:eastAsia="仿宋_GB2312" w:hAnsi="Times New Roman" w:cs="Times New Roman" w:hint="eastAsia"/>
          <w:sz w:val="32"/>
          <w:szCs w:val="32"/>
        </w:rPr>
        <w:t>法律</w:t>
      </w:r>
      <w:r>
        <w:rPr>
          <w:rFonts w:ascii="Times New Roman" w:eastAsia="仿宋_GB2312" w:hAnsi="Times New Roman" w:cs="Times New Roman"/>
          <w:sz w:val="32"/>
          <w:szCs w:val="32"/>
        </w:rPr>
        <w:t>违法</w:t>
      </w:r>
      <w:r>
        <w:rPr>
          <w:rFonts w:ascii="Times New Roman" w:eastAsia="仿宋_GB2312" w:hAnsi="Times New Roman" w:cs="Times New Roman" w:hint="eastAsia"/>
          <w:sz w:val="32"/>
          <w:szCs w:val="32"/>
        </w:rPr>
        <w:t>进行查处</w:t>
      </w:r>
      <w:r>
        <w:rPr>
          <w:rFonts w:ascii="Times New Roman" w:eastAsia="仿宋_GB2312" w:hAnsi="Times New Roman" w:cs="Times New Roman"/>
          <w:sz w:val="32"/>
          <w:szCs w:val="32"/>
        </w:rPr>
        <w:t>。</w:t>
      </w:r>
    </w:p>
    <w:p w:rsidR="00684DB3" w:rsidRDefault="002C1385">
      <w:pPr>
        <w:pStyle w:val="a8"/>
        <w:spacing w:line="560" w:lineRule="exact"/>
        <w:ind w:firstLineChars="200" w:firstLine="64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3.</w:t>
      </w:r>
      <w:r>
        <w:rPr>
          <w:rFonts w:ascii="Times New Roman" w:eastAsia="仿宋_GB2312" w:hAnsi="Times New Roman" w:cs="Times New Roman"/>
          <w:color w:val="333333"/>
          <w:sz w:val="32"/>
          <w:szCs w:val="32"/>
        </w:rPr>
        <w:t>维护水上交通秩序，保障人民群众生命、财产安全。监督船舶的船员配备，对船舶进出港口进行安全检查及签证工作，查出安全隐患督促整改。</w:t>
      </w:r>
    </w:p>
    <w:p w:rsidR="00684DB3" w:rsidRDefault="002C1385">
      <w:pPr>
        <w:pStyle w:val="a8"/>
        <w:spacing w:line="560" w:lineRule="exact"/>
        <w:ind w:firstLineChars="200" w:firstLine="64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4.</w:t>
      </w:r>
      <w:r>
        <w:rPr>
          <w:rFonts w:ascii="Times New Roman" w:eastAsia="仿宋_GB2312" w:hAnsi="Times New Roman" w:cs="Times New Roman"/>
          <w:color w:val="333333"/>
          <w:sz w:val="32"/>
          <w:szCs w:val="32"/>
        </w:rPr>
        <w:t>指导乡（镇）船管机构的业务工作，定期对船管员开展</w:t>
      </w:r>
      <w:r>
        <w:rPr>
          <w:rFonts w:ascii="Times New Roman" w:eastAsia="仿宋_GB2312" w:hAnsi="Times New Roman" w:cs="Times New Roman"/>
          <w:color w:val="333333"/>
          <w:sz w:val="32"/>
          <w:szCs w:val="32"/>
        </w:rPr>
        <w:t>业务培训，并对船员进行法规宣传教育。</w:t>
      </w:r>
    </w:p>
    <w:p w:rsidR="00684DB3" w:rsidRDefault="002C1385">
      <w:pPr>
        <w:pStyle w:val="a8"/>
        <w:spacing w:line="560" w:lineRule="exact"/>
        <w:ind w:firstLineChars="200" w:firstLine="640"/>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5.</w:t>
      </w:r>
      <w:r>
        <w:rPr>
          <w:rFonts w:ascii="Times New Roman" w:eastAsia="仿宋_GB2312" w:hAnsi="Times New Roman" w:cs="Times New Roman"/>
          <w:color w:val="333333"/>
          <w:sz w:val="32"/>
          <w:szCs w:val="32"/>
        </w:rPr>
        <w:t>负责辖区内水上交通事故的现场组织施救，并及时、认真、公正的调查处理水上交通事故及船舶污染水域事故。办理船舶交通事故的统计，编制报表。</w:t>
      </w:r>
    </w:p>
    <w:p w:rsidR="00684DB3" w:rsidRDefault="002C1385">
      <w:pPr>
        <w:pStyle w:val="a8"/>
        <w:spacing w:line="560" w:lineRule="exact"/>
        <w:ind w:firstLineChars="200" w:firstLine="640"/>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6.</w:t>
      </w:r>
      <w:r>
        <w:rPr>
          <w:rFonts w:ascii="Times New Roman" w:eastAsia="仿宋_GB2312" w:hAnsi="Times New Roman" w:cs="Times New Roman"/>
          <w:color w:val="333333"/>
          <w:sz w:val="32"/>
          <w:szCs w:val="32"/>
        </w:rPr>
        <w:t>负责海事各项基础工作的原始资料、报表、台帐、档案的健全和管理工作。</w:t>
      </w:r>
    </w:p>
    <w:p w:rsidR="00684DB3" w:rsidRDefault="002C1385">
      <w:pPr>
        <w:spacing w:line="560" w:lineRule="exact"/>
        <w:ind w:firstLineChars="200" w:firstLine="640"/>
        <w:rPr>
          <w:rFonts w:eastAsia="仿宋_GB2312"/>
          <w:color w:val="333333"/>
          <w:kern w:val="0"/>
          <w:sz w:val="32"/>
          <w:szCs w:val="32"/>
        </w:rPr>
      </w:pPr>
      <w:r>
        <w:rPr>
          <w:rFonts w:eastAsia="仿宋_GB2312" w:hint="eastAsia"/>
          <w:color w:val="333333"/>
          <w:kern w:val="0"/>
          <w:sz w:val="32"/>
          <w:szCs w:val="32"/>
        </w:rPr>
        <w:t>7.</w:t>
      </w:r>
      <w:r>
        <w:rPr>
          <w:rFonts w:eastAsia="仿宋_GB2312"/>
          <w:color w:val="333333"/>
          <w:kern w:val="0"/>
          <w:sz w:val="32"/>
          <w:szCs w:val="32"/>
        </w:rPr>
        <w:t>完成上级交办的其它工作。</w:t>
      </w:r>
    </w:p>
    <w:p w:rsidR="00684DB3" w:rsidRDefault="002C1385">
      <w:pPr>
        <w:pStyle w:val="2"/>
        <w:rPr>
          <w:rStyle w:val="2Char"/>
        </w:rPr>
      </w:pPr>
      <w:bookmarkStart w:id="15" w:name="_Toc15396601"/>
      <w:bookmarkStart w:id="16" w:name="_Toc15377200"/>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15"/>
      <w:bookmarkEnd w:id="16"/>
    </w:p>
    <w:p w:rsidR="00684DB3" w:rsidRDefault="002C1385">
      <w:pPr>
        <w:pStyle w:val="a3"/>
        <w:adjustRightInd w:val="0"/>
        <w:snapToGrid w:val="0"/>
        <w:spacing w:before="93" w:line="600" w:lineRule="exact"/>
        <w:ind w:firstLineChars="100" w:firstLine="320"/>
        <w:outlineLvl w:val="2"/>
        <w:rPr>
          <w:rFonts w:ascii="仿宋" w:eastAsia="仿宋" w:hAnsi="仿宋"/>
          <w:sz w:val="32"/>
          <w:szCs w:val="32"/>
        </w:rPr>
      </w:pPr>
      <w:bookmarkStart w:id="17" w:name="_Toc15378448"/>
      <w:bookmarkStart w:id="18" w:name="_Toc15377432"/>
      <w:bookmarkStart w:id="19" w:name="_Toc15306275"/>
      <w:bookmarkStart w:id="20" w:name="_Toc15377201"/>
      <w:r>
        <w:rPr>
          <w:rFonts w:hAnsi="仿宋" w:hint="eastAsia"/>
          <w:sz w:val="32"/>
          <w:szCs w:val="32"/>
        </w:rPr>
        <w:t>盐边县航务海事中心为参照公务员法管理的事业单位</w:t>
      </w:r>
      <w:r>
        <w:rPr>
          <w:rFonts w:hAnsi="仿宋" w:hint="eastAsia"/>
          <w:sz w:val="32"/>
          <w:szCs w:val="32"/>
        </w:rPr>
        <w:t>1</w:t>
      </w:r>
      <w:r>
        <w:rPr>
          <w:rFonts w:hAnsi="仿宋" w:hint="eastAsia"/>
          <w:sz w:val="32"/>
          <w:szCs w:val="32"/>
        </w:rPr>
        <w:t>个。</w:t>
      </w:r>
      <w:bookmarkEnd w:id="17"/>
      <w:bookmarkEnd w:id="18"/>
      <w:bookmarkEnd w:id="19"/>
      <w:bookmarkEnd w:id="20"/>
      <w:r>
        <w:rPr>
          <w:rFonts w:ascii="仿宋" w:eastAsia="仿宋" w:hAnsi="仿宋"/>
          <w:sz w:val="32"/>
          <w:szCs w:val="32"/>
        </w:rPr>
        <w:br w:type="page"/>
      </w:r>
    </w:p>
    <w:p w:rsidR="00684DB3" w:rsidRDefault="002C1385">
      <w:pPr>
        <w:pStyle w:val="1"/>
        <w:ind w:right="440"/>
        <w:jc w:val="center"/>
        <w:rPr>
          <w:rFonts w:ascii="黑体" w:eastAsia="黑体" w:hAnsi="黑体"/>
          <w:b w:val="0"/>
        </w:rPr>
      </w:pPr>
      <w:bookmarkStart w:id="21" w:name="_Toc15377204"/>
      <w:bookmarkStart w:id="22" w:name="_Toc15396602"/>
      <w:r>
        <w:rPr>
          <w:rFonts w:ascii="黑体" w:eastAsia="黑体" w:hAnsi="黑体" w:hint="eastAsia"/>
          <w:b w:val="0"/>
        </w:rPr>
        <w:lastRenderedPageBreak/>
        <w:t>第二部分</w:t>
      </w:r>
      <w:r>
        <w:rPr>
          <w:rFonts w:ascii="黑体" w:eastAsia="黑体" w:hAnsi="黑体" w:hint="eastAsia"/>
          <w:b w:val="0"/>
        </w:rPr>
        <w:t xml:space="preserve"> 2023</w:t>
      </w:r>
      <w:r>
        <w:rPr>
          <w:rFonts w:ascii="黑体" w:eastAsia="黑体" w:hAnsi="黑体" w:hint="eastAsia"/>
          <w:b w:val="0"/>
        </w:rPr>
        <w:t>年度</w:t>
      </w:r>
      <w:r>
        <w:rPr>
          <w:rStyle w:val="1Char"/>
          <w:rFonts w:ascii="黑体" w:eastAsia="黑体" w:hAnsi="黑体" w:hint="eastAsia"/>
          <w:bCs/>
        </w:rPr>
        <w:t>部门决算情况说明</w:t>
      </w:r>
      <w:bookmarkEnd w:id="21"/>
      <w:bookmarkEnd w:id="22"/>
    </w:p>
    <w:p w:rsidR="00684DB3" w:rsidRDefault="002C1385">
      <w:pPr>
        <w:pStyle w:val="ab"/>
        <w:numPr>
          <w:ilvl w:val="0"/>
          <w:numId w:val="2"/>
        </w:numPr>
        <w:spacing w:line="600" w:lineRule="exact"/>
        <w:ind w:firstLineChars="0"/>
        <w:outlineLvl w:val="1"/>
        <w:rPr>
          <w:rStyle w:val="2Char"/>
          <w:rFonts w:ascii="黑体" w:eastAsia="黑体" w:hAnsi="黑体"/>
          <w:b w:val="0"/>
        </w:rPr>
      </w:pPr>
      <w:bookmarkStart w:id="23" w:name="_Toc15396603"/>
      <w:bookmarkStart w:id="24"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3"/>
      <w:bookmarkEnd w:id="24"/>
    </w:p>
    <w:p w:rsidR="00684DB3" w:rsidRDefault="002C1385">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年度收、支总计均为</w:t>
      </w:r>
      <w:r>
        <w:rPr>
          <w:rFonts w:hint="eastAsia"/>
          <w:sz w:val="32"/>
          <w:szCs w:val="32"/>
        </w:rPr>
        <w:t>115.69</w:t>
      </w:r>
      <w:r>
        <w:rPr>
          <w:rFonts w:ascii="仿宋" w:eastAsia="仿宋" w:hAnsi="仿宋" w:hint="eastAsia"/>
          <w:sz w:val="32"/>
          <w:szCs w:val="32"/>
        </w:rPr>
        <w:t>万元</w:t>
      </w:r>
      <w:r>
        <w:rPr>
          <w:rFonts w:hint="eastAsia"/>
          <w:sz w:val="32"/>
          <w:szCs w:val="32"/>
        </w:rPr>
        <w:t>。</w:t>
      </w:r>
      <w:r>
        <w:rPr>
          <w:rFonts w:ascii="仿宋" w:eastAsia="仿宋" w:hAnsi="仿宋" w:hint="eastAsia"/>
          <w:sz w:val="32"/>
          <w:szCs w:val="32"/>
        </w:rPr>
        <w:t>与</w:t>
      </w:r>
      <w:r>
        <w:rPr>
          <w:rFonts w:ascii="仿宋" w:eastAsia="仿宋" w:hAnsi="仿宋" w:hint="eastAsia"/>
          <w:sz w:val="32"/>
          <w:szCs w:val="32"/>
        </w:rPr>
        <w:t>2022</w:t>
      </w:r>
      <w:r>
        <w:rPr>
          <w:rFonts w:ascii="仿宋" w:eastAsia="仿宋" w:hAnsi="仿宋" w:hint="eastAsia"/>
          <w:sz w:val="32"/>
          <w:szCs w:val="32"/>
        </w:rPr>
        <w:t>年度相比，收、支总计各增加</w:t>
      </w:r>
      <w:r>
        <w:rPr>
          <w:rFonts w:ascii="仿宋" w:eastAsia="仿宋" w:hAnsi="仿宋" w:hint="eastAsia"/>
          <w:sz w:val="32"/>
          <w:szCs w:val="32"/>
        </w:rPr>
        <w:t>26.84</w:t>
      </w:r>
      <w:r>
        <w:rPr>
          <w:rFonts w:ascii="仿宋" w:eastAsia="仿宋" w:hAnsi="仿宋" w:hint="eastAsia"/>
          <w:sz w:val="32"/>
          <w:szCs w:val="32"/>
        </w:rPr>
        <w:t>万元，增长</w:t>
      </w:r>
      <w:r>
        <w:rPr>
          <w:rFonts w:ascii="仿宋" w:eastAsia="仿宋" w:hAnsi="仿宋" w:hint="eastAsia"/>
          <w:sz w:val="32"/>
          <w:szCs w:val="32"/>
        </w:rPr>
        <w:t>30.21</w:t>
      </w:r>
      <w:r>
        <w:rPr>
          <w:rFonts w:ascii="仿宋" w:eastAsia="仿宋" w:hAnsi="仿宋"/>
          <w:sz w:val="32"/>
          <w:szCs w:val="32"/>
        </w:rPr>
        <w:t>%</w:t>
      </w:r>
      <w:r>
        <w:rPr>
          <w:rFonts w:ascii="仿宋" w:eastAsia="仿宋" w:hAnsi="仿宋" w:hint="eastAsia"/>
          <w:sz w:val="32"/>
          <w:szCs w:val="32"/>
        </w:rPr>
        <w:t>。主要变动原因是</w:t>
      </w:r>
      <w:r>
        <w:rPr>
          <w:rFonts w:ascii="仿宋_GB2312" w:eastAsia="仿宋_GB2312" w:hAnsi="仿宋" w:hint="eastAsia"/>
          <w:sz w:val="32"/>
          <w:szCs w:val="32"/>
        </w:rPr>
        <w:t>正常变动</w:t>
      </w:r>
      <w:r>
        <w:rPr>
          <w:rFonts w:ascii="仿宋" w:eastAsia="仿宋" w:hAnsi="仿宋" w:hint="eastAsia"/>
          <w:sz w:val="32"/>
          <w:szCs w:val="32"/>
        </w:rPr>
        <w:t>。</w:t>
      </w:r>
    </w:p>
    <w:p w:rsidR="00684DB3" w:rsidRDefault="002C1385">
      <w:pPr>
        <w:pStyle w:val="5"/>
      </w:pPr>
      <w:r>
        <w:rPr>
          <w:noProof/>
        </w:rPr>
        <w:drawing>
          <wp:inline distT="0" distB="0" distL="0" distR="0">
            <wp:extent cx="5712460" cy="35179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12460" cy="3517900"/>
                    </a:xfrm>
                    <a:prstGeom prst="rect">
                      <a:avLst/>
                    </a:prstGeom>
                    <a:noFill/>
                  </pic:spPr>
                </pic:pic>
              </a:graphicData>
            </a:graphic>
          </wp:inline>
        </w:drawing>
      </w:r>
    </w:p>
    <w:p w:rsidR="00684DB3" w:rsidRDefault="002C1385">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684DB3" w:rsidRDefault="002C1385">
      <w:pPr>
        <w:pStyle w:val="ab"/>
        <w:numPr>
          <w:ilvl w:val="0"/>
          <w:numId w:val="2"/>
        </w:numPr>
        <w:spacing w:line="600" w:lineRule="exact"/>
        <w:ind w:firstLineChars="0"/>
        <w:outlineLvl w:val="1"/>
        <w:rPr>
          <w:rStyle w:val="2Char"/>
          <w:rFonts w:ascii="黑体" w:eastAsia="黑体" w:hAnsi="黑体"/>
          <w:b w:val="0"/>
        </w:rPr>
      </w:pPr>
      <w:bookmarkStart w:id="25" w:name="_Toc15396604"/>
      <w:bookmarkStart w:id="26"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5"/>
      <w:bookmarkEnd w:id="26"/>
    </w:p>
    <w:p w:rsidR="00684DB3" w:rsidRDefault="002C1385">
      <w:pPr>
        <w:spacing w:line="600" w:lineRule="exact"/>
        <w:ind w:firstLineChars="200" w:firstLine="640"/>
        <w:jc w:val="left"/>
        <w:outlineLvl w:val="1"/>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年度本年收入合计</w:t>
      </w:r>
      <w:r>
        <w:rPr>
          <w:sz w:val="32"/>
          <w:szCs w:val="32"/>
        </w:rPr>
        <w:t>115.69</w:t>
      </w:r>
      <w:r>
        <w:rPr>
          <w:rFonts w:ascii="仿宋" w:eastAsia="仿宋" w:hAnsi="仿宋" w:hint="eastAsia"/>
          <w:sz w:val="32"/>
          <w:szCs w:val="32"/>
        </w:rPr>
        <w:t>万元，其中：一般公共预算财政拨款收入</w:t>
      </w:r>
      <w:r>
        <w:rPr>
          <w:sz w:val="32"/>
          <w:szCs w:val="32"/>
        </w:rPr>
        <w:t>115.69</w:t>
      </w:r>
      <w:r>
        <w:rPr>
          <w:rFonts w:ascii="仿宋" w:eastAsia="仿宋" w:hAnsi="仿宋" w:hint="eastAsia"/>
          <w:sz w:val="32"/>
          <w:szCs w:val="32"/>
        </w:rPr>
        <w:t>万元，占</w:t>
      </w:r>
      <w:r>
        <w:rPr>
          <w:sz w:val="32"/>
          <w:szCs w:val="32"/>
        </w:rPr>
        <w:t>100</w:t>
      </w:r>
      <w:r>
        <w:rPr>
          <w:rFonts w:ascii="仿宋" w:eastAsia="仿宋" w:hAnsi="仿宋"/>
          <w:sz w:val="32"/>
          <w:szCs w:val="32"/>
        </w:rPr>
        <w:t>%</w:t>
      </w:r>
      <w:r>
        <w:rPr>
          <w:rFonts w:ascii="仿宋" w:eastAsia="仿宋" w:hAnsi="仿宋" w:hint="eastAsia"/>
          <w:sz w:val="32"/>
          <w:szCs w:val="32"/>
        </w:rPr>
        <w:t>。</w:t>
      </w:r>
    </w:p>
    <w:p w:rsidR="00684DB3" w:rsidRDefault="00684DB3">
      <w:pPr>
        <w:spacing w:line="600" w:lineRule="exact"/>
        <w:ind w:firstLineChars="200" w:firstLine="640"/>
        <w:outlineLvl w:val="1"/>
        <w:rPr>
          <w:rFonts w:ascii="仿宋" w:eastAsia="仿宋" w:hAnsi="仿宋"/>
          <w:sz w:val="32"/>
          <w:szCs w:val="32"/>
        </w:rPr>
      </w:pPr>
    </w:p>
    <w:p w:rsidR="00684DB3" w:rsidRDefault="002C1385">
      <w:pPr>
        <w:pStyle w:val="5"/>
      </w:pPr>
      <w:r>
        <w:rPr>
          <w:noProof/>
        </w:rPr>
        <w:lastRenderedPageBreak/>
        <w:drawing>
          <wp:inline distT="0" distB="0" distL="0" distR="0">
            <wp:extent cx="5694045" cy="3420110"/>
            <wp:effectExtent l="0" t="0" r="190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694045" cy="3420110"/>
                    </a:xfrm>
                    <a:prstGeom prst="rect">
                      <a:avLst/>
                    </a:prstGeom>
                    <a:noFill/>
                  </pic:spPr>
                </pic:pic>
              </a:graphicData>
            </a:graphic>
          </wp:inline>
        </w:drawing>
      </w:r>
    </w:p>
    <w:p w:rsidR="00684DB3" w:rsidRDefault="002C1385">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：收入决算结构图）（饼状图）</w:t>
      </w:r>
    </w:p>
    <w:p w:rsidR="00684DB3" w:rsidRDefault="002C1385">
      <w:pPr>
        <w:pStyle w:val="ab"/>
        <w:numPr>
          <w:ilvl w:val="0"/>
          <w:numId w:val="2"/>
        </w:numPr>
        <w:spacing w:line="600" w:lineRule="exact"/>
        <w:ind w:firstLineChars="0"/>
        <w:outlineLvl w:val="1"/>
        <w:rPr>
          <w:rStyle w:val="2Char"/>
          <w:rFonts w:ascii="黑体" w:eastAsia="黑体" w:hAnsi="黑体"/>
          <w:b w:val="0"/>
        </w:rPr>
      </w:pPr>
      <w:bookmarkStart w:id="27" w:name="_Toc15377207"/>
      <w:bookmarkStart w:id="28"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7"/>
      <w:bookmarkEnd w:id="28"/>
    </w:p>
    <w:p w:rsidR="00684DB3" w:rsidRDefault="002C1385">
      <w:pPr>
        <w:spacing w:line="600" w:lineRule="exact"/>
        <w:ind w:firstLineChars="200" w:firstLine="640"/>
        <w:outlineLvl w:val="1"/>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年度本年支出合计</w:t>
      </w:r>
      <w:r>
        <w:rPr>
          <w:sz w:val="32"/>
          <w:szCs w:val="32"/>
        </w:rPr>
        <w:t>115.69</w:t>
      </w:r>
      <w:r>
        <w:rPr>
          <w:rFonts w:ascii="仿宋" w:eastAsia="仿宋" w:hAnsi="仿宋" w:hint="eastAsia"/>
          <w:sz w:val="32"/>
          <w:szCs w:val="32"/>
        </w:rPr>
        <w:t>万元，其中：基本支出</w:t>
      </w:r>
      <w:r>
        <w:rPr>
          <w:sz w:val="32"/>
          <w:szCs w:val="32"/>
        </w:rPr>
        <w:t>115.69</w:t>
      </w:r>
      <w:r>
        <w:rPr>
          <w:rFonts w:ascii="仿宋" w:eastAsia="仿宋" w:hAnsi="仿宋" w:hint="eastAsia"/>
          <w:sz w:val="32"/>
          <w:szCs w:val="32"/>
        </w:rPr>
        <w:t>万元，占</w:t>
      </w:r>
      <w:r>
        <w:rPr>
          <w:sz w:val="32"/>
          <w:szCs w:val="32"/>
        </w:rPr>
        <w:t>100</w:t>
      </w:r>
      <w:r>
        <w:rPr>
          <w:rFonts w:ascii="仿宋" w:eastAsia="仿宋" w:hAnsi="仿宋"/>
          <w:sz w:val="32"/>
          <w:szCs w:val="32"/>
        </w:rPr>
        <w:t>%</w:t>
      </w:r>
      <w:r>
        <w:rPr>
          <w:rFonts w:ascii="仿宋" w:eastAsia="仿宋" w:hAnsi="仿宋" w:hint="eastAsia"/>
          <w:sz w:val="32"/>
          <w:szCs w:val="32"/>
        </w:rPr>
        <w:t>。</w:t>
      </w:r>
    </w:p>
    <w:p w:rsidR="00684DB3" w:rsidRDefault="002C1385">
      <w:r>
        <w:rPr>
          <w:rFonts w:ascii="仿宋" w:eastAsia="仿宋" w:hAnsi="仿宋"/>
          <w:noProof/>
          <w:sz w:val="32"/>
          <w:szCs w:val="32"/>
          <w:shd w:val="pct10" w:color="auto" w:fill="FFFFFF"/>
        </w:rPr>
        <w:drawing>
          <wp:inline distT="0" distB="0" distL="0" distR="0">
            <wp:extent cx="5600700" cy="2981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598004" cy="2979890"/>
                    </a:xfrm>
                    <a:prstGeom prst="rect">
                      <a:avLst/>
                    </a:prstGeom>
                    <a:noFill/>
                  </pic:spPr>
                </pic:pic>
              </a:graphicData>
            </a:graphic>
          </wp:inline>
        </w:drawing>
      </w:r>
    </w:p>
    <w:p w:rsidR="00684DB3" w:rsidRDefault="002C1385">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684DB3" w:rsidRDefault="002C1385">
      <w:pPr>
        <w:spacing w:line="600" w:lineRule="exact"/>
        <w:ind w:firstLineChars="200" w:firstLine="640"/>
        <w:outlineLvl w:val="1"/>
        <w:rPr>
          <w:rStyle w:val="2Char"/>
          <w:rFonts w:ascii="黑体" w:eastAsia="黑体" w:hAnsi="黑体"/>
          <w:b w:val="0"/>
        </w:rPr>
      </w:pPr>
      <w:bookmarkStart w:id="29" w:name="_Toc15377208"/>
      <w:bookmarkStart w:id="30" w:name="_Toc15396606"/>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29"/>
      <w:bookmarkEnd w:id="30"/>
    </w:p>
    <w:p w:rsidR="00684DB3" w:rsidRDefault="002C1385">
      <w:pPr>
        <w:spacing w:line="600" w:lineRule="exact"/>
        <w:ind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年度财政拨款收、支总计均为</w:t>
      </w:r>
      <w:r>
        <w:rPr>
          <w:sz w:val="32"/>
          <w:szCs w:val="32"/>
        </w:rPr>
        <w:t>115.69</w:t>
      </w:r>
      <w:r>
        <w:rPr>
          <w:rFonts w:ascii="仿宋" w:eastAsia="仿宋" w:hAnsi="仿宋" w:hint="eastAsia"/>
          <w:sz w:val="32"/>
          <w:szCs w:val="32"/>
        </w:rPr>
        <w:t>万元。与</w:t>
      </w:r>
      <w:r>
        <w:rPr>
          <w:rFonts w:ascii="仿宋" w:eastAsia="仿宋" w:hAnsi="仿宋" w:hint="eastAsia"/>
          <w:sz w:val="32"/>
          <w:szCs w:val="32"/>
        </w:rPr>
        <w:t>2022</w:t>
      </w:r>
      <w:r>
        <w:rPr>
          <w:rFonts w:ascii="仿宋" w:eastAsia="仿宋" w:hAnsi="仿宋" w:hint="eastAsia"/>
          <w:sz w:val="32"/>
          <w:szCs w:val="32"/>
        </w:rPr>
        <w:t>年度相比，财政拨款收、支总计各增加</w:t>
      </w:r>
      <w:r>
        <w:rPr>
          <w:rFonts w:ascii="仿宋" w:eastAsia="仿宋" w:hAnsi="仿宋" w:hint="eastAsia"/>
          <w:sz w:val="32"/>
          <w:szCs w:val="32"/>
        </w:rPr>
        <w:t>26.84</w:t>
      </w:r>
      <w:r>
        <w:rPr>
          <w:rFonts w:ascii="仿宋" w:eastAsia="仿宋" w:hAnsi="仿宋" w:hint="eastAsia"/>
          <w:sz w:val="32"/>
          <w:szCs w:val="32"/>
        </w:rPr>
        <w:t>万元，增长</w:t>
      </w:r>
      <w:r>
        <w:rPr>
          <w:rFonts w:ascii="仿宋" w:eastAsia="仿宋" w:hAnsi="仿宋" w:hint="eastAsia"/>
          <w:sz w:val="32"/>
          <w:szCs w:val="32"/>
        </w:rPr>
        <w:t>30.21</w:t>
      </w:r>
      <w:r>
        <w:rPr>
          <w:rFonts w:ascii="仿宋" w:eastAsia="仿宋" w:hAnsi="仿宋"/>
          <w:sz w:val="32"/>
          <w:szCs w:val="32"/>
        </w:rPr>
        <w:t>%</w:t>
      </w:r>
      <w:r>
        <w:rPr>
          <w:rFonts w:ascii="仿宋" w:eastAsia="仿宋" w:hAnsi="仿宋" w:hint="eastAsia"/>
          <w:sz w:val="32"/>
          <w:szCs w:val="32"/>
        </w:rPr>
        <w:t>。主要变动原因是正常变动。</w:t>
      </w:r>
    </w:p>
    <w:p w:rsidR="00684DB3" w:rsidRDefault="002C1385">
      <w:pPr>
        <w:pStyle w:val="5"/>
      </w:pPr>
      <w:r>
        <w:rPr>
          <w:rFonts w:ascii="仿宋" w:eastAsia="仿宋" w:hAnsi="仿宋"/>
          <w:b w:val="0"/>
          <w:noProof/>
          <w:sz w:val="32"/>
          <w:szCs w:val="32"/>
        </w:rPr>
        <w:drawing>
          <wp:inline distT="0" distB="0" distL="0" distR="0">
            <wp:extent cx="5675630" cy="345694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675630" cy="3456940"/>
                    </a:xfrm>
                    <a:prstGeom prst="rect">
                      <a:avLst/>
                    </a:prstGeom>
                    <a:noFill/>
                  </pic:spPr>
                </pic:pic>
              </a:graphicData>
            </a:graphic>
          </wp:inline>
        </w:drawing>
      </w:r>
    </w:p>
    <w:p w:rsidR="00684DB3" w:rsidRDefault="002C1385">
      <w:pPr>
        <w:spacing w:line="600" w:lineRule="exact"/>
        <w:ind w:firstLineChars="100" w:firstLine="32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684DB3" w:rsidRDefault="002C1385">
      <w:pPr>
        <w:spacing w:line="600" w:lineRule="exact"/>
        <w:ind w:firstLineChars="200" w:firstLine="640"/>
        <w:outlineLvl w:val="1"/>
        <w:rPr>
          <w:rStyle w:val="2Char"/>
          <w:rFonts w:ascii="黑体" w:eastAsia="黑体" w:hAnsi="黑体"/>
          <w:b w:val="0"/>
        </w:rPr>
      </w:pPr>
      <w:bookmarkStart w:id="31" w:name="_Toc15377209"/>
      <w:bookmarkStart w:id="32"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1"/>
      <w:bookmarkEnd w:id="32"/>
    </w:p>
    <w:p w:rsidR="00684DB3" w:rsidRDefault="002C1385">
      <w:pPr>
        <w:spacing w:line="600" w:lineRule="exact"/>
        <w:ind w:firstLineChars="200" w:firstLine="643"/>
        <w:outlineLvl w:val="2"/>
        <w:rPr>
          <w:rFonts w:ascii="仿宋" w:eastAsia="仿宋" w:hAnsi="仿宋"/>
          <w:b/>
          <w:sz w:val="32"/>
          <w:szCs w:val="32"/>
        </w:rPr>
      </w:pPr>
      <w:bookmarkStart w:id="33" w:name="_Toc15377210"/>
      <w:r>
        <w:rPr>
          <w:rFonts w:ascii="仿宋" w:eastAsia="仿宋" w:hAnsi="仿宋" w:hint="eastAsia"/>
          <w:b/>
          <w:sz w:val="32"/>
          <w:szCs w:val="32"/>
        </w:rPr>
        <w:t>（一）一般公共预算财政拨款支出决算总体情况</w:t>
      </w:r>
      <w:bookmarkEnd w:id="33"/>
    </w:p>
    <w:p w:rsidR="00684DB3" w:rsidRDefault="002C1385">
      <w:pPr>
        <w:spacing w:line="600" w:lineRule="exact"/>
        <w:ind w:firstLineChars="200"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年度一般公共预算财政拨款支出</w:t>
      </w:r>
      <w:r>
        <w:rPr>
          <w:sz w:val="32"/>
          <w:szCs w:val="32"/>
        </w:rPr>
        <w:t>115.69</w:t>
      </w:r>
      <w:r>
        <w:rPr>
          <w:rFonts w:ascii="仿宋" w:eastAsia="仿宋" w:hAnsi="仿宋" w:hint="eastAsia"/>
          <w:sz w:val="32"/>
          <w:szCs w:val="32"/>
        </w:rPr>
        <w:t>万元，占本年支出合计的</w:t>
      </w:r>
      <w:r>
        <w:rPr>
          <w:sz w:val="32"/>
          <w:szCs w:val="32"/>
        </w:rPr>
        <w:t>100</w:t>
      </w:r>
      <w:r>
        <w:rPr>
          <w:rFonts w:ascii="仿宋" w:eastAsia="仿宋" w:hAnsi="仿宋"/>
          <w:sz w:val="32"/>
          <w:szCs w:val="32"/>
        </w:rPr>
        <w:t>%</w:t>
      </w:r>
      <w:r>
        <w:rPr>
          <w:rFonts w:ascii="仿宋" w:eastAsia="仿宋" w:hAnsi="仿宋" w:hint="eastAsia"/>
          <w:sz w:val="32"/>
          <w:szCs w:val="32"/>
        </w:rPr>
        <w:t>。与</w:t>
      </w:r>
      <w:r>
        <w:rPr>
          <w:rFonts w:ascii="仿宋" w:eastAsia="仿宋" w:hAnsi="仿宋" w:hint="eastAsia"/>
          <w:sz w:val="32"/>
          <w:szCs w:val="32"/>
        </w:rPr>
        <w:t>2022</w:t>
      </w:r>
      <w:r>
        <w:rPr>
          <w:rFonts w:ascii="仿宋" w:eastAsia="仿宋" w:hAnsi="仿宋" w:hint="eastAsia"/>
          <w:sz w:val="32"/>
          <w:szCs w:val="32"/>
        </w:rPr>
        <w:t>年度相比，一般公共预算财政拨款支出增加</w:t>
      </w:r>
      <w:r>
        <w:rPr>
          <w:rFonts w:ascii="仿宋" w:eastAsia="仿宋" w:hAnsi="仿宋" w:hint="eastAsia"/>
          <w:sz w:val="32"/>
          <w:szCs w:val="32"/>
        </w:rPr>
        <w:t>26.84</w:t>
      </w:r>
      <w:r>
        <w:rPr>
          <w:rFonts w:ascii="仿宋" w:eastAsia="仿宋" w:hAnsi="仿宋" w:hint="eastAsia"/>
          <w:sz w:val="32"/>
          <w:szCs w:val="32"/>
        </w:rPr>
        <w:t>万元，增长</w:t>
      </w:r>
      <w:r>
        <w:rPr>
          <w:rFonts w:ascii="仿宋" w:eastAsia="仿宋" w:hAnsi="仿宋" w:hint="eastAsia"/>
          <w:sz w:val="32"/>
          <w:szCs w:val="32"/>
        </w:rPr>
        <w:t>30.21</w:t>
      </w:r>
      <w:r>
        <w:rPr>
          <w:rFonts w:ascii="仿宋" w:eastAsia="仿宋" w:hAnsi="仿宋"/>
          <w:sz w:val="32"/>
          <w:szCs w:val="32"/>
        </w:rPr>
        <w:t>%</w:t>
      </w:r>
      <w:r>
        <w:rPr>
          <w:rFonts w:ascii="仿宋" w:eastAsia="仿宋" w:hAnsi="仿宋" w:hint="eastAsia"/>
          <w:sz w:val="32"/>
          <w:szCs w:val="32"/>
        </w:rPr>
        <w:t>。主要变动原因是正常变动。</w:t>
      </w:r>
    </w:p>
    <w:p w:rsidR="00684DB3" w:rsidRDefault="00684DB3">
      <w:pPr>
        <w:spacing w:line="600" w:lineRule="exact"/>
        <w:ind w:firstLineChars="200" w:firstLine="640"/>
        <w:rPr>
          <w:rFonts w:ascii="仿宋" w:eastAsia="仿宋" w:hAnsi="仿宋"/>
          <w:sz w:val="32"/>
          <w:szCs w:val="32"/>
        </w:rPr>
      </w:pPr>
    </w:p>
    <w:p w:rsidR="00684DB3" w:rsidRDefault="002C1385">
      <w:pPr>
        <w:pStyle w:val="5"/>
      </w:pPr>
      <w:r>
        <w:rPr>
          <w:noProof/>
        </w:rPr>
        <w:lastRenderedPageBreak/>
        <w:drawing>
          <wp:inline distT="0" distB="0" distL="0" distR="0">
            <wp:extent cx="5600700" cy="33432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604451" cy="3345514"/>
                    </a:xfrm>
                    <a:prstGeom prst="rect">
                      <a:avLst/>
                    </a:prstGeom>
                    <a:noFill/>
                  </pic:spPr>
                </pic:pic>
              </a:graphicData>
            </a:graphic>
          </wp:inline>
        </w:drawing>
      </w:r>
    </w:p>
    <w:p w:rsidR="00684DB3" w:rsidRDefault="002C1385">
      <w:pPr>
        <w:spacing w:line="600" w:lineRule="exact"/>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684DB3" w:rsidRDefault="002C1385">
      <w:pPr>
        <w:spacing w:line="600" w:lineRule="exact"/>
        <w:ind w:firstLineChars="200" w:firstLine="643"/>
        <w:outlineLvl w:val="2"/>
        <w:rPr>
          <w:rFonts w:ascii="仿宋" w:eastAsia="仿宋" w:hAnsi="仿宋"/>
          <w:b/>
          <w:sz w:val="32"/>
          <w:szCs w:val="32"/>
        </w:rPr>
      </w:pPr>
      <w:bookmarkStart w:id="34" w:name="_Toc15377211"/>
      <w:r>
        <w:rPr>
          <w:rFonts w:ascii="仿宋" w:eastAsia="仿宋" w:hAnsi="仿宋" w:hint="eastAsia"/>
          <w:b/>
          <w:sz w:val="32"/>
          <w:szCs w:val="32"/>
        </w:rPr>
        <w:t>（二）一般公共预算财政拨款支出决算结构情况</w:t>
      </w:r>
      <w:bookmarkEnd w:id="34"/>
    </w:p>
    <w:p w:rsidR="00684DB3" w:rsidRDefault="002C1385">
      <w:pPr>
        <w:spacing w:line="600" w:lineRule="exact"/>
        <w:ind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年度一般公共预算财政拨款支出</w:t>
      </w:r>
      <w:r>
        <w:rPr>
          <w:sz w:val="32"/>
          <w:szCs w:val="32"/>
        </w:rPr>
        <w:t>115.69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13.25</w:t>
      </w:r>
      <w:r>
        <w:rPr>
          <w:rFonts w:ascii="仿宋" w:eastAsia="仿宋" w:hAnsi="仿宋" w:hint="eastAsia"/>
          <w:sz w:val="32"/>
          <w:szCs w:val="32"/>
        </w:rPr>
        <w:t>万元，占</w:t>
      </w:r>
      <w:r>
        <w:rPr>
          <w:rFonts w:ascii="仿宋" w:eastAsia="仿宋" w:hAnsi="仿宋" w:hint="eastAsia"/>
          <w:sz w:val="32"/>
          <w:szCs w:val="32"/>
        </w:rPr>
        <w:t>11.45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9.17</w:t>
      </w:r>
      <w:r>
        <w:rPr>
          <w:rFonts w:ascii="仿宋" w:eastAsia="仿宋" w:hAnsi="仿宋" w:hint="eastAsia"/>
          <w:sz w:val="32"/>
          <w:szCs w:val="32"/>
        </w:rPr>
        <w:t>万元，占</w:t>
      </w:r>
      <w:r>
        <w:rPr>
          <w:rFonts w:ascii="仿宋" w:eastAsia="仿宋" w:hAnsi="仿宋" w:hint="eastAsia"/>
          <w:sz w:val="32"/>
          <w:szCs w:val="32"/>
        </w:rPr>
        <w:t>7.93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8.22</w:t>
      </w:r>
      <w:r>
        <w:rPr>
          <w:rFonts w:ascii="仿宋" w:eastAsia="仿宋" w:hAnsi="仿宋" w:hint="eastAsia"/>
          <w:sz w:val="32"/>
          <w:szCs w:val="32"/>
        </w:rPr>
        <w:t>万元，占</w:t>
      </w:r>
      <w:r>
        <w:rPr>
          <w:rFonts w:ascii="仿宋" w:eastAsia="仿宋" w:hAnsi="仿宋" w:hint="eastAsia"/>
          <w:sz w:val="32"/>
          <w:szCs w:val="32"/>
        </w:rPr>
        <w:t>7.11</w:t>
      </w:r>
      <w:r>
        <w:rPr>
          <w:rFonts w:ascii="仿宋" w:eastAsia="仿宋" w:hAnsi="仿宋"/>
          <w:sz w:val="32"/>
          <w:szCs w:val="32"/>
        </w:rPr>
        <w:t>%</w:t>
      </w:r>
      <w:r>
        <w:rPr>
          <w:rFonts w:ascii="仿宋" w:eastAsia="仿宋" w:hAnsi="仿宋" w:hint="eastAsia"/>
          <w:sz w:val="32"/>
          <w:szCs w:val="32"/>
        </w:rPr>
        <w:t>；</w:t>
      </w:r>
      <w:r>
        <w:rPr>
          <w:rFonts w:ascii="仿宋" w:eastAsia="仿宋" w:hAnsi="仿宋"/>
          <w:b/>
          <w:bCs/>
          <w:sz w:val="32"/>
          <w:szCs w:val="32"/>
        </w:rPr>
        <w:t>交通运输支出</w:t>
      </w:r>
      <w:r>
        <w:rPr>
          <w:rFonts w:ascii="仿宋" w:eastAsia="仿宋" w:hAnsi="仿宋" w:hint="eastAsia"/>
          <w:b/>
          <w:bCs/>
          <w:sz w:val="32"/>
          <w:szCs w:val="32"/>
        </w:rPr>
        <w:t>85.05</w:t>
      </w:r>
      <w:r>
        <w:rPr>
          <w:rFonts w:ascii="仿宋" w:eastAsia="仿宋" w:hAnsi="仿宋" w:hint="eastAsia"/>
          <w:b/>
          <w:bCs/>
          <w:sz w:val="32"/>
          <w:szCs w:val="32"/>
        </w:rPr>
        <w:t>，</w:t>
      </w:r>
      <w:r>
        <w:rPr>
          <w:rFonts w:ascii="仿宋" w:eastAsia="仿宋" w:hAnsi="仿宋" w:hint="eastAsia"/>
          <w:sz w:val="32"/>
          <w:szCs w:val="32"/>
        </w:rPr>
        <w:t>占</w:t>
      </w:r>
      <w:r>
        <w:rPr>
          <w:rFonts w:ascii="仿宋" w:eastAsia="仿宋" w:hAnsi="仿宋" w:hint="eastAsia"/>
          <w:sz w:val="32"/>
          <w:szCs w:val="32"/>
        </w:rPr>
        <w:t>73.52</w:t>
      </w:r>
      <w:r>
        <w:rPr>
          <w:rFonts w:ascii="仿宋" w:eastAsia="仿宋" w:hAnsi="仿宋"/>
          <w:sz w:val="32"/>
          <w:szCs w:val="32"/>
        </w:rPr>
        <w:t>%</w:t>
      </w:r>
      <w:r>
        <w:rPr>
          <w:rFonts w:ascii="仿宋" w:eastAsia="仿宋" w:hAnsi="仿宋" w:hint="eastAsia"/>
          <w:sz w:val="32"/>
          <w:szCs w:val="32"/>
        </w:rPr>
        <w:t>。</w:t>
      </w:r>
    </w:p>
    <w:p w:rsidR="00684DB3" w:rsidRDefault="002C1385">
      <w:r>
        <w:rPr>
          <w:rFonts w:ascii="仿宋" w:eastAsia="仿宋" w:hAnsi="仿宋"/>
          <w:noProof/>
          <w:sz w:val="32"/>
          <w:szCs w:val="32"/>
        </w:rPr>
        <w:lastRenderedPageBreak/>
        <w:drawing>
          <wp:inline distT="0" distB="0" distL="0" distR="0">
            <wp:extent cx="5610225" cy="37719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618494" cy="3777459"/>
                    </a:xfrm>
                    <a:prstGeom prst="rect">
                      <a:avLst/>
                    </a:prstGeom>
                    <a:noFill/>
                  </pic:spPr>
                </pic:pic>
              </a:graphicData>
            </a:graphic>
          </wp:inline>
        </w:drawing>
      </w:r>
    </w:p>
    <w:p w:rsidR="00684DB3" w:rsidRDefault="002C1385">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684DB3" w:rsidRDefault="002C1385">
      <w:pPr>
        <w:spacing w:line="600" w:lineRule="exact"/>
        <w:ind w:firstLineChars="200" w:firstLine="643"/>
        <w:outlineLvl w:val="2"/>
        <w:rPr>
          <w:rFonts w:ascii="仿宋" w:eastAsia="仿宋" w:hAnsi="仿宋"/>
          <w:b/>
          <w:sz w:val="32"/>
          <w:szCs w:val="32"/>
        </w:rPr>
      </w:pPr>
      <w:bookmarkStart w:id="35" w:name="_Toc15377212"/>
      <w:r>
        <w:rPr>
          <w:rFonts w:ascii="仿宋" w:eastAsia="仿宋" w:hAnsi="仿宋" w:hint="eastAsia"/>
          <w:b/>
          <w:sz w:val="32"/>
          <w:szCs w:val="32"/>
        </w:rPr>
        <w:t>（三）一般公共预算财政拨款支出决算具体情况</w:t>
      </w:r>
      <w:bookmarkEnd w:id="35"/>
    </w:p>
    <w:p w:rsidR="00684DB3" w:rsidRDefault="002C1385">
      <w:pPr>
        <w:spacing w:line="600" w:lineRule="exact"/>
        <w:ind w:firstLineChars="200" w:firstLine="643"/>
        <w:outlineLvl w:val="2"/>
        <w:rPr>
          <w:rFonts w:ascii="仿宋" w:eastAsia="仿宋" w:hAnsi="仿宋"/>
          <w:sz w:val="32"/>
          <w:szCs w:val="32"/>
        </w:rPr>
      </w:pPr>
      <w:bookmarkStart w:id="36" w:name="_Toc15378460"/>
      <w:bookmarkStart w:id="37" w:name="_Toc15377444"/>
      <w:bookmarkStart w:id="38" w:name="_Toc15377213"/>
      <w:r>
        <w:rPr>
          <w:rFonts w:ascii="仿宋" w:eastAsia="仿宋" w:hAnsi="仿宋" w:hint="eastAsia"/>
          <w:b/>
          <w:sz w:val="32"/>
          <w:szCs w:val="32"/>
        </w:rPr>
        <w:t>2023</w:t>
      </w:r>
      <w:r>
        <w:rPr>
          <w:rFonts w:ascii="仿宋" w:eastAsia="仿宋" w:hAnsi="仿宋" w:hint="eastAsia"/>
          <w:b/>
          <w:sz w:val="32"/>
          <w:szCs w:val="32"/>
        </w:rPr>
        <w:t>年度一般公共预算支出决算数为</w:t>
      </w:r>
      <w:r>
        <w:rPr>
          <w:sz w:val="32"/>
          <w:szCs w:val="32"/>
        </w:rPr>
        <w:t>115.69</w:t>
      </w:r>
      <w:r>
        <w:rPr>
          <w:rFonts w:hint="eastAsia"/>
          <w:sz w:val="32"/>
          <w:szCs w:val="32"/>
        </w:rPr>
        <w:t>万元</w:t>
      </w:r>
      <w:r>
        <w:rPr>
          <w:rFonts w:ascii="仿宋" w:eastAsia="仿宋" w:hAnsi="仿宋" w:hint="eastAsia"/>
          <w:sz w:val="32"/>
          <w:szCs w:val="32"/>
        </w:rPr>
        <w:t>，</w:t>
      </w:r>
      <w:r>
        <w:rPr>
          <w:rStyle w:val="a9"/>
          <w:rFonts w:ascii="仿宋" w:eastAsia="仿宋" w:hAnsi="仿宋" w:hint="eastAsia"/>
          <w:bCs/>
          <w:sz w:val="32"/>
          <w:szCs w:val="32"/>
        </w:rPr>
        <w:t>完成预算</w:t>
      </w:r>
      <w:r>
        <w:rPr>
          <w:rStyle w:val="a9"/>
          <w:rFonts w:ascii="仿宋" w:eastAsia="仿宋" w:hAnsi="仿宋" w:hint="eastAsia"/>
          <w:bCs/>
          <w:sz w:val="32"/>
          <w:szCs w:val="32"/>
        </w:rPr>
        <w:t>100</w:t>
      </w:r>
      <w:r>
        <w:rPr>
          <w:rStyle w:val="a9"/>
          <w:rFonts w:ascii="仿宋" w:eastAsia="仿宋" w:hAnsi="仿宋"/>
          <w:bCs/>
          <w:sz w:val="32"/>
          <w:szCs w:val="32"/>
        </w:rPr>
        <w:t>%</w:t>
      </w:r>
      <w:r>
        <w:rPr>
          <w:rStyle w:val="a9"/>
          <w:rFonts w:ascii="仿宋" w:eastAsia="仿宋" w:hAnsi="仿宋" w:hint="eastAsia"/>
          <w:bCs/>
          <w:sz w:val="32"/>
          <w:szCs w:val="32"/>
        </w:rPr>
        <w:t>。其中：</w:t>
      </w:r>
      <w:bookmarkEnd w:id="36"/>
      <w:bookmarkEnd w:id="37"/>
      <w:bookmarkEnd w:id="38"/>
    </w:p>
    <w:p w:rsidR="00684DB3" w:rsidRDefault="002C1385">
      <w:pPr>
        <w:spacing w:line="600" w:lineRule="exact"/>
        <w:ind w:firstLineChars="300" w:firstLine="964"/>
        <w:rPr>
          <w:rFonts w:ascii="仿宋_GB2312" w:eastAsia="仿宋_GB2312" w:cs="仿宋_GB2312"/>
          <w:b/>
          <w:bCs/>
          <w:color w:val="000000"/>
          <w:sz w:val="32"/>
          <w:szCs w:val="32"/>
        </w:rPr>
      </w:pPr>
      <w:bookmarkStart w:id="39" w:name="_Toc15377214"/>
      <w:bookmarkStart w:id="40" w:name="_Toc15396608"/>
      <w:r>
        <w:rPr>
          <w:rFonts w:ascii="仿宋_GB2312" w:eastAsia="仿宋_GB2312" w:cs="仿宋_GB2312"/>
          <w:b/>
          <w:bCs/>
          <w:color w:val="000000"/>
          <w:sz w:val="32"/>
          <w:szCs w:val="32"/>
        </w:rPr>
        <w:t>1.</w:t>
      </w:r>
      <w:r>
        <w:rPr>
          <w:rFonts w:ascii="仿宋_GB2312" w:eastAsia="仿宋_GB2312" w:cs="仿宋_GB2312" w:hint="eastAsia"/>
          <w:b/>
          <w:bCs/>
          <w:color w:val="000000"/>
          <w:sz w:val="32"/>
          <w:szCs w:val="32"/>
        </w:rPr>
        <w:t xml:space="preserve"> </w:t>
      </w:r>
      <w:r>
        <w:rPr>
          <w:rFonts w:ascii="仿宋_GB2312" w:eastAsia="仿宋_GB2312" w:cs="仿宋_GB2312" w:hint="eastAsia"/>
          <w:b/>
          <w:bCs/>
          <w:color w:val="000000"/>
          <w:sz w:val="32"/>
          <w:szCs w:val="32"/>
        </w:rPr>
        <w:t>社会保障和就业支出（</w:t>
      </w:r>
      <w:r>
        <w:rPr>
          <w:rFonts w:ascii="仿宋_GB2312" w:eastAsia="仿宋_GB2312" w:cs="仿宋_GB2312" w:hint="eastAsia"/>
          <w:b/>
          <w:bCs/>
          <w:color w:val="000000"/>
          <w:sz w:val="32"/>
          <w:szCs w:val="32"/>
        </w:rPr>
        <w:t>208</w:t>
      </w:r>
      <w:r>
        <w:rPr>
          <w:rFonts w:ascii="仿宋_GB2312" w:eastAsia="仿宋_GB2312" w:cs="仿宋_GB2312" w:hint="eastAsia"/>
          <w:b/>
          <w:bCs/>
          <w:color w:val="000000"/>
          <w:sz w:val="32"/>
          <w:szCs w:val="32"/>
        </w:rPr>
        <w:t>类）行政事业单位养老支出（</w:t>
      </w:r>
      <w:r>
        <w:rPr>
          <w:rFonts w:ascii="仿宋_GB2312" w:eastAsia="仿宋_GB2312" w:cs="仿宋_GB2312" w:hint="eastAsia"/>
          <w:b/>
          <w:bCs/>
          <w:color w:val="000000"/>
          <w:sz w:val="32"/>
          <w:szCs w:val="32"/>
        </w:rPr>
        <w:t>05</w:t>
      </w:r>
      <w:r>
        <w:rPr>
          <w:rFonts w:ascii="仿宋_GB2312" w:eastAsia="仿宋_GB2312" w:cs="仿宋_GB2312" w:hint="eastAsia"/>
          <w:b/>
          <w:bCs/>
          <w:color w:val="000000"/>
          <w:sz w:val="32"/>
          <w:szCs w:val="32"/>
        </w:rPr>
        <w:t>款）行政单位离退休（</w:t>
      </w:r>
      <w:r>
        <w:rPr>
          <w:rFonts w:ascii="仿宋_GB2312" w:eastAsia="仿宋_GB2312" w:cs="仿宋_GB2312" w:hint="eastAsia"/>
          <w:b/>
          <w:bCs/>
          <w:color w:val="000000"/>
          <w:sz w:val="32"/>
          <w:szCs w:val="32"/>
        </w:rPr>
        <w:t>01</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w:t>
      </w:r>
      <w:r>
        <w:rPr>
          <w:rFonts w:ascii="仿宋" w:eastAsia="仿宋" w:cs="仿宋" w:hint="eastAsia"/>
          <w:sz w:val="32"/>
          <w:szCs w:val="32"/>
        </w:rPr>
        <w:t>1.71</w:t>
      </w:r>
      <w:r>
        <w:rPr>
          <w:rFonts w:ascii="仿宋" w:eastAsia="仿宋" w:cs="仿宋" w:hint="eastAsia"/>
          <w:sz w:val="32"/>
          <w:szCs w:val="32"/>
        </w:rPr>
        <w:t>万元，完成预算</w:t>
      </w:r>
      <w:r>
        <w:rPr>
          <w:rFonts w:ascii="仿宋" w:eastAsia="仿宋" w:cs="仿宋"/>
          <w:sz w:val="32"/>
          <w:szCs w:val="32"/>
        </w:rPr>
        <w:t>100%</w:t>
      </w:r>
      <w:r>
        <w:rPr>
          <w:rFonts w:ascii="仿宋" w:eastAsia="仿宋" w:cs="仿宋" w:hint="eastAsia"/>
          <w:sz w:val="32"/>
          <w:szCs w:val="32"/>
        </w:rPr>
        <w:t>。</w:t>
      </w:r>
    </w:p>
    <w:p w:rsidR="00684DB3" w:rsidRDefault="002C1385">
      <w:pPr>
        <w:spacing w:line="600" w:lineRule="exact"/>
        <w:ind w:firstLine="640"/>
        <w:rPr>
          <w:rFonts w:ascii="仿宋_GB2312" w:eastAsia="仿宋" w:cs="仿宋_GB2312"/>
          <w:b/>
          <w:bCs/>
          <w:color w:val="000000"/>
          <w:sz w:val="32"/>
          <w:szCs w:val="32"/>
        </w:rPr>
      </w:pPr>
      <w:r>
        <w:rPr>
          <w:rFonts w:ascii="仿宋_GB2312" w:eastAsia="仿宋_GB2312" w:cs="仿宋_GB2312" w:hint="eastAsia"/>
          <w:b/>
          <w:bCs/>
          <w:color w:val="000000"/>
          <w:sz w:val="32"/>
          <w:szCs w:val="32"/>
        </w:rPr>
        <w:t>2</w:t>
      </w:r>
      <w:r>
        <w:rPr>
          <w:rFonts w:ascii="仿宋_GB2312" w:eastAsia="仿宋_GB2312" w:cs="仿宋_GB2312"/>
          <w:b/>
          <w:bCs/>
          <w:color w:val="000000"/>
          <w:sz w:val="32"/>
          <w:szCs w:val="32"/>
        </w:rPr>
        <w:t>.</w:t>
      </w:r>
      <w:r>
        <w:rPr>
          <w:rFonts w:ascii="仿宋_GB2312" w:eastAsia="仿宋_GB2312" w:cs="仿宋_GB2312" w:hint="eastAsia"/>
          <w:b/>
          <w:bCs/>
          <w:color w:val="000000"/>
          <w:sz w:val="32"/>
          <w:szCs w:val="32"/>
        </w:rPr>
        <w:t>社会保障和就业支出（类</w:t>
      </w:r>
      <w:r>
        <w:rPr>
          <w:rFonts w:ascii="仿宋_GB2312" w:eastAsia="仿宋_GB2312" w:cs="仿宋_GB2312" w:hint="eastAsia"/>
          <w:b/>
          <w:bCs/>
          <w:color w:val="000000"/>
          <w:sz w:val="32"/>
          <w:szCs w:val="32"/>
        </w:rPr>
        <w:t>208</w:t>
      </w:r>
      <w:r>
        <w:rPr>
          <w:rFonts w:ascii="仿宋_GB2312" w:eastAsia="仿宋_GB2312" w:cs="仿宋_GB2312" w:hint="eastAsia"/>
          <w:b/>
          <w:bCs/>
          <w:color w:val="000000"/>
          <w:sz w:val="32"/>
          <w:szCs w:val="32"/>
        </w:rPr>
        <w:t>）行政事业单位养老支出（</w:t>
      </w:r>
      <w:r>
        <w:rPr>
          <w:rFonts w:ascii="仿宋_GB2312" w:eastAsia="仿宋_GB2312" w:cs="仿宋_GB2312" w:hint="eastAsia"/>
          <w:b/>
          <w:bCs/>
          <w:color w:val="000000"/>
          <w:sz w:val="32"/>
          <w:szCs w:val="32"/>
        </w:rPr>
        <w:t>05</w:t>
      </w:r>
      <w:r>
        <w:rPr>
          <w:rFonts w:ascii="仿宋_GB2312" w:eastAsia="仿宋_GB2312" w:cs="仿宋_GB2312" w:hint="eastAsia"/>
          <w:b/>
          <w:bCs/>
          <w:color w:val="000000"/>
          <w:sz w:val="32"/>
          <w:szCs w:val="32"/>
        </w:rPr>
        <w:t>款）机关事业单位基本养老保险缴费（</w:t>
      </w:r>
      <w:r>
        <w:rPr>
          <w:rFonts w:ascii="仿宋_GB2312" w:eastAsia="仿宋_GB2312" w:cs="仿宋_GB2312" w:hint="eastAsia"/>
          <w:b/>
          <w:bCs/>
          <w:color w:val="000000"/>
          <w:sz w:val="32"/>
          <w:szCs w:val="32"/>
        </w:rPr>
        <w:t>05</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w:t>
      </w:r>
      <w:r>
        <w:rPr>
          <w:rFonts w:ascii="仿宋" w:eastAsia="仿宋" w:cs="仿宋" w:hint="eastAsia"/>
          <w:sz w:val="32"/>
          <w:szCs w:val="32"/>
        </w:rPr>
        <w:t>11.55</w:t>
      </w:r>
      <w:r>
        <w:rPr>
          <w:rFonts w:ascii="仿宋" w:eastAsia="仿宋" w:cs="仿宋" w:hint="eastAsia"/>
          <w:sz w:val="32"/>
          <w:szCs w:val="32"/>
        </w:rPr>
        <w:t>万元，完成预算</w:t>
      </w:r>
      <w:r>
        <w:rPr>
          <w:rFonts w:ascii="仿宋" w:eastAsia="仿宋" w:cs="仿宋"/>
          <w:sz w:val="32"/>
          <w:szCs w:val="32"/>
        </w:rPr>
        <w:t>100%</w:t>
      </w:r>
      <w:r>
        <w:rPr>
          <w:rFonts w:ascii="仿宋" w:eastAsia="仿宋" w:cs="仿宋" w:hint="eastAsia"/>
          <w:sz w:val="32"/>
          <w:szCs w:val="32"/>
        </w:rPr>
        <w:t>。</w:t>
      </w:r>
    </w:p>
    <w:p w:rsidR="00684DB3" w:rsidRDefault="002C1385">
      <w:pPr>
        <w:spacing w:line="600" w:lineRule="exact"/>
        <w:ind w:firstLine="640"/>
        <w:rPr>
          <w:rFonts w:ascii="仿宋" w:eastAsia="仿宋" w:cs="仿宋"/>
          <w:sz w:val="32"/>
          <w:szCs w:val="32"/>
        </w:rPr>
      </w:pPr>
      <w:r>
        <w:rPr>
          <w:rFonts w:ascii="仿宋_GB2312" w:eastAsia="仿宋_GB2312" w:cs="仿宋_GB2312" w:hint="eastAsia"/>
          <w:b/>
          <w:bCs/>
          <w:color w:val="000000"/>
          <w:sz w:val="32"/>
          <w:szCs w:val="32"/>
        </w:rPr>
        <w:t>3.</w:t>
      </w:r>
      <w:r>
        <w:rPr>
          <w:rFonts w:ascii="仿宋_GB2312" w:eastAsia="仿宋_GB2312" w:cs="仿宋_GB2312" w:hint="eastAsia"/>
          <w:b/>
          <w:bCs/>
          <w:color w:val="000000"/>
          <w:sz w:val="32"/>
          <w:szCs w:val="32"/>
        </w:rPr>
        <w:t>卫生健康支出（</w:t>
      </w:r>
      <w:r>
        <w:rPr>
          <w:rFonts w:ascii="仿宋_GB2312" w:eastAsia="仿宋_GB2312" w:cs="仿宋_GB2312" w:hint="eastAsia"/>
          <w:b/>
          <w:bCs/>
          <w:color w:val="000000"/>
          <w:sz w:val="32"/>
          <w:szCs w:val="32"/>
        </w:rPr>
        <w:t>210</w:t>
      </w:r>
      <w:r>
        <w:rPr>
          <w:rFonts w:ascii="仿宋_GB2312" w:eastAsia="仿宋_GB2312" w:cs="仿宋_GB2312" w:hint="eastAsia"/>
          <w:b/>
          <w:bCs/>
          <w:color w:val="000000"/>
          <w:sz w:val="32"/>
          <w:szCs w:val="32"/>
        </w:rPr>
        <w:t>类）行政事业单位医疗（</w:t>
      </w:r>
      <w:r>
        <w:rPr>
          <w:rFonts w:ascii="仿宋_GB2312" w:eastAsia="仿宋_GB2312" w:cs="仿宋_GB2312" w:hint="eastAsia"/>
          <w:b/>
          <w:bCs/>
          <w:color w:val="000000"/>
          <w:sz w:val="32"/>
          <w:szCs w:val="32"/>
        </w:rPr>
        <w:t>11</w:t>
      </w:r>
      <w:r>
        <w:rPr>
          <w:rFonts w:ascii="仿宋_GB2312" w:eastAsia="仿宋_GB2312" w:cs="仿宋_GB2312" w:hint="eastAsia"/>
          <w:b/>
          <w:bCs/>
          <w:color w:val="000000"/>
          <w:sz w:val="32"/>
          <w:szCs w:val="32"/>
        </w:rPr>
        <w:t>款）行政单位医疗（</w:t>
      </w:r>
      <w:r>
        <w:rPr>
          <w:rFonts w:ascii="仿宋_GB2312" w:eastAsia="仿宋_GB2312" w:cs="仿宋_GB2312" w:hint="eastAsia"/>
          <w:b/>
          <w:bCs/>
          <w:color w:val="000000"/>
          <w:sz w:val="32"/>
          <w:szCs w:val="32"/>
        </w:rPr>
        <w:t>01</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w:t>
      </w:r>
      <w:r>
        <w:rPr>
          <w:rFonts w:ascii="仿宋" w:eastAsia="仿宋" w:cs="仿宋" w:hint="eastAsia"/>
          <w:sz w:val="32"/>
          <w:szCs w:val="32"/>
        </w:rPr>
        <w:t>5.51</w:t>
      </w:r>
      <w:r>
        <w:rPr>
          <w:rFonts w:ascii="仿宋" w:eastAsia="仿宋" w:cs="仿宋" w:hint="eastAsia"/>
          <w:sz w:val="32"/>
          <w:szCs w:val="32"/>
        </w:rPr>
        <w:t>万元，完成预算</w:t>
      </w:r>
      <w:r>
        <w:rPr>
          <w:rFonts w:ascii="仿宋" w:eastAsia="仿宋" w:cs="仿宋"/>
          <w:sz w:val="32"/>
          <w:szCs w:val="32"/>
        </w:rPr>
        <w:lastRenderedPageBreak/>
        <w:t>100%</w:t>
      </w:r>
      <w:r>
        <w:rPr>
          <w:rFonts w:ascii="仿宋" w:eastAsia="仿宋" w:cs="仿宋" w:hint="eastAsia"/>
          <w:sz w:val="32"/>
          <w:szCs w:val="32"/>
        </w:rPr>
        <w:t>。</w:t>
      </w:r>
    </w:p>
    <w:p w:rsidR="00684DB3" w:rsidRDefault="002C1385">
      <w:pPr>
        <w:spacing w:line="600" w:lineRule="exact"/>
        <w:ind w:firstLine="640"/>
        <w:rPr>
          <w:rFonts w:ascii="仿宋" w:eastAsia="仿宋" w:cs="仿宋"/>
          <w:sz w:val="32"/>
          <w:szCs w:val="32"/>
        </w:rPr>
      </w:pPr>
      <w:r>
        <w:rPr>
          <w:rFonts w:ascii="仿宋_GB2312" w:eastAsia="仿宋_GB2312" w:cs="仿宋_GB2312" w:hint="eastAsia"/>
          <w:b/>
          <w:bCs/>
          <w:color w:val="000000"/>
          <w:sz w:val="32"/>
          <w:szCs w:val="32"/>
        </w:rPr>
        <w:t>4.</w:t>
      </w:r>
      <w:r>
        <w:rPr>
          <w:rFonts w:ascii="仿宋_GB2312" w:eastAsia="仿宋_GB2312" w:cs="仿宋_GB2312" w:hint="eastAsia"/>
          <w:b/>
          <w:bCs/>
          <w:color w:val="000000"/>
          <w:sz w:val="32"/>
          <w:szCs w:val="32"/>
        </w:rPr>
        <w:t>卫生健康支出（</w:t>
      </w:r>
      <w:r>
        <w:rPr>
          <w:rFonts w:ascii="仿宋_GB2312" w:eastAsia="仿宋_GB2312" w:cs="仿宋_GB2312" w:hint="eastAsia"/>
          <w:b/>
          <w:bCs/>
          <w:color w:val="000000"/>
          <w:sz w:val="32"/>
          <w:szCs w:val="32"/>
        </w:rPr>
        <w:t>210</w:t>
      </w:r>
      <w:r>
        <w:rPr>
          <w:rFonts w:ascii="仿宋_GB2312" w:eastAsia="仿宋_GB2312" w:cs="仿宋_GB2312" w:hint="eastAsia"/>
          <w:b/>
          <w:bCs/>
          <w:color w:val="000000"/>
          <w:sz w:val="32"/>
          <w:szCs w:val="32"/>
        </w:rPr>
        <w:t>类）行政事业单位医疗（</w:t>
      </w:r>
      <w:r>
        <w:rPr>
          <w:rFonts w:ascii="仿宋_GB2312" w:eastAsia="仿宋_GB2312" w:cs="仿宋_GB2312" w:hint="eastAsia"/>
          <w:b/>
          <w:bCs/>
          <w:color w:val="000000"/>
          <w:sz w:val="32"/>
          <w:szCs w:val="32"/>
        </w:rPr>
        <w:t>11</w:t>
      </w:r>
      <w:r>
        <w:rPr>
          <w:rFonts w:ascii="仿宋_GB2312" w:eastAsia="仿宋_GB2312" w:cs="仿宋_GB2312" w:hint="eastAsia"/>
          <w:b/>
          <w:bCs/>
          <w:color w:val="000000"/>
          <w:sz w:val="32"/>
          <w:szCs w:val="32"/>
        </w:rPr>
        <w:t>款）公务员医疗补助（</w:t>
      </w:r>
      <w:r>
        <w:rPr>
          <w:rFonts w:ascii="仿宋_GB2312" w:eastAsia="仿宋_GB2312" w:cs="仿宋_GB2312" w:hint="eastAsia"/>
          <w:b/>
          <w:bCs/>
          <w:color w:val="000000"/>
          <w:sz w:val="32"/>
          <w:szCs w:val="32"/>
        </w:rPr>
        <w:t>03</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w:t>
      </w:r>
      <w:r>
        <w:rPr>
          <w:rFonts w:ascii="仿宋" w:eastAsia="仿宋" w:cs="仿宋" w:hint="eastAsia"/>
          <w:sz w:val="32"/>
          <w:szCs w:val="32"/>
        </w:rPr>
        <w:t>0.74</w:t>
      </w:r>
      <w:r>
        <w:rPr>
          <w:rFonts w:ascii="仿宋" w:eastAsia="仿宋" w:cs="仿宋" w:hint="eastAsia"/>
          <w:sz w:val="32"/>
          <w:szCs w:val="32"/>
        </w:rPr>
        <w:t>万元，完成预算</w:t>
      </w:r>
      <w:r>
        <w:rPr>
          <w:rFonts w:ascii="仿宋" w:eastAsia="仿宋" w:cs="仿宋"/>
          <w:sz w:val="32"/>
          <w:szCs w:val="32"/>
        </w:rPr>
        <w:t>100%</w:t>
      </w:r>
      <w:r>
        <w:rPr>
          <w:rFonts w:ascii="仿宋" w:eastAsia="仿宋" w:cs="仿宋" w:hint="eastAsia"/>
          <w:sz w:val="32"/>
          <w:szCs w:val="32"/>
        </w:rPr>
        <w:t>。</w:t>
      </w:r>
    </w:p>
    <w:p w:rsidR="00684DB3" w:rsidRDefault="002C1385">
      <w:pPr>
        <w:spacing w:line="600" w:lineRule="exact"/>
        <w:ind w:firstLine="640"/>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5.</w:t>
      </w:r>
      <w:r>
        <w:rPr>
          <w:rFonts w:ascii="仿宋_GB2312" w:eastAsia="仿宋_GB2312" w:cs="仿宋_GB2312" w:hint="eastAsia"/>
          <w:b/>
          <w:bCs/>
          <w:color w:val="000000"/>
          <w:sz w:val="32"/>
          <w:szCs w:val="32"/>
        </w:rPr>
        <w:t>卫生健康支出（</w:t>
      </w:r>
      <w:r>
        <w:rPr>
          <w:rFonts w:ascii="仿宋_GB2312" w:eastAsia="仿宋_GB2312" w:cs="仿宋_GB2312" w:hint="eastAsia"/>
          <w:b/>
          <w:bCs/>
          <w:color w:val="000000"/>
          <w:sz w:val="32"/>
          <w:szCs w:val="32"/>
        </w:rPr>
        <w:t>210</w:t>
      </w:r>
      <w:r>
        <w:rPr>
          <w:rFonts w:ascii="仿宋_GB2312" w:eastAsia="仿宋_GB2312" w:cs="仿宋_GB2312" w:hint="eastAsia"/>
          <w:b/>
          <w:bCs/>
          <w:color w:val="000000"/>
          <w:sz w:val="32"/>
          <w:szCs w:val="32"/>
        </w:rPr>
        <w:t>类）行政事业单位医疗（</w:t>
      </w:r>
      <w:r>
        <w:rPr>
          <w:rFonts w:ascii="仿宋_GB2312" w:eastAsia="仿宋_GB2312" w:cs="仿宋_GB2312" w:hint="eastAsia"/>
          <w:b/>
          <w:bCs/>
          <w:color w:val="000000"/>
          <w:sz w:val="32"/>
          <w:szCs w:val="32"/>
        </w:rPr>
        <w:t>11</w:t>
      </w:r>
      <w:r>
        <w:rPr>
          <w:rFonts w:ascii="仿宋_GB2312" w:eastAsia="仿宋_GB2312" w:cs="仿宋_GB2312" w:hint="eastAsia"/>
          <w:b/>
          <w:bCs/>
          <w:color w:val="000000"/>
          <w:sz w:val="32"/>
          <w:szCs w:val="32"/>
        </w:rPr>
        <w:t>款）其他行政事业单位医疗支出（</w:t>
      </w:r>
      <w:r>
        <w:rPr>
          <w:rFonts w:ascii="仿宋_GB2312" w:eastAsia="仿宋_GB2312" w:cs="仿宋_GB2312" w:hint="eastAsia"/>
          <w:b/>
          <w:bCs/>
          <w:color w:val="000000"/>
          <w:sz w:val="32"/>
          <w:szCs w:val="32"/>
        </w:rPr>
        <w:t>99</w:t>
      </w:r>
      <w:r>
        <w:rPr>
          <w:rFonts w:ascii="仿宋_GB2312" w:eastAsia="仿宋_GB2312" w:cs="仿宋_GB2312" w:hint="eastAsia"/>
          <w:b/>
          <w:bCs/>
          <w:color w:val="000000"/>
          <w:sz w:val="32"/>
          <w:szCs w:val="32"/>
        </w:rPr>
        <w:t>项）</w:t>
      </w:r>
      <w:r>
        <w:rPr>
          <w:rFonts w:ascii="仿宋_GB2312" w:eastAsia="仿宋_GB2312" w:cs="仿宋_GB2312"/>
          <w:b/>
          <w:bCs/>
          <w:color w:val="000000"/>
          <w:sz w:val="32"/>
          <w:szCs w:val="32"/>
        </w:rPr>
        <w:t>:</w:t>
      </w:r>
      <w:r>
        <w:rPr>
          <w:rFonts w:ascii="仿宋" w:eastAsia="仿宋" w:cs="仿宋" w:hint="eastAsia"/>
          <w:sz w:val="32"/>
          <w:szCs w:val="32"/>
        </w:rPr>
        <w:t>支出决算为</w:t>
      </w:r>
      <w:r>
        <w:rPr>
          <w:rFonts w:ascii="仿宋" w:eastAsia="仿宋" w:cs="仿宋" w:hint="eastAsia"/>
          <w:sz w:val="32"/>
          <w:szCs w:val="32"/>
        </w:rPr>
        <w:t>2.91</w:t>
      </w:r>
      <w:r>
        <w:rPr>
          <w:rFonts w:ascii="仿宋" w:eastAsia="仿宋" w:cs="仿宋" w:hint="eastAsia"/>
          <w:sz w:val="32"/>
          <w:szCs w:val="32"/>
        </w:rPr>
        <w:t>万元，完成预算</w:t>
      </w:r>
      <w:r>
        <w:rPr>
          <w:rFonts w:ascii="仿宋" w:eastAsia="仿宋" w:cs="仿宋"/>
          <w:sz w:val="32"/>
          <w:szCs w:val="32"/>
        </w:rPr>
        <w:t>100%</w:t>
      </w:r>
      <w:r>
        <w:rPr>
          <w:rFonts w:ascii="仿宋" w:eastAsia="仿宋" w:cs="仿宋" w:hint="eastAsia"/>
          <w:sz w:val="32"/>
          <w:szCs w:val="32"/>
        </w:rPr>
        <w:t>。</w:t>
      </w:r>
    </w:p>
    <w:p w:rsidR="00684DB3" w:rsidRDefault="002C1385">
      <w:pPr>
        <w:spacing w:line="600" w:lineRule="exact"/>
        <w:ind w:firstLineChars="200" w:firstLine="643"/>
        <w:rPr>
          <w:rFonts w:ascii="仿宋" w:eastAsia="仿宋" w:cs="仿宋"/>
          <w:sz w:val="32"/>
          <w:szCs w:val="32"/>
        </w:rPr>
      </w:pPr>
      <w:r>
        <w:rPr>
          <w:rStyle w:val="a9"/>
          <w:rFonts w:ascii="仿宋" w:eastAsia="仿宋" w:hAnsi="仿宋" w:hint="eastAsia"/>
          <w:bCs/>
          <w:sz w:val="32"/>
          <w:szCs w:val="32"/>
        </w:rPr>
        <w:t>6</w:t>
      </w:r>
      <w:r>
        <w:rPr>
          <w:rStyle w:val="a9"/>
          <w:rFonts w:ascii="仿宋" w:eastAsia="仿宋" w:hAnsi="仿宋"/>
          <w:bCs/>
          <w:sz w:val="32"/>
          <w:szCs w:val="32"/>
        </w:rPr>
        <w:t>.</w:t>
      </w:r>
      <w:r>
        <w:rPr>
          <w:rStyle w:val="a9"/>
          <w:rFonts w:ascii="仿宋" w:eastAsia="仿宋" w:hAnsi="仿宋" w:hint="eastAsia"/>
          <w:bCs/>
          <w:sz w:val="32"/>
          <w:szCs w:val="32"/>
        </w:rPr>
        <w:t>交通运输（</w:t>
      </w:r>
      <w:r>
        <w:rPr>
          <w:rStyle w:val="a9"/>
          <w:rFonts w:ascii="仿宋" w:eastAsia="仿宋" w:hAnsi="仿宋" w:hint="eastAsia"/>
          <w:bCs/>
          <w:sz w:val="32"/>
          <w:szCs w:val="32"/>
        </w:rPr>
        <w:t>214</w:t>
      </w:r>
      <w:r>
        <w:rPr>
          <w:rStyle w:val="a9"/>
          <w:rFonts w:ascii="仿宋" w:eastAsia="仿宋" w:hAnsi="仿宋" w:hint="eastAsia"/>
          <w:bCs/>
          <w:sz w:val="32"/>
          <w:szCs w:val="32"/>
        </w:rPr>
        <w:t>类）</w:t>
      </w:r>
      <w:r>
        <w:rPr>
          <w:rStyle w:val="a9"/>
          <w:rFonts w:ascii="仿宋" w:eastAsia="仿宋" w:hAnsi="仿宋"/>
          <w:bCs/>
          <w:sz w:val="32"/>
          <w:szCs w:val="32"/>
        </w:rPr>
        <w:t>公路水路运输</w:t>
      </w:r>
      <w:r>
        <w:rPr>
          <w:rStyle w:val="a9"/>
          <w:rFonts w:ascii="仿宋" w:eastAsia="仿宋" w:hAnsi="仿宋" w:hint="eastAsia"/>
          <w:bCs/>
          <w:sz w:val="32"/>
          <w:szCs w:val="32"/>
        </w:rPr>
        <w:t>（</w:t>
      </w:r>
      <w:r>
        <w:rPr>
          <w:rStyle w:val="a9"/>
          <w:rFonts w:ascii="仿宋" w:eastAsia="仿宋" w:hAnsi="仿宋" w:hint="eastAsia"/>
          <w:bCs/>
          <w:sz w:val="32"/>
          <w:szCs w:val="32"/>
        </w:rPr>
        <w:t>01</w:t>
      </w:r>
      <w:r>
        <w:rPr>
          <w:rStyle w:val="a9"/>
          <w:rFonts w:ascii="仿宋" w:eastAsia="仿宋" w:hAnsi="仿宋" w:hint="eastAsia"/>
          <w:bCs/>
          <w:sz w:val="32"/>
          <w:szCs w:val="32"/>
        </w:rPr>
        <w:t>款）</w:t>
      </w:r>
      <w:r>
        <w:rPr>
          <w:rStyle w:val="a9"/>
          <w:rFonts w:ascii="仿宋" w:eastAsia="仿宋" w:hAnsi="仿宋"/>
          <w:bCs/>
          <w:sz w:val="32"/>
          <w:szCs w:val="32"/>
        </w:rPr>
        <w:t>行政运行</w:t>
      </w:r>
      <w:r>
        <w:rPr>
          <w:rStyle w:val="a9"/>
          <w:rFonts w:ascii="仿宋" w:eastAsia="仿宋" w:hAnsi="仿宋" w:hint="eastAsia"/>
          <w:bCs/>
          <w:sz w:val="32"/>
          <w:szCs w:val="32"/>
        </w:rPr>
        <w:t>（</w:t>
      </w:r>
      <w:r>
        <w:rPr>
          <w:rStyle w:val="a9"/>
          <w:rFonts w:ascii="仿宋" w:eastAsia="仿宋" w:hAnsi="仿宋" w:hint="eastAsia"/>
          <w:bCs/>
          <w:sz w:val="32"/>
          <w:szCs w:val="32"/>
        </w:rPr>
        <w:t>01</w:t>
      </w:r>
      <w:r>
        <w:rPr>
          <w:rStyle w:val="a9"/>
          <w:rFonts w:ascii="仿宋" w:eastAsia="仿宋" w:hAnsi="仿宋" w:hint="eastAsia"/>
          <w:bCs/>
          <w:sz w:val="32"/>
          <w:szCs w:val="32"/>
        </w:rPr>
        <w:t>项）</w:t>
      </w:r>
      <w:r>
        <w:rPr>
          <w:rStyle w:val="a9"/>
          <w:rFonts w:ascii="仿宋" w:eastAsia="仿宋" w:hAnsi="仿宋"/>
          <w:bCs/>
          <w:sz w:val="32"/>
          <w:szCs w:val="32"/>
        </w:rPr>
        <w:t xml:space="preserve">: </w:t>
      </w:r>
      <w:r>
        <w:rPr>
          <w:rStyle w:val="a9"/>
          <w:rFonts w:ascii="仿宋" w:eastAsia="仿宋" w:hAnsi="仿宋" w:hint="eastAsia"/>
          <w:bCs/>
          <w:sz w:val="32"/>
          <w:szCs w:val="32"/>
        </w:rPr>
        <w:t>支出决算为</w:t>
      </w:r>
      <w:r>
        <w:rPr>
          <w:rStyle w:val="a9"/>
          <w:rFonts w:ascii="仿宋" w:eastAsia="仿宋" w:hAnsi="仿宋" w:hint="eastAsia"/>
          <w:b w:val="0"/>
          <w:bCs/>
          <w:sz w:val="32"/>
          <w:szCs w:val="32"/>
        </w:rPr>
        <w:t>85.05</w:t>
      </w:r>
      <w:r>
        <w:rPr>
          <w:rStyle w:val="a9"/>
          <w:rFonts w:ascii="仿宋" w:eastAsia="仿宋" w:hAnsi="仿宋" w:hint="eastAsia"/>
          <w:bCs/>
          <w:sz w:val="32"/>
          <w:szCs w:val="32"/>
        </w:rPr>
        <w:t>万元，</w:t>
      </w:r>
      <w:r>
        <w:rPr>
          <w:rFonts w:ascii="仿宋" w:eastAsia="仿宋" w:cs="仿宋" w:hint="eastAsia"/>
          <w:sz w:val="32"/>
          <w:szCs w:val="32"/>
        </w:rPr>
        <w:t>完成预算</w:t>
      </w:r>
      <w:r>
        <w:rPr>
          <w:rFonts w:ascii="仿宋" w:eastAsia="仿宋" w:cs="仿宋" w:hint="eastAsia"/>
          <w:sz w:val="32"/>
          <w:szCs w:val="32"/>
        </w:rPr>
        <w:t>100%</w:t>
      </w:r>
      <w:r>
        <w:rPr>
          <w:rFonts w:ascii="仿宋" w:eastAsia="仿宋" w:cs="仿宋" w:hint="eastAsia"/>
          <w:sz w:val="32"/>
          <w:szCs w:val="32"/>
        </w:rPr>
        <w:t>。</w:t>
      </w:r>
    </w:p>
    <w:p w:rsidR="00684DB3" w:rsidRDefault="002C1385">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7</w:t>
      </w:r>
      <w:r>
        <w:rPr>
          <w:rStyle w:val="a9"/>
          <w:rFonts w:ascii="仿宋" w:eastAsia="仿宋" w:hAnsi="仿宋"/>
          <w:bCs/>
          <w:sz w:val="32"/>
          <w:szCs w:val="32"/>
        </w:rPr>
        <w:t>.</w:t>
      </w:r>
      <w:r>
        <w:rPr>
          <w:rStyle w:val="a9"/>
          <w:rFonts w:ascii="仿宋" w:eastAsia="仿宋" w:hAnsi="仿宋" w:hint="eastAsia"/>
          <w:bCs/>
          <w:sz w:val="32"/>
          <w:szCs w:val="32"/>
        </w:rPr>
        <w:t>住房保障（</w:t>
      </w:r>
      <w:r>
        <w:rPr>
          <w:rStyle w:val="a9"/>
          <w:rFonts w:ascii="仿宋" w:eastAsia="仿宋" w:hAnsi="仿宋" w:hint="eastAsia"/>
          <w:bCs/>
          <w:sz w:val="32"/>
          <w:szCs w:val="32"/>
        </w:rPr>
        <w:t>221</w:t>
      </w:r>
      <w:r>
        <w:rPr>
          <w:rStyle w:val="a9"/>
          <w:rFonts w:ascii="仿宋" w:eastAsia="仿宋" w:hAnsi="仿宋" w:hint="eastAsia"/>
          <w:bCs/>
          <w:sz w:val="32"/>
          <w:szCs w:val="32"/>
        </w:rPr>
        <w:t>类）</w:t>
      </w:r>
      <w:r>
        <w:rPr>
          <w:rStyle w:val="a9"/>
          <w:rFonts w:ascii="仿宋" w:eastAsia="仿宋" w:hAnsi="仿宋"/>
          <w:bCs/>
          <w:sz w:val="32"/>
          <w:szCs w:val="32"/>
        </w:rPr>
        <w:t>住房改革支出</w:t>
      </w:r>
      <w:r>
        <w:rPr>
          <w:rStyle w:val="a9"/>
          <w:rFonts w:ascii="仿宋" w:eastAsia="仿宋" w:hAnsi="仿宋" w:hint="eastAsia"/>
          <w:bCs/>
          <w:sz w:val="32"/>
          <w:szCs w:val="32"/>
        </w:rPr>
        <w:t>（</w:t>
      </w:r>
      <w:r>
        <w:rPr>
          <w:rStyle w:val="a9"/>
          <w:rFonts w:ascii="仿宋" w:eastAsia="仿宋" w:hAnsi="仿宋" w:hint="eastAsia"/>
          <w:bCs/>
          <w:sz w:val="32"/>
          <w:szCs w:val="32"/>
        </w:rPr>
        <w:t>02</w:t>
      </w:r>
      <w:r>
        <w:rPr>
          <w:rStyle w:val="a9"/>
          <w:rFonts w:ascii="仿宋" w:eastAsia="仿宋" w:hAnsi="仿宋" w:hint="eastAsia"/>
          <w:bCs/>
          <w:sz w:val="32"/>
          <w:szCs w:val="32"/>
        </w:rPr>
        <w:t>款）</w:t>
      </w:r>
      <w:r>
        <w:rPr>
          <w:rStyle w:val="a9"/>
          <w:rFonts w:ascii="仿宋" w:eastAsia="仿宋" w:hAnsi="仿宋"/>
          <w:bCs/>
          <w:sz w:val="32"/>
          <w:szCs w:val="32"/>
        </w:rPr>
        <w:t>住房公积金</w:t>
      </w:r>
      <w:r>
        <w:rPr>
          <w:rStyle w:val="a9"/>
          <w:rFonts w:ascii="仿宋" w:eastAsia="仿宋" w:hAnsi="仿宋" w:hint="eastAsia"/>
          <w:bCs/>
          <w:sz w:val="32"/>
          <w:szCs w:val="32"/>
        </w:rPr>
        <w:t>（</w:t>
      </w:r>
      <w:r>
        <w:rPr>
          <w:rStyle w:val="a9"/>
          <w:rFonts w:ascii="仿宋" w:eastAsia="仿宋" w:hAnsi="仿宋" w:hint="eastAsia"/>
          <w:bCs/>
          <w:sz w:val="32"/>
          <w:szCs w:val="32"/>
        </w:rPr>
        <w:t>01</w:t>
      </w:r>
      <w:r>
        <w:rPr>
          <w:rStyle w:val="a9"/>
          <w:rFonts w:ascii="仿宋" w:eastAsia="仿宋" w:hAnsi="仿宋" w:hint="eastAsia"/>
          <w:bCs/>
          <w:sz w:val="32"/>
          <w:szCs w:val="32"/>
        </w:rPr>
        <w:t>项）</w:t>
      </w:r>
      <w:r>
        <w:rPr>
          <w:rStyle w:val="a9"/>
          <w:rFonts w:ascii="仿宋" w:eastAsia="仿宋" w:hAnsi="仿宋"/>
          <w:bCs/>
          <w:sz w:val="32"/>
          <w:szCs w:val="32"/>
        </w:rPr>
        <w:t xml:space="preserve">: </w:t>
      </w:r>
      <w:r>
        <w:rPr>
          <w:rFonts w:ascii="仿宋" w:eastAsia="仿宋" w:cs="仿宋" w:hint="eastAsia"/>
          <w:sz w:val="32"/>
          <w:szCs w:val="32"/>
        </w:rPr>
        <w:t>支出决算为</w:t>
      </w:r>
      <w:r>
        <w:rPr>
          <w:rFonts w:ascii="仿宋" w:eastAsia="仿宋" w:cs="仿宋" w:hint="eastAsia"/>
          <w:sz w:val="32"/>
          <w:szCs w:val="32"/>
        </w:rPr>
        <w:t>8.22</w:t>
      </w:r>
      <w:r>
        <w:rPr>
          <w:rFonts w:ascii="仿宋" w:eastAsia="仿宋" w:cs="仿宋" w:hint="eastAsia"/>
          <w:sz w:val="32"/>
          <w:szCs w:val="32"/>
        </w:rPr>
        <w:t>万元，完成预算</w:t>
      </w:r>
      <w:r>
        <w:rPr>
          <w:rFonts w:ascii="仿宋" w:eastAsia="仿宋" w:cs="仿宋" w:hint="eastAsia"/>
          <w:sz w:val="32"/>
          <w:szCs w:val="32"/>
        </w:rPr>
        <w:t>100%</w:t>
      </w:r>
      <w:r>
        <w:rPr>
          <w:rStyle w:val="a9"/>
          <w:rFonts w:ascii="仿宋" w:eastAsia="仿宋" w:hAnsi="仿宋" w:hint="eastAsia"/>
          <w:bCs/>
          <w:sz w:val="32"/>
          <w:szCs w:val="32"/>
        </w:rPr>
        <w:t>。</w:t>
      </w:r>
    </w:p>
    <w:p w:rsidR="00684DB3" w:rsidRDefault="002C1385">
      <w:pPr>
        <w:tabs>
          <w:tab w:val="right" w:pos="8306"/>
        </w:tabs>
        <w:spacing w:line="600" w:lineRule="exact"/>
        <w:ind w:firstLine="640"/>
        <w:outlineLvl w:val="1"/>
        <w:rPr>
          <w:rStyle w:val="2Char"/>
        </w:rPr>
      </w:pPr>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9"/>
      <w:bookmarkEnd w:id="40"/>
      <w:r>
        <w:rPr>
          <w:rStyle w:val="2Char"/>
          <w:rFonts w:ascii="黑体" w:eastAsia="黑体" w:hAnsi="黑体"/>
          <w:b w:val="0"/>
        </w:rPr>
        <w:tab/>
      </w:r>
    </w:p>
    <w:p w:rsidR="00684DB3" w:rsidRDefault="002C1385">
      <w:pPr>
        <w:spacing w:line="600" w:lineRule="exact"/>
        <w:ind w:firstLine="645"/>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年度一般公共预算财政拨款基本支出</w:t>
      </w:r>
      <w:r>
        <w:rPr>
          <w:sz w:val="32"/>
          <w:szCs w:val="32"/>
        </w:rPr>
        <w:t>115.69</w:t>
      </w:r>
      <w:r>
        <w:rPr>
          <w:rFonts w:ascii="仿宋" w:eastAsia="仿宋" w:hAnsi="仿宋" w:hint="eastAsia"/>
          <w:sz w:val="32"/>
          <w:szCs w:val="32"/>
        </w:rPr>
        <w:t>万元，其中：</w:t>
      </w:r>
    </w:p>
    <w:p w:rsidR="00684DB3" w:rsidRDefault="002C1385">
      <w:pPr>
        <w:spacing w:line="600" w:lineRule="exact"/>
        <w:ind w:firstLine="645"/>
        <w:rPr>
          <w:rFonts w:ascii="仿宋" w:eastAsia="仿宋" w:hAnsi="仿宋"/>
          <w:sz w:val="32"/>
          <w:szCs w:val="32"/>
        </w:rPr>
      </w:pPr>
      <w:r>
        <w:rPr>
          <w:rFonts w:ascii="仿宋" w:eastAsia="仿宋" w:hAnsi="仿宋" w:hint="eastAsia"/>
          <w:sz w:val="32"/>
          <w:szCs w:val="32"/>
        </w:rPr>
        <w:t>人员经费</w:t>
      </w:r>
      <w:r>
        <w:rPr>
          <w:sz w:val="32"/>
          <w:szCs w:val="32"/>
        </w:rPr>
        <w:t>105.38</w:t>
      </w:r>
      <w:r>
        <w:rPr>
          <w:rFonts w:ascii="仿宋" w:eastAsia="仿宋" w:hAnsi="仿宋" w:hint="eastAsia"/>
          <w:sz w:val="32"/>
          <w:szCs w:val="32"/>
        </w:rPr>
        <w:t>万元，主要包括：基本工资、津贴补贴、奖金、机关事业单位基本养老保险缴费、职业年金缴费、其他社会保障缴费、其他工资福利支出、生活补助、医疗费补助、奖励金、住房公积金等。</w:t>
      </w:r>
      <w:r>
        <w:rPr>
          <w:rFonts w:ascii="仿宋" w:eastAsia="仿宋" w:hAnsi="仿宋"/>
          <w:sz w:val="32"/>
          <w:szCs w:val="32"/>
        </w:rPr>
        <w:br/>
      </w:r>
      <w:r>
        <w:rPr>
          <w:rFonts w:ascii="仿宋" w:eastAsia="仿宋" w:hAnsi="仿宋" w:hint="eastAsia"/>
          <w:sz w:val="32"/>
          <w:szCs w:val="32"/>
        </w:rPr>
        <w:t xml:space="preserve">　　公用经费</w:t>
      </w:r>
      <w:r>
        <w:rPr>
          <w:sz w:val="32"/>
          <w:szCs w:val="32"/>
        </w:rPr>
        <w:t>10.32</w:t>
      </w:r>
      <w:r>
        <w:rPr>
          <w:rFonts w:ascii="仿宋" w:eastAsia="仿宋" w:hAnsi="仿宋" w:hint="eastAsia"/>
          <w:sz w:val="32"/>
          <w:szCs w:val="32"/>
        </w:rPr>
        <w:t>万元，主要包括：办公费、印刷费、电费、邮电费、差旅费、维修（护）费、租赁费、会议费、工会经费、福利费、其他交通费等。</w:t>
      </w:r>
    </w:p>
    <w:p w:rsidR="00684DB3" w:rsidRDefault="002C1385">
      <w:pPr>
        <w:spacing w:line="600" w:lineRule="exact"/>
        <w:ind w:firstLine="640"/>
        <w:outlineLvl w:val="1"/>
        <w:rPr>
          <w:rStyle w:val="2Char"/>
          <w:rFonts w:ascii="黑体" w:eastAsia="黑体" w:hAnsi="黑体"/>
          <w:b w:val="0"/>
        </w:rPr>
      </w:pPr>
      <w:bookmarkStart w:id="41" w:name="_Toc15396609"/>
      <w:bookmarkStart w:id="42"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41"/>
      <w:bookmarkEnd w:id="42"/>
    </w:p>
    <w:p w:rsidR="00684DB3" w:rsidRDefault="002C1385">
      <w:pPr>
        <w:spacing w:line="600" w:lineRule="exact"/>
        <w:ind w:firstLine="640"/>
        <w:outlineLvl w:val="2"/>
        <w:rPr>
          <w:rFonts w:ascii="仿宋" w:eastAsia="仿宋" w:hAnsi="仿宋"/>
          <w:b/>
          <w:sz w:val="32"/>
          <w:szCs w:val="32"/>
        </w:rPr>
      </w:pPr>
      <w:bookmarkStart w:id="43" w:name="_Toc15377216"/>
      <w:r>
        <w:rPr>
          <w:rFonts w:ascii="仿宋" w:eastAsia="仿宋" w:hAnsi="仿宋" w:hint="eastAsia"/>
          <w:b/>
          <w:sz w:val="32"/>
          <w:szCs w:val="32"/>
        </w:rPr>
        <w:t>（一）“三公”经费财政拨款支出决算总体情况说明</w:t>
      </w:r>
      <w:bookmarkEnd w:id="43"/>
    </w:p>
    <w:p w:rsidR="00684DB3" w:rsidRDefault="002C1385">
      <w:pPr>
        <w:spacing w:line="600" w:lineRule="exact"/>
        <w:ind w:firstLine="640"/>
        <w:rPr>
          <w:rFonts w:ascii="仿宋" w:eastAsia="仿宋" w:hAnsi="仿宋"/>
          <w:sz w:val="32"/>
          <w:szCs w:val="32"/>
        </w:rPr>
      </w:pPr>
      <w:r>
        <w:rPr>
          <w:rFonts w:ascii="仿宋" w:eastAsia="仿宋" w:hAnsi="仿宋" w:hint="eastAsia"/>
          <w:sz w:val="32"/>
          <w:szCs w:val="32"/>
        </w:rPr>
        <w:lastRenderedPageBreak/>
        <w:t>2023</w:t>
      </w:r>
      <w:r>
        <w:rPr>
          <w:rFonts w:ascii="仿宋" w:eastAsia="仿宋" w:hAnsi="仿宋" w:hint="eastAsia"/>
          <w:sz w:val="32"/>
          <w:szCs w:val="32"/>
        </w:rPr>
        <w:t>年度“三公”经费财政拨款支出决算为</w:t>
      </w:r>
      <w:r>
        <w:rPr>
          <w:sz w:val="32"/>
          <w:szCs w:val="32"/>
        </w:rPr>
        <w:t>0</w:t>
      </w:r>
      <w:r>
        <w:rPr>
          <w:rFonts w:ascii="仿宋" w:eastAsia="仿宋" w:hAnsi="仿宋" w:hint="eastAsia"/>
          <w:sz w:val="32"/>
          <w:szCs w:val="32"/>
        </w:rPr>
        <w:t>万元，完成预算</w:t>
      </w:r>
      <w:r>
        <w:rPr>
          <w:sz w:val="32"/>
          <w:szCs w:val="32"/>
        </w:rPr>
        <w:t>0</w:t>
      </w:r>
      <w:r>
        <w:rPr>
          <w:rFonts w:ascii="仿宋" w:eastAsia="仿宋" w:hAnsi="仿宋"/>
          <w:sz w:val="32"/>
          <w:szCs w:val="32"/>
        </w:rPr>
        <w:t>%</w:t>
      </w:r>
      <w:r>
        <w:rPr>
          <w:rFonts w:ascii="仿宋" w:eastAsia="仿宋" w:hAnsi="仿宋" w:hint="eastAsia"/>
          <w:sz w:val="32"/>
          <w:szCs w:val="32"/>
        </w:rPr>
        <w:t>。</w:t>
      </w:r>
    </w:p>
    <w:p w:rsidR="00684DB3" w:rsidRDefault="002C1385">
      <w:pPr>
        <w:spacing w:line="600" w:lineRule="exact"/>
        <w:ind w:firstLine="640"/>
        <w:outlineLvl w:val="2"/>
        <w:rPr>
          <w:rFonts w:ascii="仿宋" w:eastAsia="仿宋" w:hAnsi="仿宋"/>
          <w:b/>
          <w:sz w:val="32"/>
          <w:szCs w:val="32"/>
        </w:rPr>
      </w:pPr>
      <w:bookmarkStart w:id="44" w:name="_Toc15377217"/>
      <w:r>
        <w:rPr>
          <w:rFonts w:ascii="仿宋" w:eastAsia="仿宋" w:hAnsi="仿宋" w:hint="eastAsia"/>
          <w:b/>
          <w:sz w:val="32"/>
          <w:szCs w:val="32"/>
        </w:rPr>
        <w:t>（二）“三公”经费财政拨款支出决算具体情况说明</w:t>
      </w:r>
      <w:bookmarkEnd w:id="44"/>
    </w:p>
    <w:p w:rsidR="00684DB3" w:rsidRDefault="002C1385">
      <w:pPr>
        <w:spacing w:line="600" w:lineRule="exact"/>
        <w:ind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年度“三公”经费财政拨款支出决算中，因公出国（境）费支出决算</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；公务接待费支出决算</w:t>
      </w:r>
      <w:r>
        <w:rPr>
          <w:sz w:val="32"/>
          <w:szCs w:val="32"/>
        </w:rPr>
        <w:t>0</w:t>
      </w:r>
      <w:r>
        <w:rPr>
          <w:rFonts w:ascii="仿宋" w:eastAsia="仿宋" w:hAnsi="仿宋" w:hint="eastAsia"/>
          <w:sz w:val="32"/>
          <w:szCs w:val="32"/>
        </w:rPr>
        <w:t>万元，占</w:t>
      </w:r>
      <w:r>
        <w:rPr>
          <w:sz w:val="32"/>
          <w:szCs w:val="32"/>
        </w:rPr>
        <w:t>0</w:t>
      </w:r>
      <w:r>
        <w:rPr>
          <w:rFonts w:ascii="仿宋" w:eastAsia="仿宋" w:hAnsi="仿宋"/>
          <w:sz w:val="32"/>
          <w:szCs w:val="32"/>
        </w:rPr>
        <w:t>%</w:t>
      </w:r>
      <w:r>
        <w:rPr>
          <w:rFonts w:ascii="仿宋" w:eastAsia="仿宋" w:hAnsi="仿宋" w:hint="eastAsia"/>
          <w:sz w:val="32"/>
          <w:szCs w:val="32"/>
        </w:rPr>
        <w:t>。具体情况如下：</w:t>
      </w:r>
    </w:p>
    <w:p w:rsidR="00684DB3" w:rsidRDefault="002C1385">
      <w:pPr>
        <w:spacing w:line="600" w:lineRule="exact"/>
        <w:ind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7</w:t>
      </w:r>
      <w:r>
        <w:rPr>
          <w:rFonts w:ascii="仿宋" w:eastAsia="仿宋" w:hAnsi="仿宋" w:hint="eastAsia"/>
          <w:sz w:val="32"/>
          <w:szCs w:val="32"/>
        </w:rPr>
        <w:t>：“三公”经费财政拨款支出结构）（饼状图）</w:t>
      </w:r>
    </w:p>
    <w:p w:rsidR="00684DB3" w:rsidRDefault="002C1385">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sz w:val="32"/>
          <w:szCs w:val="32"/>
        </w:rPr>
        <w:t>0</w:t>
      </w:r>
      <w:r>
        <w:rPr>
          <w:rFonts w:ascii="仿宋_GB2312" w:eastAsia="仿宋_GB2312" w:hint="eastAsia"/>
          <w:sz w:val="32"/>
          <w:szCs w:val="32"/>
        </w:rPr>
        <w:t>万元，</w:t>
      </w:r>
      <w:r>
        <w:rPr>
          <w:rStyle w:val="a9"/>
          <w:rFonts w:ascii="仿宋" w:eastAsia="仿宋" w:hAnsi="仿宋" w:hint="eastAsia"/>
          <w:b w:val="0"/>
          <w:bCs/>
          <w:sz w:val="32"/>
          <w:szCs w:val="32"/>
        </w:rPr>
        <w:t>完成预算</w:t>
      </w:r>
      <w:r>
        <w:rPr>
          <w:sz w:val="32"/>
          <w:szCs w:val="32"/>
        </w:rPr>
        <w:t>0</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全年安排因公出国（境）团组</w:t>
      </w:r>
      <w:r>
        <w:rPr>
          <w:sz w:val="32"/>
          <w:szCs w:val="32"/>
        </w:rPr>
        <w:t>0</w:t>
      </w:r>
      <w:r>
        <w:rPr>
          <w:rFonts w:ascii="仿宋_GB2312" w:eastAsia="仿宋_GB2312" w:hint="eastAsia"/>
          <w:sz w:val="32"/>
          <w:szCs w:val="32"/>
        </w:rPr>
        <w:t>次，出国（境）</w:t>
      </w:r>
      <w:r>
        <w:rPr>
          <w:sz w:val="32"/>
          <w:szCs w:val="32"/>
        </w:rPr>
        <w:t>0</w:t>
      </w:r>
      <w:r>
        <w:rPr>
          <w:rFonts w:ascii="仿宋_GB2312" w:eastAsia="仿宋_GB2312" w:hint="eastAsia"/>
          <w:sz w:val="32"/>
          <w:szCs w:val="32"/>
        </w:rPr>
        <w:t>人。因公出国（境）支出决算与</w:t>
      </w:r>
      <w:r>
        <w:rPr>
          <w:rFonts w:ascii="仿宋_GB2312" w:eastAsia="仿宋_GB2312" w:hint="eastAsia"/>
          <w:sz w:val="32"/>
          <w:szCs w:val="32"/>
        </w:rPr>
        <w:t>2022</w:t>
      </w:r>
      <w:r>
        <w:rPr>
          <w:rFonts w:ascii="仿宋_GB2312" w:eastAsia="仿宋_GB2312" w:hint="eastAsia"/>
          <w:sz w:val="32"/>
          <w:szCs w:val="32"/>
        </w:rPr>
        <w:t>年持平。</w:t>
      </w:r>
    </w:p>
    <w:p w:rsidR="00684DB3" w:rsidRDefault="002C1385">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sz w:val="32"/>
          <w:szCs w:val="32"/>
        </w:rPr>
        <w:t>0</w:t>
      </w:r>
      <w:r>
        <w:rPr>
          <w:rFonts w:ascii="仿宋_GB2312" w:eastAsia="仿宋_GB2312" w:hint="eastAsia"/>
          <w:sz w:val="32"/>
          <w:szCs w:val="32"/>
        </w:rPr>
        <w:t>万元</w:t>
      </w:r>
      <w:r>
        <w:rPr>
          <w:rFonts w:ascii="仿宋_GB2312" w:eastAsia="仿宋_GB2312" w:hint="eastAsia"/>
          <w:sz w:val="32"/>
          <w:szCs w:val="32"/>
        </w:rPr>
        <w:t>,</w:t>
      </w:r>
      <w:r>
        <w:rPr>
          <w:rStyle w:val="a9"/>
          <w:rFonts w:ascii="仿宋" w:eastAsia="仿宋" w:hAnsi="仿宋" w:hint="eastAsia"/>
          <w:b w:val="0"/>
          <w:bCs/>
          <w:sz w:val="32"/>
          <w:szCs w:val="32"/>
        </w:rPr>
        <w:t>完成预算</w:t>
      </w:r>
      <w:r>
        <w:rPr>
          <w:sz w:val="32"/>
          <w:szCs w:val="32"/>
        </w:rPr>
        <w:t>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684DB3" w:rsidRDefault="002C1385">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辆。截至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日，单位共有公务用车</w:t>
      </w:r>
      <w:r>
        <w:rPr>
          <w:rFonts w:ascii="仿宋_GB2312" w:eastAsia="仿宋_GB2312" w:hint="eastAsia"/>
          <w:sz w:val="32"/>
          <w:szCs w:val="32"/>
        </w:rPr>
        <w:t>0</w:t>
      </w:r>
      <w:r>
        <w:rPr>
          <w:rFonts w:ascii="仿宋_GB2312" w:eastAsia="仿宋_GB2312" w:hint="eastAsia"/>
          <w:sz w:val="32"/>
          <w:szCs w:val="32"/>
        </w:rPr>
        <w:t>辆。</w:t>
      </w:r>
    </w:p>
    <w:p w:rsidR="00684DB3" w:rsidRDefault="002C1385">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sz w:val="32"/>
          <w:szCs w:val="32"/>
        </w:rPr>
        <w:t>0</w:t>
      </w:r>
      <w:r>
        <w:rPr>
          <w:rFonts w:ascii="仿宋_GB2312" w:eastAsia="仿宋_GB2312" w:hint="eastAsia"/>
          <w:sz w:val="32"/>
          <w:szCs w:val="32"/>
        </w:rPr>
        <w:t>万元。</w:t>
      </w:r>
    </w:p>
    <w:p w:rsidR="00684DB3" w:rsidRDefault="002C1385">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sz w:val="32"/>
          <w:szCs w:val="32"/>
        </w:rPr>
        <w:t>0</w:t>
      </w:r>
      <w:r>
        <w:rPr>
          <w:rFonts w:ascii="仿宋_GB2312" w:eastAsia="仿宋_GB2312" w:hint="eastAsia"/>
          <w:sz w:val="32"/>
          <w:szCs w:val="32"/>
        </w:rPr>
        <w:t>万元，</w:t>
      </w:r>
      <w:r>
        <w:rPr>
          <w:rStyle w:val="a9"/>
          <w:rFonts w:ascii="仿宋" w:eastAsia="仿宋" w:hAnsi="仿宋" w:hint="eastAsia"/>
          <w:b w:val="0"/>
          <w:bCs/>
          <w:sz w:val="32"/>
          <w:szCs w:val="32"/>
        </w:rPr>
        <w:t>完成预算</w:t>
      </w:r>
      <w:r>
        <w:rPr>
          <w:sz w:val="32"/>
          <w:szCs w:val="32"/>
        </w:rPr>
        <w:t>0%</w:t>
      </w:r>
      <w:r>
        <w:rPr>
          <w:rStyle w:val="a9"/>
          <w:rFonts w:ascii="仿宋" w:eastAsia="仿宋" w:hAnsi="仿宋" w:hint="eastAsia"/>
          <w:b w:val="0"/>
          <w:bCs/>
          <w:sz w:val="32"/>
          <w:szCs w:val="32"/>
        </w:rPr>
        <w:t>。</w:t>
      </w:r>
      <w:r>
        <w:rPr>
          <w:rFonts w:ascii="仿宋_GB2312" w:eastAsia="仿宋_GB2312" w:hint="eastAsia"/>
          <w:sz w:val="32"/>
          <w:szCs w:val="32"/>
        </w:rPr>
        <w:t>其中：</w:t>
      </w:r>
    </w:p>
    <w:p w:rsidR="00684DB3" w:rsidRDefault="002C1385">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b/>
          <w:sz w:val="32"/>
          <w:szCs w:val="32"/>
        </w:rPr>
        <w:t>0</w:t>
      </w:r>
      <w:r>
        <w:rPr>
          <w:rFonts w:ascii="仿宋_GB2312" w:eastAsia="仿宋_GB2312" w:hint="eastAsia"/>
          <w:sz w:val="32"/>
          <w:szCs w:val="32"/>
        </w:rPr>
        <w:t>万元。</w:t>
      </w:r>
    </w:p>
    <w:p w:rsidR="00684DB3" w:rsidRDefault="002C1385">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b/>
          <w:sz w:val="32"/>
          <w:szCs w:val="32"/>
        </w:rPr>
        <w:t>0</w:t>
      </w:r>
      <w:r>
        <w:rPr>
          <w:rFonts w:ascii="仿宋_GB2312" w:eastAsia="仿宋_GB2312" w:hint="eastAsia"/>
          <w:sz w:val="32"/>
          <w:szCs w:val="32"/>
        </w:rPr>
        <w:t>万元。</w:t>
      </w:r>
      <w:bookmarkStart w:id="45" w:name="_Toc15396610"/>
      <w:bookmarkStart w:id="46" w:name="_Toc15377218"/>
    </w:p>
    <w:p w:rsidR="00684DB3" w:rsidRDefault="002C1385">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5"/>
      <w:bookmarkEnd w:id="46"/>
    </w:p>
    <w:p w:rsidR="00684DB3" w:rsidRDefault="002C1385">
      <w:pPr>
        <w:spacing w:line="600" w:lineRule="exact"/>
        <w:ind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年度政府性基金预算财政拨款支出</w:t>
      </w:r>
      <w:r>
        <w:rPr>
          <w:sz w:val="32"/>
          <w:szCs w:val="32"/>
        </w:rPr>
        <w:t>0</w:t>
      </w:r>
      <w:r>
        <w:rPr>
          <w:rFonts w:ascii="仿宋_GB2312" w:eastAsia="仿宋_GB2312" w:hint="eastAsia"/>
          <w:sz w:val="32"/>
          <w:szCs w:val="32"/>
        </w:rPr>
        <w:t>万元。</w:t>
      </w:r>
    </w:p>
    <w:p w:rsidR="00684DB3" w:rsidRDefault="002C1385">
      <w:pPr>
        <w:numPr>
          <w:ilvl w:val="0"/>
          <w:numId w:val="3"/>
        </w:numPr>
        <w:spacing w:line="600" w:lineRule="exact"/>
        <w:ind w:firstLine="640"/>
        <w:outlineLvl w:val="1"/>
        <w:rPr>
          <w:rStyle w:val="2Char"/>
          <w:rFonts w:ascii="黑体" w:eastAsia="黑体" w:hAnsi="黑体"/>
          <w:b w:val="0"/>
        </w:rPr>
      </w:pPr>
      <w:bookmarkStart w:id="47" w:name="_Toc15377219"/>
      <w:bookmarkStart w:id="48" w:name="_Toc15396611"/>
      <w:r>
        <w:rPr>
          <w:rStyle w:val="2Char"/>
          <w:rFonts w:ascii="黑体" w:eastAsia="黑体" w:hAnsi="黑体" w:hint="eastAsia"/>
          <w:b w:val="0"/>
        </w:rPr>
        <w:t>国有资本经营预算支出决算情况说明</w:t>
      </w:r>
      <w:bookmarkEnd w:id="47"/>
      <w:bookmarkEnd w:id="48"/>
    </w:p>
    <w:p w:rsidR="00684DB3" w:rsidRDefault="002C1385">
      <w:pPr>
        <w:spacing w:line="600" w:lineRule="exact"/>
        <w:ind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年度国有资本经营预算财政拨款支出</w:t>
      </w:r>
      <w:r>
        <w:rPr>
          <w:sz w:val="32"/>
          <w:szCs w:val="32"/>
        </w:rPr>
        <w:t>0</w:t>
      </w:r>
      <w:r>
        <w:rPr>
          <w:rFonts w:ascii="仿宋_GB2312" w:eastAsia="仿宋_GB2312" w:hint="eastAsia"/>
          <w:sz w:val="32"/>
          <w:szCs w:val="32"/>
        </w:rPr>
        <w:t>万元。</w:t>
      </w:r>
    </w:p>
    <w:p w:rsidR="00684DB3" w:rsidRDefault="002C1385">
      <w:pPr>
        <w:numPr>
          <w:ilvl w:val="0"/>
          <w:numId w:val="3"/>
        </w:numPr>
        <w:spacing w:line="600" w:lineRule="exact"/>
        <w:ind w:firstLine="640"/>
        <w:outlineLvl w:val="1"/>
        <w:rPr>
          <w:rStyle w:val="2Char"/>
          <w:rFonts w:ascii="黑体" w:eastAsia="黑体" w:hAnsi="黑体"/>
          <w:b w:val="0"/>
        </w:rPr>
      </w:pPr>
      <w:bookmarkStart w:id="49" w:name="_Toc15377221"/>
      <w:bookmarkStart w:id="50" w:name="_Toc15396612"/>
      <w:r>
        <w:rPr>
          <w:rStyle w:val="2Char"/>
          <w:rFonts w:ascii="黑体" w:eastAsia="黑体" w:hAnsi="黑体" w:hint="eastAsia"/>
          <w:b w:val="0"/>
        </w:rPr>
        <w:lastRenderedPageBreak/>
        <w:t>其他重要事项的情况说明</w:t>
      </w:r>
      <w:bookmarkEnd w:id="49"/>
      <w:bookmarkEnd w:id="50"/>
    </w:p>
    <w:p w:rsidR="00684DB3" w:rsidRDefault="002C1385">
      <w:pPr>
        <w:spacing w:line="600" w:lineRule="exact"/>
        <w:ind w:firstLineChars="200" w:firstLine="643"/>
        <w:outlineLvl w:val="2"/>
        <w:rPr>
          <w:rFonts w:ascii="仿宋" w:eastAsia="仿宋" w:hAnsi="仿宋"/>
          <w:sz w:val="32"/>
          <w:szCs w:val="32"/>
        </w:rPr>
      </w:pPr>
      <w:bookmarkStart w:id="51" w:name="_Toc15377222"/>
      <w:r>
        <w:rPr>
          <w:rFonts w:ascii="仿宋" w:eastAsia="仿宋" w:hAnsi="仿宋" w:hint="eastAsia"/>
          <w:b/>
          <w:sz w:val="32"/>
          <w:szCs w:val="32"/>
        </w:rPr>
        <w:t>（一）机关运行经费支出情况</w:t>
      </w:r>
      <w:bookmarkEnd w:id="51"/>
    </w:p>
    <w:p w:rsidR="00684DB3" w:rsidRDefault="002C1385">
      <w:pPr>
        <w:spacing w:line="600"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年度，盐边县航务海事中心机关运行经费支出</w:t>
      </w:r>
      <w:r>
        <w:rPr>
          <w:sz w:val="32"/>
          <w:szCs w:val="32"/>
        </w:rPr>
        <w:t>10.32</w:t>
      </w:r>
      <w:r>
        <w:rPr>
          <w:rFonts w:ascii="仿宋_GB2312" w:eastAsia="仿宋_GB2312" w:hint="eastAsia"/>
          <w:sz w:val="32"/>
          <w:szCs w:val="32"/>
        </w:rPr>
        <w:t>万元，比</w:t>
      </w:r>
      <w:r>
        <w:rPr>
          <w:rFonts w:ascii="仿宋_GB2312" w:eastAsia="仿宋_GB2312" w:hint="eastAsia"/>
          <w:sz w:val="32"/>
          <w:szCs w:val="32"/>
        </w:rPr>
        <w:t>2022</w:t>
      </w:r>
      <w:r>
        <w:rPr>
          <w:rFonts w:ascii="仿宋_GB2312" w:eastAsia="仿宋_GB2312" w:hint="eastAsia"/>
          <w:sz w:val="32"/>
          <w:szCs w:val="32"/>
        </w:rPr>
        <w:t>年度增加</w:t>
      </w:r>
      <w:r>
        <w:rPr>
          <w:rFonts w:ascii="仿宋_GB2312" w:eastAsia="仿宋_GB2312" w:hint="eastAsia"/>
          <w:sz w:val="32"/>
          <w:szCs w:val="32"/>
        </w:rPr>
        <w:t>2.37</w:t>
      </w:r>
      <w:r>
        <w:rPr>
          <w:rFonts w:ascii="仿宋_GB2312" w:eastAsia="仿宋_GB2312" w:hint="eastAsia"/>
          <w:sz w:val="32"/>
          <w:szCs w:val="32"/>
        </w:rPr>
        <w:t>万元，增长</w:t>
      </w:r>
      <w:r>
        <w:rPr>
          <w:rFonts w:ascii="仿宋_GB2312" w:eastAsia="仿宋_GB2312" w:hint="eastAsia"/>
          <w:sz w:val="32"/>
          <w:szCs w:val="32"/>
        </w:rPr>
        <w:t>29.81</w:t>
      </w:r>
      <w:r>
        <w:rPr>
          <w:rFonts w:ascii="仿宋_GB2312" w:eastAsia="仿宋_GB2312"/>
          <w:sz w:val="32"/>
          <w:szCs w:val="32"/>
        </w:rPr>
        <w:t>%</w:t>
      </w:r>
      <w:r>
        <w:rPr>
          <w:rFonts w:ascii="仿宋_GB2312" w:eastAsia="仿宋_GB2312" w:hint="eastAsia"/>
          <w:sz w:val="32"/>
          <w:szCs w:val="32"/>
        </w:rPr>
        <w:t>。主要原因是正常增加。</w:t>
      </w:r>
    </w:p>
    <w:p w:rsidR="00684DB3" w:rsidRDefault="002C1385">
      <w:pPr>
        <w:autoSpaceDE w:val="0"/>
        <w:autoSpaceDN w:val="0"/>
        <w:adjustRightInd w:val="0"/>
        <w:spacing w:line="600" w:lineRule="exact"/>
        <w:ind w:firstLineChars="200" w:firstLine="643"/>
        <w:jc w:val="left"/>
        <w:outlineLvl w:val="2"/>
        <w:rPr>
          <w:rFonts w:ascii="仿宋" w:eastAsia="仿宋" w:hAnsi="仿宋"/>
          <w:b/>
          <w:sz w:val="32"/>
          <w:szCs w:val="32"/>
        </w:rPr>
      </w:pPr>
      <w:bookmarkStart w:id="52" w:name="_Toc15377223"/>
      <w:r>
        <w:rPr>
          <w:rFonts w:ascii="仿宋" w:eastAsia="仿宋" w:hAnsi="仿宋" w:hint="eastAsia"/>
          <w:b/>
          <w:sz w:val="32"/>
          <w:szCs w:val="32"/>
        </w:rPr>
        <w:t>（二）政府采购支出情况</w:t>
      </w:r>
      <w:bookmarkEnd w:id="52"/>
    </w:p>
    <w:p w:rsidR="00684DB3" w:rsidRDefault="002C1385">
      <w:pPr>
        <w:spacing w:line="600"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年度，盐边县航务海事中心政府采购支出总额</w:t>
      </w:r>
      <w:r>
        <w:rPr>
          <w:sz w:val="32"/>
          <w:szCs w:val="32"/>
        </w:rPr>
        <w:t>0</w:t>
      </w:r>
      <w:r>
        <w:rPr>
          <w:rFonts w:ascii="仿宋_GB2312" w:eastAsia="仿宋_GB2312" w:hint="eastAsia"/>
          <w:sz w:val="32"/>
          <w:szCs w:val="32"/>
        </w:rPr>
        <w:t>万元，其中：政府采购货物支出</w:t>
      </w:r>
      <w:r>
        <w:rPr>
          <w:sz w:val="32"/>
          <w:szCs w:val="32"/>
        </w:rPr>
        <w:t>0</w:t>
      </w:r>
      <w:r>
        <w:rPr>
          <w:rFonts w:ascii="仿宋_GB2312" w:eastAsia="仿宋_GB2312" w:hint="eastAsia"/>
          <w:sz w:val="32"/>
          <w:szCs w:val="32"/>
        </w:rPr>
        <w:t>万元、政府采购工程支出</w:t>
      </w:r>
      <w:r>
        <w:rPr>
          <w:sz w:val="32"/>
          <w:szCs w:val="32"/>
        </w:rPr>
        <w:t>0</w:t>
      </w:r>
      <w:r>
        <w:rPr>
          <w:rFonts w:ascii="仿宋_GB2312" w:eastAsia="仿宋_GB2312" w:hint="eastAsia"/>
          <w:sz w:val="32"/>
          <w:szCs w:val="32"/>
        </w:rPr>
        <w:t>万元、政府采购服务支出</w:t>
      </w:r>
      <w:r>
        <w:rPr>
          <w:sz w:val="32"/>
          <w:szCs w:val="32"/>
        </w:rPr>
        <w:t>0</w:t>
      </w:r>
      <w:r>
        <w:rPr>
          <w:rFonts w:ascii="仿宋_GB2312" w:eastAsia="仿宋_GB2312" w:hint="eastAsia"/>
          <w:sz w:val="32"/>
          <w:szCs w:val="32"/>
        </w:rPr>
        <w:t>万元。</w:t>
      </w:r>
      <w:r>
        <w:rPr>
          <w:rFonts w:ascii="仿宋_GB2312" w:eastAsia="仿宋_GB2312" w:hint="eastAsia"/>
          <w:sz w:val="32"/>
          <w:szCs w:val="32"/>
        </w:rPr>
        <w:t>授予中小企业合同金额</w:t>
      </w:r>
      <w:r>
        <w:rPr>
          <w:sz w:val="32"/>
          <w:szCs w:val="32"/>
        </w:rPr>
        <w:t>0</w:t>
      </w:r>
      <w:r>
        <w:rPr>
          <w:rFonts w:ascii="仿宋_GB2312" w:eastAsia="仿宋_GB2312" w:hint="eastAsia"/>
          <w:sz w:val="32"/>
          <w:szCs w:val="32"/>
        </w:rPr>
        <w:t>万元，占政府采购支出总额的</w:t>
      </w:r>
      <w:r>
        <w:rPr>
          <w:sz w:val="32"/>
          <w:szCs w:val="32"/>
        </w:rPr>
        <w:t>0</w:t>
      </w:r>
      <w:r>
        <w:rPr>
          <w:rFonts w:ascii="仿宋_GB2312" w:eastAsia="仿宋_GB2312"/>
          <w:sz w:val="32"/>
          <w:szCs w:val="32"/>
        </w:rPr>
        <w:t>%</w:t>
      </w:r>
      <w:r>
        <w:rPr>
          <w:rFonts w:ascii="仿宋_GB2312" w:eastAsia="仿宋_GB2312" w:hint="eastAsia"/>
          <w:sz w:val="32"/>
          <w:szCs w:val="32"/>
        </w:rPr>
        <w:t>，其中：授予小微企业合同金额</w:t>
      </w:r>
      <w:r>
        <w:rPr>
          <w:sz w:val="32"/>
          <w:szCs w:val="32"/>
        </w:rPr>
        <w:t>0</w:t>
      </w:r>
      <w:r>
        <w:rPr>
          <w:rFonts w:ascii="仿宋_GB2312" w:eastAsia="仿宋_GB2312" w:hint="eastAsia"/>
          <w:sz w:val="32"/>
          <w:szCs w:val="32"/>
        </w:rPr>
        <w:t>万元，占政府采购支出总额的</w:t>
      </w:r>
      <w:r>
        <w:rPr>
          <w:sz w:val="32"/>
          <w:szCs w:val="32"/>
        </w:rPr>
        <w:t>0</w:t>
      </w:r>
      <w:r>
        <w:rPr>
          <w:rFonts w:ascii="仿宋_GB2312" w:eastAsia="仿宋_GB2312"/>
          <w:sz w:val="32"/>
          <w:szCs w:val="32"/>
        </w:rPr>
        <w:t>%</w:t>
      </w:r>
      <w:r>
        <w:rPr>
          <w:rFonts w:ascii="仿宋_GB2312" w:eastAsia="仿宋_GB2312" w:hint="eastAsia"/>
          <w:sz w:val="32"/>
          <w:szCs w:val="32"/>
        </w:rPr>
        <w:t>。</w:t>
      </w:r>
    </w:p>
    <w:p w:rsidR="00684DB3" w:rsidRDefault="002C1385">
      <w:pPr>
        <w:autoSpaceDE w:val="0"/>
        <w:autoSpaceDN w:val="0"/>
        <w:adjustRightInd w:val="0"/>
        <w:spacing w:line="600" w:lineRule="exact"/>
        <w:ind w:firstLineChars="200" w:firstLine="643"/>
        <w:jc w:val="left"/>
        <w:outlineLvl w:val="2"/>
        <w:rPr>
          <w:rFonts w:ascii="仿宋" w:eastAsia="仿宋" w:hAnsi="仿宋"/>
          <w:b/>
          <w:sz w:val="32"/>
          <w:szCs w:val="32"/>
        </w:rPr>
      </w:pPr>
      <w:bookmarkStart w:id="53" w:name="_Toc15377224"/>
      <w:r>
        <w:rPr>
          <w:rFonts w:ascii="仿宋" w:eastAsia="仿宋" w:hAnsi="仿宋" w:hint="eastAsia"/>
          <w:b/>
          <w:sz w:val="32"/>
          <w:szCs w:val="32"/>
        </w:rPr>
        <w:t>（三）国有资产占有使用情况</w:t>
      </w:r>
      <w:bookmarkEnd w:id="53"/>
    </w:p>
    <w:p w:rsidR="00684DB3" w:rsidRDefault="002C1385">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日，盐边县航务海事中心共有车辆</w:t>
      </w:r>
      <w:r>
        <w:rPr>
          <w:rFonts w:ascii="仿宋_GB2312" w:eastAsia="仿宋_GB2312"/>
          <w:sz w:val="32"/>
          <w:szCs w:val="32"/>
        </w:rPr>
        <w:t>0</w:t>
      </w:r>
      <w:r>
        <w:rPr>
          <w:rFonts w:ascii="仿宋_GB2312" w:eastAsia="仿宋_GB2312" w:hint="eastAsia"/>
          <w:sz w:val="32"/>
          <w:szCs w:val="32"/>
        </w:rPr>
        <w:t>辆。单价</w:t>
      </w:r>
      <w:r>
        <w:rPr>
          <w:rFonts w:ascii="仿宋_GB2312" w:eastAsia="仿宋_GB2312"/>
          <w:sz w:val="32"/>
          <w:szCs w:val="32"/>
        </w:rPr>
        <w:t>100</w:t>
      </w:r>
      <w:r>
        <w:rPr>
          <w:rFonts w:ascii="仿宋_GB2312" w:eastAsia="仿宋_GB2312" w:hint="eastAsia"/>
          <w:sz w:val="32"/>
          <w:szCs w:val="32"/>
        </w:rPr>
        <w:t>万元以上设备（不含车辆）</w:t>
      </w:r>
      <w:r>
        <w:rPr>
          <w:sz w:val="32"/>
          <w:szCs w:val="32"/>
        </w:rPr>
        <w:t>0</w:t>
      </w:r>
      <w:r>
        <w:rPr>
          <w:rFonts w:ascii="仿宋_GB2312" w:eastAsia="仿宋_GB2312" w:hint="eastAsia"/>
          <w:sz w:val="32"/>
          <w:szCs w:val="32"/>
        </w:rPr>
        <w:t>台（套）。</w:t>
      </w:r>
    </w:p>
    <w:p w:rsidR="00684DB3" w:rsidRDefault="002C1385">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684DB3" w:rsidRDefault="002C138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年度预算编制阶段，</w:t>
      </w:r>
      <w:r>
        <w:rPr>
          <w:rFonts w:ascii="仿宋_GB2312" w:eastAsia="仿宋_GB2312" w:hint="eastAsia"/>
          <w:sz w:val="32"/>
          <w:szCs w:val="32"/>
        </w:rPr>
        <w:t>本单位</w:t>
      </w:r>
      <w:r>
        <w:rPr>
          <w:rFonts w:ascii="仿宋_GB2312" w:eastAsia="仿宋_GB2312" w:hint="eastAsia"/>
          <w:sz w:val="32"/>
          <w:szCs w:val="32"/>
        </w:rPr>
        <w:t>2023</w:t>
      </w:r>
      <w:r>
        <w:rPr>
          <w:rFonts w:ascii="仿宋_GB2312" w:eastAsia="仿宋_GB2312" w:hint="eastAsia"/>
          <w:sz w:val="32"/>
          <w:szCs w:val="32"/>
        </w:rPr>
        <w:t>年只有基本支出，无项目支出。无项目绩效目标。</w:t>
      </w:r>
    </w:p>
    <w:p w:rsidR="00684DB3" w:rsidRDefault="00684DB3">
      <w:pPr>
        <w:pStyle w:val="5"/>
      </w:pPr>
    </w:p>
    <w:p w:rsidR="00684DB3" w:rsidRDefault="00684DB3"/>
    <w:p w:rsidR="00684DB3" w:rsidRDefault="002C1385">
      <w:pPr>
        <w:pStyle w:val="1"/>
        <w:jc w:val="center"/>
      </w:pPr>
      <w:r>
        <w:rPr>
          <w:rFonts w:hint="eastAsia"/>
        </w:rPr>
        <w:t>第三部分</w:t>
      </w:r>
      <w:r>
        <w:rPr>
          <w:rFonts w:hint="eastAsia"/>
        </w:rPr>
        <w:t xml:space="preserve"> </w:t>
      </w:r>
      <w:r>
        <w:rPr>
          <w:rFonts w:hint="eastAsia"/>
        </w:rPr>
        <w:t>名词解释</w:t>
      </w:r>
    </w:p>
    <w:p w:rsidR="00684DB3" w:rsidRDefault="00684DB3"/>
    <w:p w:rsidR="00684DB3" w:rsidRDefault="002C1385">
      <w:pPr>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财政拨款收入：指单位从同级财政部门取得的财政预算资金。</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hint="eastAsia"/>
          <w:sz w:val="32"/>
          <w:szCs w:val="32"/>
        </w:rPr>
        <w:t xml:space="preserve"> </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使用非财政拨款结余（含专用结余）：指事业单位使用以前年度积累的非财政拨款结余弥补当年收支差额的金额。</w:t>
      </w:r>
      <w:r>
        <w:rPr>
          <w:rFonts w:ascii="仿宋_GB2312" w:eastAsia="仿宋_GB2312" w:hint="eastAsia"/>
          <w:sz w:val="32"/>
          <w:szCs w:val="32"/>
        </w:rPr>
        <w:t xml:space="preserve"> </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hint="eastAsia"/>
          <w:sz w:val="32"/>
          <w:szCs w:val="32"/>
        </w:rPr>
        <w:t xml:space="preserve"> </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年末结转和结余：指单位按有关规定结转到下年或以后年度继续使用的资金。</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社会保障和就业（</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Ansi="Cambria" w:cs="仿宋_GB2312" w:hint="eastAsia"/>
          <w:color w:val="000000"/>
          <w:sz w:val="32"/>
          <w:szCs w:val="32"/>
        </w:rPr>
        <w:t>行政事业单位养老支出</w:t>
      </w:r>
      <w:r>
        <w:rPr>
          <w:rFonts w:ascii="仿宋_GB2312" w:eastAsia="仿宋_GB2312" w:hint="eastAsia"/>
          <w:sz w:val="32"/>
          <w:szCs w:val="32"/>
        </w:rPr>
        <w:t>（</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Ansi="Cambria" w:cs="仿宋_GB2312" w:hint="eastAsia"/>
          <w:color w:val="000000"/>
          <w:sz w:val="32"/>
          <w:szCs w:val="32"/>
        </w:rPr>
        <w:t>行政单位</w:t>
      </w:r>
      <w:r>
        <w:rPr>
          <w:rFonts w:ascii="仿宋_GB2312" w:eastAsia="仿宋_GB2312" w:hAnsi="Cambria" w:cs="仿宋_GB2312" w:hint="eastAsia"/>
          <w:color w:val="000000"/>
          <w:sz w:val="32"/>
          <w:szCs w:val="32"/>
        </w:rPr>
        <w:t>离退休</w:t>
      </w:r>
      <w:r>
        <w:rPr>
          <w:rFonts w:ascii="仿宋_GB2312" w:eastAsia="仿宋_GB2312" w:hint="eastAsia"/>
          <w:sz w:val="32"/>
          <w:szCs w:val="32"/>
        </w:rPr>
        <w:t>（</w:t>
      </w:r>
      <w:r>
        <w:rPr>
          <w:rFonts w:ascii="仿宋_GB2312" w:eastAsia="仿宋_GB2312" w:hint="eastAsia"/>
          <w:sz w:val="32"/>
          <w:szCs w:val="32"/>
        </w:rPr>
        <w:t>01</w:t>
      </w:r>
      <w:r>
        <w:rPr>
          <w:rFonts w:ascii="仿宋_GB2312" w:eastAsia="仿宋_GB2312" w:hint="eastAsia"/>
          <w:sz w:val="32"/>
          <w:szCs w:val="32"/>
        </w:rPr>
        <w:t>项）：</w:t>
      </w:r>
      <w:r>
        <w:rPr>
          <w:rFonts w:ascii="仿宋_GB2312" w:eastAsia="仿宋_GB2312" w:hAnsi="Cambria" w:cs="仿宋_GB2312" w:hint="eastAsia"/>
          <w:color w:val="000000"/>
          <w:sz w:val="32"/>
          <w:szCs w:val="32"/>
        </w:rPr>
        <w:t>指行政单位（包括实行公务员管理的事业单位）开支的离退休经费</w:t>
      </w:r>
      <w:r>
        <w:rPr>
          <w:rFonts w:ascii="仿宋_GB2312" w:eastAsia="仿宋_GB2312" w:hint="eastAsia"/>
          <w:sz w:val="32"/>
          <w:szCs w:val="32"/>
        </w:rPr>
        <w:t>。</w:t>
      </w:r>
    </w:p>
    <w:p w:rsidR="00684DB3" w:rsidRDefault="002C1385">
      <w:pPr>
        <w:spacing w:line="600" w:lineRule="exact"/>
        <w:ind w:firstLine="640"/>
        <w:rPr>
          <w:rFonts w:ascii="仿宋_GB2312" w:eastAsia="仿宋_GB2312" w:hAnsi="Cambria" w:cs="仿宋_GB2312"/>
          <w:color w:val="000000"/>
          <w:sz w:val="32"/>
          <w:szCs w:val="32"/>
        </w:rPr>
      </w:pPr>
      <w:r>
        <w:rPr>
          <w:rFonts w:ascii="仿宋_GB2312" w:eastAsia="仿宋_GB2312" w:hAnsi="Cambria" w:cs="仿宋_GB2312" w:hint="eastAsia"/>
          <w:color w:val="000000"/>
          <w:sz w:val="32"/>
          <w:szCs w:val="32"/>
        </w:rPr>
        <w:t>10</w:t>
      </w:r>
      <w:r>
        <w:rPr>
          <w:rFonts w:ascii="仿宋_GB2312" w:eastAsia="仿宋_GB2312" w:hAnsi="Cambria" w:cs="仿宋_GB2312"/>
          <w:color w:val="000000"/>
          <w:sz w:val="32"/>
          <w:szCs w:val="32"/>
        </w:rPr>
        <w:t>.</w:t>
      </w:r>
      <w:r>
        <w:rPr>
          <w:rFonts w:ascii="仿宋_GB2312" w:eastAsia="仿宋_GB2312" w:hAnsi="Cambria" w:cs="仿宋_GB2312" w:hint="eastAsia"/>
          <w:color w:val="000000"/>
          <w:sz w:val="32"/>
          <w:szCs w:val="32"/>
        </w:rPr>
        <w:t>社会保障和就业（</w:t>
      </w:r>
      <w:r>
        <w:rPr>
          <w:rFonts w:ascii="仿宋_GB2312" w:eastAsia="仿宋_GB2312" w:hAnsi="Cambria" w:cs="仿宋_GB2312" w:hint="eastAsia"/>
          <w:color w:val="000000"/>
          <w:sz w:val="32"/>
          <w:szCs w:val="32"/>
        </w:rPr>
        <w:t>208</w:t>
      </w:r>
      <w:r>
        <w:rPr>
          <w:rFonts w:ascii="仿宋_GB2312" w:eastAsia="仿宋_GB2312" w:hAnsi="Cambria" w:cs="仿宋_GB2312" w:hint="eastAsia"/>
          <w:color w:val="000000"/>
          <w:sz w:val="32"/>
          <w:szCs w:val="32"/>
        </w:rPr>
        <w:t>类）行政事业单位养老支出（</w:t>
      </w:r>
      <w:r>
        <w:rPr>
          <w:rFonts w:ascii="仿宋_GB2312" w:eastAsia="仿宋_GB2312" w:hAnsi="Cambria" w:cs="仿宋_GB2312" w:hint="eastAsia"/>
          <w:color w:val="000000"/>
          <w:sz w:val="32"/>
          <w:szCs w:val="32"/>
        </w:rPr>
        <w:t>05</w:t>
      </w:r>
      <w:r>
        <w:rPr>
          <w:rFonts w:ascii="仿宋_GB2312" w:eastAsia="仿宋_GB2312" w:hAnsi="Cambria" w:cs="仿宋_GB2312" w:hint="eastAsia"/>
          <w:color w:val="000000"/>
          <w:sz w:val="32"/>
          <w:szCs w:val="32"/>
        </w:rPr>
        <w:lastRenderedPageBreak/>
        <w:t>款）机关事业单位基本养老保险缴费支出（</w:t>
      </w:r>
      <w:r>
        <w:rPr>
          <w:rFonts w:ascii="仿宋_GB2312" w:eastAsia="仿宋_GB2312" w:hAnsi="Cambria" w:cs="仿宋_GB2312" w:hint="eastAsia"/>
          <w:color w:val="000000"/>
          <w:sz w:val="32"/>
          <w:szCs w:val="32"/>
        </w:rPr>
        <w:t>05</w:t>
      </w:r>
      <w:r>
        <w:rPr>
          <w:rFonts w:ascii="仿宋_GB2312" w:eastAsia="仿宋_GB2312" w:hAnsi="Cambria" w:cs="仿宋_GB2312" w:hint="eastAsia"/>
          <w:color w:val="000000"/>
          <w:sz w:val="32"/>
          <w:szCs w:val="32"/>
        </w:rPr>
        <w:t>项）：指机关事业单位实施养老保险制度由单位缴纳的基本养老保险费支出。</w:t>
      </w:r>
    </w:p>
    <w:p w:rsidR="00684DB3" w:rsidRDefault="002C1385">
      <w:pPr>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Ansi="Cambria" w:cs="仿宋_GB2312" w:hint="eastAsia"/>
          <w:color w:val="000000"/>
          <w:sz w:val="32"/>
          <w:szCs w:val="32"/>
        </w:rPr>
        <w:t xml:space="preserve"> </w:t>
      </w:r>
      <w:r>
        <w:rPr>
          <w:rFonts w:ascii="仿宋_GB2312" w:eastAsia="仿宋_GB2312" w:hAnsi="Cambria" w:cs="仿宋_GB2312" w:hint="eastAsia"/>
          <w:color w:val="000000"/>
          <w:sz w:val="32"/>
          <w:szCs w:val="32"/>
        </w:rPr>
        <w:t>卫生健康（</w:t>
      </w:r>
      <w:r>
        <w:rPr>
          <w:rFonts w:ascii="仿宋_GB2312" w:eastAsia="仿宋_GB2312" w:hAnsi="Cambria" w:cs="仿宋_GB2312" w:hint="eastAsia"/>
          <w:color w:val="000000"/>
          <w:sz w:val="32"/>
          <w:szCs w:val="32"/>
        </w:rPr>
        <w:t>210</w:t>
      </w:r>
      <w:r>
        <w:rPr>
          <w:rFonts w:ascii="仿宋_GB2312" w:eastAsia="仿宋_GB2312" w:hAnsi="Cambria" w:cs="仿宋_GB2312" w:hint="eastAsia"/>
          <w:color w:val="000000"/>
          <w:sz w:val="32"/>
          <w:szCs w:val="32"/>
        </w:rPr>
        <w:t>类）行政事业单位医疗（</w:t>
      </w:r>
      <w:r>
        <w:rPr>
          <w:rFonts w:ascii="仿宋_GB2312" w:eastAsia="仿宋_GB2312" w:hAnsi="Cambria" w:cs="仿宋_GB2312" w:hint="eastAsia"/>
          <w:color w:val="000000"/>
          <w:sz w:val="32"/>
          <w:szCs w:val="32"/>
        </w:rPr>
        <w:t>11</w:t>
      </w:r>
      <w:r>
        <w:rPr>
          <w:rFonts w:ascii="仿宋_GB2312" w:eastAsia="仿宋_GB2312" w:hAnsi="Cambria" w:cs="仿宋_GB2312" w:hint="eastAsia"/>
          <w:color w:val="000000"/>
          <w:sz w:val="32"/>
          <w:szCs w:val="32"/>
        </w:rPr>
        <w:t>款）行政单位医疗（</w:t>
      </w:r>
      <w:r>
        <w:rPr>
          <w:rFonts w:ascii="仿宋_GB2312" w:eastAsia="仿宋_GB2312" w:hAnsi="Cambria" w:cs="仿宋_GB2312" w:hint="eastAsia"/>
          <w:color w:val="000000"/>
          <w:sz w:val="32"/>
          <w:szCs w:val="32"/>
        </w:rPr>
        <w:t>01</w:t>
      </w:r>
      <w:r>
        <w:rPr>
          <w:rFonts w:ascii="仿宋_GB2312" w:eastAsia="仿宋_GB2312" w:hAnsi="Cambria" w:cs="仿宋_GB2312" w:hint="eastAsia"/>
          <w:color w:val="000000"/>
          <w:sz w:val="32"/>
          <w:szCs w:val="32"/>
        </w:rPr>
        <w:t>项）：指财政部门安排的行政单位（包括实行公务员管理的事业单位）基本医疗保险缴费经费，未参加医疗保险的行政单位的公费医疗经费，按国家规定享受离休人员、红军老战士待遇人员的医疗经费</w:t>
      </w:r>
      <w:r>
        <w:rPr>
          <w:rFonts w:ascii="仿宋_GB2312" w:eastAsia="仿宋_GB2312" w:hint="eastAsia"/>
          <w:sz w:val="32"/>
          <w:szCs w:val="32"/>
        </w:rPr>
        <w:t>。</w:t>
      </w:r>
    </w:p>
    <w:p w:rsidR="00684DB3" w:rsidRDefault="002C1385">
      <w:pPr>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Ansi="Cambria" w:cs="仿宋_GB2312" w:hint="eastAsia"/>
          <w:color w:val="000000"/>
          <w:sz w:val="32"/>
          <w:szCs w:val="32"/>
        </w:rPr>
        <w:t xml:space="preserve"> </w:t>
      </w:r>
      <w:r>
        <w:rPr>
          <w:rFonts w:ascii="仿宋_GB2312" w:eastAsia="仿宋_GB2312" w:hAnsi="Cambria" w:cs="仿宋_GB2312" w:hint="eastAsia"/>
          <w:color w:val="000000"/>
          <w:sz w:val="32"/>
          <w:szCs w:val="32"/>
        </w:rPr>
        <w:t>卫生健康（</w:t>
      </w:r>
      <w:r>
        <w:rPr>
          <w:rFonts w:ascii="仿宋_GB2312" w:eastAsia="仿宋_GB2312" w:hAnsi="Cambria" w:cs="仿宋_GB2312" w:hint="eastAsia"/>
          <w:color w:val="000000"/>
          <w:sz w:val="32"/>
          <w:szCs w:val="32"/>
        </w:rPr>
        <w:t>210</w:t>
      </w:r>
      <w:r>
        <w:rPr>
          <w:rFonts w:ascii="仿宋_GB2312" w:eastAsia="仿宋_GB2312" w:hAnsi="Cambria" w:cs="仿宋_GB2312" w:hint="eastAsia"/>
          <w:color w:val="000000"/>
          <w:sz w:val="32"/>
          <w:szCs w:val="32"/>
        </w:rPr>
        <w:t>类）行政事业单位医疗（</w:t>
      </w:r>
      <w:r>
        <w:rPr>
          <w:rFonts w:ascii="仿宋_GB2312" w:eastAsia="仿宋_GB2312" w:hAnsi="Cambria" w:cs="仿宋_GB2312" w:hint="eastAsia"/>
          <w:color w:val="000000"/>
          <w:sz w:val="32"/>
          <w:szCs w:val="32"/>
        </w:rPr>
        <w:t>11</w:t>
      </w:r>
      <w:r>
        <w:rPr>
          <w:rFonts w:ascii="仿宋_GB2312" w:eastAsia="仿宋_GB2312" w:hAnsi="Cambria" w:cs="仿宋_GB2312" w:hint="eastAsia"/>
          <w:color w:val="000000"/>
          <w:sz w:val="32"/>
          <w:szCs w:val="32"/>
        </w:rPr>
        <w:t>款）公务员医疗补助（</w:t>
      </w:r>
      <w:r>
        <w:rPr>
          <w:rFonts w:ascii="仿宋_GB2312" w:eastAsia="仿宋_GB2312" w:hAnsi="Cambria" w:cs="仿宋_GB2312" w:hint="eastAsia"/>
          <w:color w:val="000000"/>
          <w:sz w:val="32"/>
          <w:szCs w:val="32"/>
        </w:rPr>
        <w:t>03</w:t>
      </w:r>
      <w:r>
        <w:rPr>
          <w:rFonts w:ascii="仿宋_GB2312" w:eastAsia="仿宋_GB2312" w:hAnsi="Cambria" w:cs="仿宋_GB2312" w:hint="eastAsia"/>
          <w:color w:val="000000"/>
          <w:sz w:val="32"/>
          <w:szCs w:val="32"/>
        </w:rPr>
        <w:t>项）：指财政部门安排的公务员医疗补助经费</w:t>
      </w:r>
      <w:r>
        <w:rPr>
          <w:rFonts w:ascii="仿宋_GB2312" w:eastAsia="仿宋_GB2312" w:hint="eastAsia"/>
          <w:sz w:val="32"/>
          <w:szCs w:val="32"/>
        </w:rPr>
        <w:t>。</w:t>
      </w:r>
    </w:p>
    <w:p w:rsidR="00684DB3" w:rsidRDefault="002C1385">
      <w:pPr>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Ansi="Cambria" w:cs="仿宋_GB2312" w:hint="eastAsia"/>
          <w:color w:val="000000"/>
          <w:sz w:val="32"/>
          <w:szCs w:val="32"/>
        </w:rPr>
        <w:t xml:space="preserve"> </w:t>
      </w:r>
      <w:r>
        <w:rPr>
          <w:rFonts w:ascii="仿宋_GB2312" w:eastAsia="仿宋_GB2312" w:hAnsi="Cambria" w:cs="仿宋_GB2312" w:hint="eastAsia"/>
          <w:color w:val="000000"/>
          <w:sz w:val="32"/>
          <w:szCs w:val="32"/>
        </w:rPr>
        <w:t>卫生健康（</w:t>
      </w:r>
      <w:r>
        <w:rPr>
          <w:rFonts w:ascii="仿宋_GB2312" w:eastAsia="仿宋_GB2312" w:hAnsi="Cambria" w:cs="仿宋_GB2312" w:hint="eastAsia"/>
          <w:color w:val="000000"/>
          <w:sz w:val="32"/>
          <w:szCs w:val="32"/>
        </w:rPr>
        <w:t>210</w:t>
      </w:r>
      <w:r>
        <w:rPr>
          <w:rFonts w:ascii="仿宋_GB2312" w:eastAsia="仿宋_GB2312" w:hAnsi="Cambria" w:cs="仿宋_GB2312" w:hint="eastAsia"/>
          <w:color w:val="000000"/>
          <w:sz w:val="32"/>
          <w:szCs w:val="32"/>
        </w:rPr>
        <w:t>类）行政事业单位医疗（</w:t>
      </w:r>
      <w:r>
        <w:rPr>
          <w:rFonts w:ascii="仿宋_GB2312" w:eastAsia="仿宋_GB2312" w:hAnsi="Cambria" w:cs="仿宋_GB2312" w:hint="eastAsia"/>
          <w:color w:val="000000"/>
          <w:sz w:val="32"/>
          <w:szCs w:val="32"/>
        </w:rPr>
        <w:t>11</w:t>
      </w:r>
      <w:r>
        <w:rPr>
          <w:rFonts w:ascii="仿宋_GB2312" w:eastAsia="仿宋_GB2312" w:hAnsi="Cambria" w:cs="仿宋_GB2312" w:hint="eastAsia"/>
          <w:color w:val="000000"/>
          <w:sz w:val="32"/>
          <w:szCs w:val="32"/>
        </w:rPr>
        <w:t>款）其他行政事业单位医疗支出（</w:t>
      </w:r>
      <w:r>
        <w:rPr>
          <w:rFonts w:ascii="仿宋_GB2312" w:eastAsia="仿宋_GB2312" w:hAnsi="Cambria" w:cs="仿宋_GB2312" w:hint="eastAsia"/>
          <w:color w:val="000000"/>
          <w:sz w:val="32"/>
          <w:szCs w:val="32"/>
        </w:rPr>
        <w:t>99</w:t>
      </w:r>
      <w:r>
        <w:rPr>
          <w:rFonts w:ascii="仿宋_GB2312" w:eastAsia="仿宋_GB2312" w:hAnsi="Cambria" w:cs="仿宋_GB2312" w:hint="eastAsia"/>
          <w:color w:val="000000"/>
          <w:sz w:val="32"/>
          <w:szCs w:val="32"/>
        </w:rPr>
        <w:t>项）：其他用于行政事业单位医疗方面的支出</w:t>
      </w:r>
      <w:r>
        <w:rPr>
          <w:rFonts w:ascii="仿宋_GB2312" w:eastAsia="仿宋_GB2312" w:hint="eastAsia"/>
          <w:sz w:val="32"/>
          <w:szCs w:val="32"/>
        </w:rPr>
        <w:t>。</w:t>
      </w:r>
    </w:p>
    <w:p w:rsidR="00684DB3" w:rsidRDefault="002C1385">
      <w:pPr>
        <w:ind w:firstLineChars="200" w:firstLine="64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交通运输支出（</w:t>
      </w:r>
      <w:r>
        <w:rPr>
          <w:rFonts w:ascii="仿宋_GB2312" w:eastAsia="仿宋_GB2312" w:hint="eastAsia"/>
          <w:sz w:val="32"/>
          <w:szCs w:val="32"/>
        </w:rPr>
        <w:t>214</w:t>
      </w:r>
      <w:r>
        <w:rPr>
          <w:rFonts w:ascii="仿宋_GB2312" w:eastAsia="仿宋_GB2312" w:hint="eastAsia"/>
          <w:sz w:val="32"/>
          <w:szCs w:val="32"/>
        </w:rPr>
        <w:t>类）公路水路运输（</w:t>
      </w:r>
      <w:r>
        <w:rPr>
          <w:rFonts w:ascii="仿宋_GB2312" w:eastAsia="仿宋_GB2312" w:hint="eastAsia"/>
          <w:sz w:val="32"/>
          <w:szCs w:val="32"/>
        </w:rPr>
        <w:t>01</w:t>
      </w:r>
      <w:r>
        <w:rPr>
          <w:rFonts w:ascii="仿宋_GB2312" w:eastAsia="仿宋_GB2312" w:hint="eastAsia"/>
          <w:sz w:val="32"/>
          <w:szCs w:val="32"/>
        </w:rPr>
        <w:t>款）行政运行（</w:t>
      </w:r>
      <w:r>
        <w:rPr>
          <w:rFonts w:ascii="仿宋_GB2312" w:eastAsia="仿宋_GB2312" w:hint="eastAsia"/>
          <w:sz w:val="32"/>
          <w:szCs w:val="32"/>
        </w:rPr>
        <w:t>01</w:t>
      </w:r>
      <w:r>
        <w:rPr>
          <w:rFonts w:ascii="仿宋_GB2312" w:eastAsia="仿宋_GB2312" w:hint="eastAsia"/>
          <w:sz w:val="32"/>
          <w:szCs w:val="32"/>
        </w:rPr>
        <w:t>项）：指反映行政单位（包括实行公务员管理的事业单位）的基本支出。</w:t>
      </w:r>
    </w:p>
    <w:p w:rsidR="00684DB3" w:rsidRDefault="002C1385">
      <w:pPr>
        <w:ind w:firstLineChars="200" w:firstLine="640"/>
        <w:rPr>
          <w:rFonts w:ascii="仿宋_GB2312" w:eastAsia="仿宋_GB2312"/>
          <w:sz w:val="32"/>
          <w:szCs w:val="32"/>
        </w:rPr>
      </w:pPr>
      <w:r>
        <w:rPr>
          <w:rFonts w:ascii="仿宋_GB2312" w:eastAsia="仿宋_GB2312"/>
          <w:sz w:val="32"/>
          <w:szCs w:val="32"/>
        </w:rPr>
        <w:t>15.</w:t>
      </w:r>
      <w:r>
        <w:rPr>
          <w:rFonts w:ascii="仿宋_GB2312" w:eastAsia="仿宋_GB2312" w:hAnsi="Cambria" w:cs="仿宋_GB2312" w:hint="eastAsia"/>
          <w:color w:val="000000"/>
          <w:sz w:val="32"/>
          <w:szCs w:val="32"/>
        </w:rPr>
        <w:t xml:space="preserve"> </w:t>
      </w:r>
      <w:r>
        <w:rPr>
          <w:rFonts w:ascii="仿宋_GB2312" w:eastAsia="仿宋_GB2312" w:hAnsi="Cambria" w:cs="仿宋_GB2312" w:hint="eastAsia"/>
          <w:color w:val="000000"/>
          <w:sz w:val="32"/>
          <w:szCs w:val="32"/>
        </w:rPr>
        <w:t>住房保障支出（</w:t>
      </w:r>
      <w:r>
        <w:rPr>
          <w:rFonts w:ascii="仿宋_GB2312" w:eastAsia="仿宋_GB2312" w:hAnsi="Cambria" w:cs="仿宋_GB2312" w:hint="eastAsia"/>
          <w:color w:val="000000"/>
          <w:sz w:val="32"/>
          <w:szCs w:val="32"/>
        </w:rPr>
        <w:t>221</w:t>
      </w:r>
      <w:r>
        <w:rPr>
          <w:rFonts w:ascii="仿宋_GB2312" w:eastAsia="仿宋_GB2312" w:hAnsi="Cambria" w:cs="仿宋_GB2312" w:hint="eastAsia"/>
          <w:color w:val="000000"/>
          <w:sz w:val="32"/>
          <w:szCs w:val="32"/>
        </w:rPr>
        <w:t>类）住房改革支出（</w:t>
      </w:r>
      <w:r>
        <w:rPr>
          <w:rFonts w:ascii="仿宋_GB2312" w:eastAsia="仿宋_GB2312" w:hAnsi="Cambria" w:cs="仿宋_GB2312" w:hint="eastAsia"/>
          <w:color w:val="000000"/>
          <w:sz w:val="32"/>
          <w:szCs w:val="32"/>
        </w:rPr>
        <w:t>02</w:t>
      </w:r>
      <w:r>
        <w:rPr>
          <w:rFonts w:ascii="仿宋_GB2312" w:eastAsia="仿宋_GB2312" w:hAnsi="Cambria" w:cs="仿宋_GB2312" w:hint="eastAsia"/>
          <w:color w:val="000000"/>
          <w:sz w:val="32"/>
          <w:szCs w:val="32"/>
        </w:rPr>
        <w:t>款）住房公积金。住房补贴（</w:t>
      </w:r>
      <w:r>
        <w:rPr>
          <w:rFonts w:ascii="仿宋_GB2312" w:eastAsia="仿宋_GB2312" w:hAnsi="Cambria" w:cs="仿宋_GB2312" w:hint="eastAsia"/>
          <w:color w:val="000000"/>
          <w:sz w:val="32"/>
          <w:szCs w:val="32"/>
        </w:rPr>
        <w:t>01</w:t>
      </w:r>
      <w:r>
        <w:rPr>
          <w:rFonts w:ascii="仿宋_GB2312" w:eastAsia="仿宋_GB2312" w:hAnsi="Cambria" w:cs="仿宋_GB2312" w:hint="eastAsia"/>
          <w:color w:val="000000"/>
          <w:sz w:val="32"/>
          <w:szCs w:val="32"/>
        </w:rPr>
        <w:t>项）：指行政事业单位按人力资源和社会保障部、财政部规定的基本</w:t>
      </w:r>
      <w:r>
        <w:rPr>
          <w:rFonts w:ascii="仿宋_GB2312" w:eastAsia="仿宋_GB2312" w:hAnsi="Cambria" w:cs="仿宋_GB2312" w:hint="eastAsia"/>
          <w:color w:val="000000"/>
          <w:sz w:val="32"/>
          <w:szCs w:val="32"/>
        </w:rPr>
        <w:t>工资和津贴补贴以及规定比例为职工缴纳的住房公积金</w:t>
      </w:r>
      <w:r>
        <w:rPr>
          <w:rFonts w:ascii="仿宋_GB2312" w:eastAsia="仿宋_GB2312" w:hint="eastAsia"/>
          <w:sz w:val="32"/>
          <w:szCs w:val="32"/>
        </w:rPr>
        <w:t>。</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基本支出：指为保障机构正常运转、完成日常工作</w:t>
      </w:r>
      <w:r>
        <w:rPr>
          <w:rFonts w:ascii="仿宋_GB2312" w:eastAsia="仿宋_GB2312" w:hint="eastAsia"/>
          <w:sz w:val="32"/>
          <w:szCs w:val="32"/>
        </w:rPr>
        <w:lastRenderedPageBreak/>
        <w:t>任务而发生的人员支出和公用支出。</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w:t>
      </w:r>
      <w:r>
        <w:rPr>
          <w:rFonts w:ascii="仿宋_GB2312" w:eastAsia="仿宋_GB2312" w:hint="eastAsia"/>
          <w:sz w:val="32"/>
          <w:szCs w:val="32"/>
        </w:rPr>
        <w:t>）支出。</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84DB3" w:rsidRDefault="00684DB3">
      <w:pPr>
        <w:pStyle w:val="5"/>
      </w:pPr>
    </w:p>
    <w:p w:rsidR="00684DB3" w:rsidRDefault="00684DB3"/>
    <w:p w:rsidR="00684DB3" w:rsidRDefault="00684DB3">
      <w:pPr>
        <w:pStyle w:val="5"/>
      </w:pPr>
    </w:p>
    <w:p w:rsidR="00684DB3" w:rsidRDefault="00684DB3"/>
    <w:p w:rsidR="00684DB3" w:rsidRDefault="00684DB3"/>
    <w:p w:rsidR="00684DB3" w:rsidRDefault="002C1385">
      <w:pPr>
        <w:pStyle w:val="1"/>
        <w:jc w:val="center"/>
        <w:rPr>
          <w:rFonts w:ascii="黑体" w:eastAsia="黑体" w:hAnsi="黑体"/>
          <w:b w:val="0"/>
        </w:rPr>
      </w:pPr>
      <w:r>
        <w:rPr>
          <w:rFonts w:ascii="黑体" w:eastAsia="黑体" w:hAnsi="黑体" w:hint="eastAsia"/>
          <w:b w:val="0"/>
        </w:rPr>
        <w:lastRenderedPageBreak/>
        <w:t>第四部分</w:t>
      </w:r>
      <w:r>
        <w:rPr>
          <w:rFonts w:ascii="黑体" w:eastAsia="黑体" w:hAnsi="黑体" w:hint="eastAsia"/>
          <w:b w:val="0"/>
        </w:rPr>
        <w:t xml:space="preserve"> </w:t>
      </w:r>
      <w:r>
        <w:rPr>
          <w:rFonts w:ascii="黑体" w:eastAsia="黑体" w:hAnsi="黑体" w:hint="eastAsia"/>
          <w:b w:val="0"/>
        </w:rPr>
        <w:t>附件</w:t>
      </w:r>
    </w:p>
    <w:p w:rsidR="00684DB3" w:rsidRDefault="002C1385">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684DB3" w:rsidRDefault="002C1385">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 xml:space="preserve">   </w:t>
      </w:r>
      <w:r>
        <w:rPr>
          <w:rFonts w:ascii="方正小标宋简体" w:eastAsia="方正小标宋简体" w:hAnsi="方正小标宋简体" w:hint="eastAsia"/>
          <w:sz w:val="44"/>
          <w:szCs w:val="44"/>
        </w:rPr>
        <w:t>盐边县航务海事中心部门预算绩效评价报告</w:t>
      </w:r>
    </w:p>
    <w:p w:rsidR="00684DB3" w:rsidRDefault="002C1385">
      <w:pPr>
        <w:rPr>
          <w:rFonts w:ascii="黑体" w:eastAsia="黑体" w:hAnsi="黑体"/>
          <w:sz w:val="32"/>
          <w:szCs w:val="32"/>
        </w:rPr>
      </w:pPr>
      <w:r>
        <w:rPr>
          <w:rFonts w:ascii="黑体" w:eastAsia="黑体" w:hAnsi="黑体" w:hint="eastAsia"/>
          <w:sz w:val="32"/>
          <w:szCs w:val="32"/>
        </w:rPr>
        <w:t>一、部门（单位）基本情况</w:t>
      </w:r>
    </w:p>
    <w:p w:rsidR="00684DB3" w:rsidRDefault="002C1385" w:rsidP="00553391">
      <w:pPr>
        <w:ind w:firstLineChars="200" w:firstLine="640"/>
        <w:rPr>
          <w:rFonts w:ascii="楷体_GB2312" w:eastAsia="楷体_GB2312"/>
          <w:b/>
          <w:sz w:val="32"/>
          <w:szCs w:val="32"/>
        </w:rPr>
      </w:pPr>
      <w:r>
        <w:rPr>
          <w:rFonts w:ascii="楷体_GB2312" w:eastAsia="楷体_GB2312" w:hint="eastAsia"/>
          <w:b/>
          <w:sz w:val="32"/>
          <w:szCs w:val="32"/>
        </w:rPr>
        <w:t>（一）机构组成。</w:t>
      </w:r>
    </w:p>
    <w:p w:rsidR="00684DB3" w:rsidRDefault="002C1385">
      <w:pPr>
        <w:ind w:firstLineChars="200" w:firstLine="640"/>
        <w:rPr>
          <w:rFonts w:eastAsia="仿宋_GB2312"/>
          <w:color w:val="333333"/>
          <w:kern w:val="0"/>
          <w:sz w:val="32"/>
          <w:szCs w:val="32"/>
        </w:rPr>
      </w:pPr>
      <w:r>
        <w:rPr>
          <w:rFonts w:eastAsia="仿宋_GB2312" w:hint="eastAsia"/>
          <w:color w:val="333333"/>
          <w:kern w:val="0"/>
          <w:sz w:val="32"/>
          <w:szCs w:val="32"/>
        </w:rPr>
        <w:t xml:space="preserve"> </w:t>
      </w:r>
      <w:r>
        <w:rPr>
          <w:rFonts w:eastAsia="仿宋_GB2312" w:hint="eastAsia"/>
          <w:color w:val="333333"/>
          <w:kern w:val="0"/>
          <w:sz w:val="32"/>
          <w:szCs w:val="32"/>
        </w:rPr>
        <w:t>盐边县航务海事中心为参照公务员法管理的独立核算一级事业单位，行政级别为盐边县交通运输局下属二级单位。</w:t>
      </w:r>
    </w:p>
    <w:p w:rsidR="00684DB3" w:rsidRDefault="002C1385" w:rsidP="00553391">
      <w:pPr>
        <w:ind w:firstLineChars="200" w:firstLine="640"/>
        <w:rPr>
          <w:rFonts w:ascii="楷体_GB2312" w:eastAsia="楷体_GB2312"/>
          <w:b/>
          <w:sz w:val="32"/>
          <w:szCs w:val="32"/>
        </w:rPr>
      </w:pPr>
      <w:r>
        <w:rPr>
          <w:rFonts w:ascii="楷体_GB2312" w:eastAsia="楷体_GB2312" w:hint="eastAsia"/>
          <w:b/>
          <w:sz w:val="32"/>
          <w:szCs w:val="32"/>
        </w:rPr>
        <w:t>（二）机构职能。</w:t>
      </w:r>
    </w:p>
    <w:p w:rsidR="00684DB3" w:rsidRDefault="002C1385">
      <w:pPr>
        <w:ind w:firstLineChars="150" w:firstLine="480"/>
        <w:rPr>
          <w:rFonts w:eastAsia="仿宋_GB2312"/>
          <w:color w:val="333333"/>
          <w:kern w:val="0"/>
          <w:sz w:val="32"/>
          <w:szCs w:val="32"/>
        </w:rPr>
      </w:pPr>
      <w:r>
        <w:rPr>
          <w:rFonts w:eastAsia="仿宋_GB2312" w:hint="eastAsia"/>
          <w:color w:val="333333"/>
          <w:kern w:val="0"/>
          <w:sz w:val="32"/>
          <w:szCs w:val="32"/>
        </w:rPr>
        <w:t>1.</w:t>
      </w:r>
      <w:r>
        <w:rPr>
          <w:rFonts w:eastAsia="仿宋_GB2312"/>
          <w:color w:val="333333"/>
          <w:kern w:val="0"/>
          <w:sz w:val="32"/>
          <w:szCs w:val="32"/>
        </w:rPr>
        <w:t>认真宣传贯彻、执行国家有关水上交通安全的政策、法规，贯彻执行</w:t>
      </w:r>
      <w:r>
        <w:rPr>
          <w:rFonts w:eastAsia="仿宋_GB2312"/>
          <w:color w:val="333333"/>
          <w:kern w:val="0"/>
          <w:sz w:val="32"/>
          <w:szCs w:val="32"/>
        </w:rPr>
        <w:t>“</w:t>
      </w:r>
      <w:r>
        <w:rPr>
          <w:rFonts w:eastAsia="仿宋_GB2312"/>
          <w:color w:val="333333"/>
          <w:kern w:val="0"/>
          <w:sz w:val="32"/>
          <w:szCs w:val="32"/>
        </w:rPr>
        <w:t>安全第一、预防为主</w:t>
      </w:r>
      <w:r>
        <w:rPr>
          <w:rFonts w:eastAsia="仿宋_GB2312"/>
          <w:color w:val="333333"/>
          <w:kern w:val="0"/>
          <w:sz w:val="32"/>
          <w:szCs w:val="32"/>
        </w:rPr>
        <w:t>”</w:t>
      </w:r>
      <w:r>
        <w:rPr>
          <w:rFonts w:eastAsia="仿宋_GB2312"/>
          <w:color w:val="333333"/>
          <w:kern w:val="0"/>
          <w:sz w:val="32"/>
          <w:szCs w:val="32"/>
        </w:rPr>
        <w:t>的方针，制定贯彻执行的具体措施，传布水上交通安全的经验和教训，严格遵守海事行政执法守则。</w:t>
      </w:r>
    </w:p>
    <w:p w:rsidR="00684DB3" w:rsidRDefault="002C1385">
      <w:pPr>
        <w:pStyle w:val="a8"/>
        <w:spacing w:line="560" w:lineRule="exact"/>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严格</w:t>
      </w: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海事法律法规开展日常工作的检查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发现违法行为，按照相关规定移交执法大队，由执法大队按照相关</w:t>
      </w:r>
      <w:r>
        <w:rPr>
          <w:rFonts w:ascii="Times New Roman" w:eastAsia="仿宋_GB2312" w:hAnsi="Times New Roman" w:cs="Times New Roman" w:hint="eastAsia"/>
          <w:sz w:val="32"/>
          <w:szCs w:val="32"/>
        </w:rPr>
        <w:t>法律</w:t>
      </w:r>
      <w:r>
        <w:rPr>
          <w:rFonts w:ascii="Times New Roman" w:eastAsia="仿宋_GB2312" w:hAnsi="Times New Roman" w:cs="Times New Roman"/>
          <w:sz w:val="32"/>
          <w:szCs w:val="32"/>
        </w:rPr>
        <w:t>违法</w:t>
      </w:r>
      <w:r>
        <w:rPr>
          <w:rFonts w:ascii="Times New Roman" w:eastAsia="仿宋_GB2312" w:hAnsi="Times New Roman" w:cs="Times New Roman" w:hint="eastAsia"/>
          <w:sz w:val="32"/>
          <w:szCs w:val="32"/>
        </w:rPr>
        <w:t>进行查处</w:t>
      </w:r>
      <w:r>
        <w:rPr>
          <w:rFonts w:ascii="Times New Roman" w:eastAsia="仿宋_GB2312" w:hAnsi="Times New Roman" w:cs="Times New Roman"/>
          <w:sz w:val="32"/>
          <w:szCs w:val="32"/>
        </w:rPr>
        <w:t>。</w:t>
      </w:r>
    </w:p>
    <w:p w:rsidR="00684DB3" w:rsidRDefault="002C1385">
      <w:pPr>
        <w:pStyle w:val="a8"/>
        <w:spacing w:line="560" w:lineRule="exact"/>
        <w:ind w:firstLineChars="150" w:firstLine="48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3.</w:t>
      </w:r>
      <w:r>
        <w:rPr>
          <w:rFonts w:ascii="Times New Roman" w:eastAsia="仿宋_GB2312" w:hAnsi="Times New Roman" w:cs="Times New Roman"/>
          <w:color w:val="333333"/>
          <w:sz w:val="32"/>
          <w:szCs w:val="32"/>
        </w:rPr>
        <w:t>维护水上交通秩序，保障人民群众生命、财产安全。监督船舶的船员配备，对船舶进出港口进行安全检查及签证工作，查出安全隐患督促整改。</w:t>
      </w:r>
    </w:p>
    <w:p w:rsidR="00684DB3" w:rsidRDefault="002C1385">
      <w:pPr>
        <w:pStyle w:val="a8"/>
        <w:spacing w:line="560" w:lineRule="exact"/>
        <w:ind w:firstLineChars="150" w:firstLine="48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4.</w:t>
      </w:r>
      <w:r>
        <w:rPr>
          <w:rFonts w:ascii="Times New Roman" w:eastAsia="仿宋_GB2312" w:hAnsi="Times New Roman" w:cs="Times New Roman"/>
          <w:color w:val="333333"/>
          <w:sz w:val="32"/>
          <w:szCs w:val="32"/>
        </w:rPr>
        <w:t>指导乡（镇）船管机构的业务工作，定期对船管员开展业务培训，并</w:t>
      </w:r>
      <w:r>
        <w:rPr>
          <w:rFonts w:ascii="Times New Roman" w:eastAsia="仿宋_GB2312" w:hAnsi="Times New Roman" w:cs="Times New Roman"/>
          <w:color w:val="333333"/>
          <w:sz w:val="32"/>
          <w:szCs w:val="32"/>
        </w:rPr>
        <w:t>对船员进行法规宣传教育。</w:t>
      </w:r>
    </w:p>
    <w:p w:rsidR="00684DB3" w:rsidRDefault="002C1385">
      <w:pPr>
        <w:pStyle w:val="a8"/>
        <w:spacing w:line="560" w:lineRule="exact"/>
        <w:ind w:firstLineChars="150" w:firstLine="480"/>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lastRenderedPageBreak/>
        <w:t>5.</w:t>
      </w:r>
      <w:r>
        <w:rPr>
          <w:rFonts w:ascii="Times New Roman" w:eastAsia="仿宋_GB2312" w:hAnsi="Times New Roman" w:cs="Times New Roman"/>
          <w:color w:val="333333"/>
          <w:sz w:val="32"/>
          <w:szCs w:val="32"/>
        </w:rPr>
        <w:t>负责辖区内水上交通事故的现场组织施救，并及时、认真、公正的调查处理水上交通事故及船舶污染水域事故。办理船舶交通事故的统计，编制报表。</w:t>
      </w:r>
    </w:p>
    <w:p w:rsidR="00684DB3" w:rsidRDefault="002C1385">
      <w:pPr>
        <w:pStyle w:val="a8"/>
        <w:spacing w:line="560" w:lineRule="exact"/>
        <w:ind w:firstLineChars="150" w:firstLine="480"/>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6.</w:t>
      </w:r>
      <w:r>
        <w:rPr>
          <w:rFonts w:ascii="Times New Roman" w:eastAsia="仿宋_GB2312" w:hAnsi="Times New Roman" w:cs="Times New Roman"/>
          <w:color w:val="333333"/>
          <w:sz w:val="32"/>
          <w:szCs w:val="32"/>
        </w:rPr>
        <w:t>负责海事各项基础工作的原始资料、报表、台帐、档案的健全和管理工作。</w:t>
      </w:r>
    </w:p>
    <w:p w:rsidR="00684DB3" w:rsidRDefault="002C1385">
      <w:pPr>
        <w:spacing w:line="560" w:lineRule="exact"/>
        <w:ind w:firstLineChars="150" w:firstLine="480"/>
      </w:pPr>
      <w:r>
        <w:rPr>
          <w:rFonts w:eastAsia="仿宋_GB2312" w:hint="eastAsia"/>
          <w:color w:val="333333"/>
          <w:kern w:val="0"/>
          <w:sz w:val="32"/>
          <w:szCs w:val="32"/>
        </w:rPr>
        <w:t>7.</w:t>
      </w:r>
      <w:r>
        <w:rPr>
          <w:rFonts w:eastAsia="仿宋_GB2312"/>
          <w:color w:val="333333"/>
          <w:kern w:val="0"/>
          <w:sz w:val="32"/>
          <w:szCs w:val="32"/>
        </w:rPr>
        <w:t>完成上级交办的其它工作。</w:t>
      </w:r>
    </w:p>
    <w:p w:rsidR="00684DB3" w:rsidRDefault="002C1385">
      <w:pPr>
        <w:ind w:firstLineChars="200" w:firstLine="640"/>
        <w:rPr>
          <w:kern w:val="0"/>
          <w:sz w:val="32"/>
          <w:szCs w:val="32"/>
          <w:shd w:val="clear" w:color="auto" w:fill="FFFFFF"/>
          <w:lang w:val="zh-CN"/>
        </w:rPr>
      </w:pPr>
      <w:r>
        <w:rPr>
          <w:kern w:val="0"/>
          <w:sz w:val="32"/>
          <w:szCs w:val="32"/>
          <w:shd w:val="clear" w:color="auto" w:fill="FFFFFF"/>
          <w:lang w:val="zh-CN"/>
        </w:rPr>
        <w:t>（三）人员概况</w:t>
      </w:r>
    </w:p>
    <w:p w:rsidR="00684DB3" w:rsidRDefault="002C1385">
      <w:pPr>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2023</w:t>
      </w:r>
      <w:r>
        <w:rPr>
          <w:rFonts w:ascii="仿宋_GB2312" w:eastAsia="仿宋_GB2312" w:hint="eastAsia"/>
          <w:sz w:val="32"/>
          <w:szCs w:val="32"/>
        </w:rPr>
        <w:t>年末，盐边县航务海事中心</w:t>
      </w:r>
      <w:r>
        <w:rPr>
          <w:rFonts w:hint="eastAsia"/>
          <w:sz w:val="32"/>
          <w:szCs w:val="32"/>
        </w:rPr>
        <w:t>为</w:t>
      </w:r>
      <w:r>
        <w:rPr>
          <w:rFonts w:ascii="仿宋_GB2312" w:eastAsia="仿宋_GB2312" w:hAnsi="仿宋" w:hint="eastAsia"/>
          <w:sz w:val="32"/>
          <w:szCs w:val="32"/>
        </w:rPr>
        <w:t>参照公务员法管理的事业单位</w:t>
      </w:r>
      <w:r>
        <w:rPr>
          <w:rFonts w:ascii="仿宋_GB2312" w:eastAsia="仿宋_GB2312" w:hAnsi="仿宋" w:hint="eastAsia"/>
          <w:sz w:val="32"/>
          <w:szCs w:val="32"/>
        </w:rPr>
        <w:t>1</w:t>
      </w:r>
      <w:r>
        <w:rPr>
          <w:rFonts w:ascii="仿宋_GB2312" w:eastAsia="仿宋_GB2312" w:hAnsi="仿宋" w:hint="eastAsia"/>
          <w:sz w:val="32"/>
          <w:szCs w:val="32"/>
        </w:rPr>
        <w:t>个</w:t>
      </w:r>
      <w:r>
        <w:rPr>
          <w:rFonts w:ascii="仿宋_GB2312" w:eastAsia="仿宋_GB2312" w:hAnsi="仿宋" w:hint="eastAsia"/>
          <w:sz w:val="32"/>
          <w:szCs w:val="32"/>
        </w:rPr>
        <w:t>,</w:t>
      </w:r>
      <w:r>
        <w:rPr>
          <w:rFonts w:ascii="仿宋_GB2312" w:eastAsia="仿宋_GB2312" w:hAnsi="仿宋" w:hint="eastAsia"/>
          <w:sz w:val="32"/>
          <w:szCs w:val="32"/>
        </w:rPr>
        <w:t>领导职数</w:t>
      </w:r>
      <w:r>
        <w:rPr>
          <w:rFonts w:ascii="仿宋_GB2312" w:eastAsia="仿宋_GB2312" w:hAnsi="仿宋" w:hint="eastAsia"/>
          <w:sz w:val="32"/>
          <w:szCs w:val="32"/>
        </w:rPr>
        <w:t>1</w:t>
      </w:r>
      <w:r>
        <w:rPr>
          <w:rFonts w:ascii="仿宋_GB2312" w:eastAsia="仿宋_GB2312" w:hAnsi="仿宋" w:hint="eastAsia"/>
          <w:sz w:val="32"/>
          <w:szCs w:val="32"/>
        </w:rPr>
        <w:t>人，参照公务员法管理</w:t>
      </w:r>
      <w:r>
        <w:rPr>
          <w:rFonts w:ascii="仿宋_GB2312" w:eastAsia="仿宋_GB2312" w:hAnsi="仿宋" w:hint="eastAsia"/>
          <w:sz w:val="32"/>
          <w:szCs w:val="32"/>
        </w:rPr>
        <w:t>4</w:t>
      </w:r>
      <w:r>
        <w:rPr>
          <w:rFonts w:ascii="仿宋_GB2312" w:eastAsia="仿宋_GB2312" w:hAnsi="仿宋" w:hint="eastAsia"/>
          <w:sz w:val="32"/>
          <w:szCs w:val="32"/>
        </w:rPr>
        <w:t>人，事业编制</w:t>
      </w:r>
      <w:r>
        <w:rPr>
          <w:rFonts w:ascii="仿宋_GB2312" w:eastAsia="仿宋_GB2312" w:hAnsi="仿宋" w:hint="eastAsia"/>
          <w:sz w:val="32"/>
          <w:szCs w:val="32"/>
        </w:rPr>
        <w:t>1</w:t>
      </w:r>
      <w:r>
        <w:rPr>
          <w:rFonts w:ascii="仿宋_GB2312" w:eastAsia="仿宋_GB2312" w:hAnsi="仿宋" w:hint="eastAsia"/>
          <w:sz w:val="32"/>
          <w:szCs w:val="32"/>
        </w:rPr>
        <w:t>人。当年在职</w:t>
      </w:r>
      <w:r>
        <w:rPr>
          <w:rFonts w:ascii="仿宋_GB2312" w:eastAsia="仿宋_GB2312" w:hAnsi="仿宋" w:hint="eastAsia"/>
          <w:sz w:val="32"/>
          <w:szCs w:val="32"/>
        </w:rPr>
        <w:t>6</w:t>
      </w:r>
      <w:r>
        <w:rPr>
          <w:rFonts w:ascii="仿宋_GB2312" w:eastAsia="仿宋_GB2312" w:hAnsi="仿宋" w:hint="eastAsia"/>
          <w:sz w:val="32"/>
          <w:szCs w:val="32"/>
        </w:rPr>
        <w:t>人。</w:t>
      </w:r>
    </w:p>
    <w:p w:rsidR="00684DB3" w:rsidRDefault="002C1385">
      <w:pPr>
        <w:rPr>
          <w:rFonts w:ascii="黑体" w:eastAsia="黑体" w:hAnsi="黑体"/>
          <w:sz w:val="32"/>
          <w:szCs w:val="32"/>
        </w:rPr>
      </w:pPr>
      <w:r>
        <w:rPr>
          <w:rFonts w:ascii="黑体" w:eastAsia="黑体" w:hAnsi="黑体" w:hint="eastAsia"/>
          <w:sz w:val="32"/>
          <w:szCs w:val="32"/>
        </w:rPr>
        <w:t>二、部门资金收支情况</w:t>
      </w:r>
    </w:p>
    <w:p w:rsidR="00684DB3" w:rsidRDefault="002C1385">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（一）部门财政资金收入情况。</w:t>
      </w:r>
    </w:p>
    <w:p w:rsidR="00684DB3" w:rsidRDefault="002C1385">
      <w:pPr>
        <w:spacing w:line="576" w:lineRule="exact"/>
        <w:ind w:firstLineChars="150" w:firstLine="48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年盐边县航务海事中心收入预算安排</w:t>
      </w:r>
      <w:r>
        <w:rPr>
          <w:rFonts w:ascii="仿宋_GB2312" w:eastAsia="仿宋_GB2312" w:hint="eastAsia"/>
          <w:sz w:val="32"/>
          <w:szCs w:val="32"/>
        </w:rPr>
        <w:t>115.69</w:t>
      </w:r>
      <w:r>
        <w:rPr>
          <w:rFonts w:ascii="仿宋_GB2312" w:eastAsia="仿宋_GB2312" w:hint="eastAsia"/>
          <w:sz w:val="32"/>
          <w:szCs w:val="32"/>
        </w:rPr>
        <w:t>万元，其中：财政拨款收入</w:t>
      </w:r>
      <w:r>
        <w:rPr>
          <w:rFonts w:ascii="仿宋_GB2312" w:eastAsia="仿宋_GB2312" w:hint="eastAsia"/>
          <w:sz w:val="32"/>
          <w:szCs w:val="32"/>
        </w:rPr>
        <w:t>115.69</w:t>
      </w:r>
      <w:r>
        <w:rPr>
          <w:rFonts w:ascii="仿宋_GB2312" w:eastAsia="仿宋_GB2312" w:hint="eastAsia"/>
          <w:sz w:val="32"/>
          <w:szCs w:val="32"/>
        </w:rPr>
        <w:t>万元，占</w:t>
      </w:r>
      <w:r>
        <w:rPr>
          <w:rFonts w:ascii="仿宋_GB2312" w:eastAsia="仿宋_GB2312" w:hint="eastAsia"/>
          <w:sz w:val="32"/>
          <w:szCs w:val="32"/>
        </w:rPr>
        <w:t>100%</w:t>
      </w:r>
      <w:r>
        <w:rPr>
          <w:rFonts w:ascii="仿宋_GB2312" w:eastAsia="仿宋_GB2312" w:hint="eastAsia"/>
          <w:sz w:val="32"/>
          <w:szCs w:val="32"/>
        </w:rPr>
        <w:t>。</w:t>
      </w:r>
    </w:p>
    <w:p w:rsidR="00684DB3" w:rsidRDefault="002C1385">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（二）部门财政资金支出情况。</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我单位本年支出总额</w:t>
      </w:r>
      <w:r>
        <w:rPr>
          <w:rFonts w:ascii="仿宋_GB2312" w:eastAsia="仿宋_GB2312" w:hAnsi="Cambria" w:cs="仿宋_GB2312" w:hint="eastAsia"/>
          <w:sz w:val="32"/>
          <w:szCs w:val="32"/>
        </w:rPr>
        <w:t>115.69</w:t>
      </w:r>
      <w:r>
        <w:rPr>
          <w:rFonts w:ascii="仿宋_GB2312" w:eastAsia="仿宋_GB2312" w:hAnsi="Cambria" w:cs="仿宋_GB2312" w:hint="eastAsia"/>
          <w:sz w:val="32"/>
          <w:szCs w:val="32"/>
        </w:rPr>
        <w:t>万元，均为财政拨款支出，占总支出的</w:t>
      </w:r>
      <w:r>
        <w:rPr>
          <w:rFonts w:ascii="仿宋_GB2312" w:eastAsia="仿宋_GB2312" w:hAnsi="Cambria" w:cs="仿宋_GB2312" w:hint="eastAsia"/>
          <w:sz w:val="32"/>
          <w:szCs w:val="32"/>
        </w:rPr>
        <w:t>100%</w:t>
      </w:r>
      <w:r>
        <w:rPr>
          <w:rFonts w:ascii="仿宋_GB2312" w:eastAsia="仿宋_GB2312" w:hAnsi="Cambria" w:cs="仿宋_GB2312" w:hint="eastAsia"/>
          <w:sz w:val="32"/>
          <w:szCs w:val="32"/>
        </w:rPr>
        <w:t>。其中：基本支出</w:t>
      </w:r>
      <w:r>
        <w:rPr>
          <w:rFonts w:ascii="仿宋_GB2312" w:eastAsia="仿宋_GB2312" w:hAnsi="Cambria" w:cs="仿宋_GB2312" w:hint="eastAsia"/>
          <w:sz w:val="32"/>
          <w:szCs w:val="32"/>
        </w:rPr>
        <w:t>115.69</w:t>
      </w:r>
      <w:r>
        <w:rPr>
          <w:rFonts w:ascii="仿宋_GB2312" w:eastAsia="仿宋_GB2312" w:hAnsi="Cambria" w:cs="仿宋_GB2312" w:hint="eastAsia"/>
          <w:sz w:val="32"/>
          <w:szCs w:val="32"/>
        </w:rPr>
        <w:t>万元，占总支出的</w:t>
      </w:r>
      <w:r>
        <w:rPr>
          <w:rFonts w:ascii="仿宋_GB2312" w:eastAsia="仿宋_GB2312" w:hAnsi="Cambria" w:cs="仿宋_GB2312" w:hint="eastAsia"/>
          <w:sz w:val="32"/>
          <w:szCs w:val="32"/>
        </w:rPr>
        <w:t>100%</w:t>
      </w:r>
      <w:r>
        <w:rPr>
          <w:rFonts w:ascii="仿宋_GB2312" w:eastAsia="仿宋_GB2312" w:hAnsi="Cambria" w:cs="仿宋_GB2312" w:hint="eastAsia"/>
          <w:sz w:val="32"/>
          <w:szCs w:val="32"/>
        </w:rPr>
        <w:t>。</w:t>
      </w:r>
    </w:p>
    <w:p w:rsidR="00684DB3" w:rsidRDefault="002C1385">
      <w:pPr>
        <w:spacing w:line="576" w:lineRule="exact"/>
        <w:ind w:left="640"/>
        <w:rPr>
          <w:rFonts w:ascii="仿宋_GB2312" w:eastAsia="仿宋_GB2312" w:hAnsi="Cambria" w:cs="仿宋_GB2312"/>
          <w:sz w:val="32"/>
          <w:szCs w:val="32"/>
        </w:rPr>
      </w:pPr>
      <w:r>
        <w:rPr>
          <w:rFonts w:ascii="仿宋_GB2312" w:eastAsia="仿宋_GB2312" w:hAnsi="Cambria" w:cs="仿宋_GB2312" w:hint="eastAsia"/>
          <w:sz w:val="32"/>
          <w:szCs w:val="32"/>
        </w:rPr>
        <w:t>按支出功能分类主要用于以下方面</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w:t>
      </w:r>
      <w:r>
        <w:rPr>
          <w:rFonts w:ascii="仿宋_GB2312" w:eastAsia="仿宋_GB2312" w:hAnsi="Cambria" w:cs="仿宋_GB2312" w:hint="eastAsia"/>
          <w:sz w:val="32"/>
          <w:szCs w:val="32"/>
        </w:rPr>
        <w:t>1</w:t>
      </w:r>
      <w:r>
        <w:rPr>
          <w:rFonts w:ascii="仿宋_GB2312" w:eastAsia="仿宋_GB2312" w:hAnsi="Cambria" w:cs="仿宋_GB2312" w:hint="eastAsia"/>
          <w:sz w:val="32"/>
          <w:szCs w:val="32"/>
        </w:rPr>
        <w:t>）</w:t>
      </w:r>
      <w:r>
        <w:rPr>
          <w:rFonts w:ascii="仿宋_GB2312" w:eastAsia="仿宋_GB2312" w:hAnsi="Cambria" w:cs="仿宋_GB2312" w:hint="eastAsia"/>
          <w:sz w:val="32"/>
          <w:szCs w:val="32"/>
        </w:rPr>
        <w:t xml:space="preserve"> </w:t>
      </w:r>
      <w:r>
        <w:rPr>
          <w:rFonts w:ascii="仿宋_GB2312" w:eastAsia="仿宋_GB2312" w:hAnsi="Cambria" w:cs="仿宋_GB2312" w:hint="eastAsia"/>
          <w:sz w:val="32"/>
          <w:szCs w:val="32"/>
        </w:rPr>
        <w:t>社会保障和就业支出</w:t>
      </w:r>
      <w:r>
        <w:rPr>
          <w:rFonts w:ascii="仿宋_GB2312" w:eastAsia="仿宋_GB2312" w:hAnsi="Cambria" w:cs="仿宋_GB2312" w:hint="eastAsia"/>
          <w:sz w:val="32"/>
          <w:szCs w:val="32"/>
        </w:rPr>
        <w:t>: 2023</w:t>
      </w:r>
      <w:r>
        <w:rPr>
          <w:rFonts w:ascii="仿宋_GB2312" w:eastAsia="仿宋_GB2312" w:hAnsi="Cambria" w:cs="仿宋_GB2312" w:hint="eastAsia"/>
          <w:sz w:val="32"/>
          <w:szCs w:val="32"/>
        </w:rPr>
        <w:t>年收入支出数为</w:t>
      </w:r>
      <w:r>
        <w:rPr>
          <w:rFonts w:ascii="仿宋_GB2312" w:eastAsia="仿宋_GB2312" w:hAnsi="Cambria" w:cs="仿宋_GB2312" w:hint="eastAsia"/>
          <w:sz w:val="32"/>
          <w:szCs w:val="32"/>
        </w:rPr>
        <w:t>13.25</w:t>
      </w:r>
      <w:r>
        <w:rPr>
          <w:rFonts w:ascii="仿宋_GB2312" w:eastAsia="仿宋_GB2312" w:hAnsi="Cambria" w:cs="仿宋_GB2312" w:hint="eastAsia"/>
          <w:sz w:val="32"/>
          <w:szCs w:val="32"/>
        </w:rPr>
        <w:t>万元。</w:t>
      </w:r>
    </w:p>
    <w:p w:rsidR="00684DB3" w:rsidRDefault="002C1385">
      <w:pPr>
        <w:spacing w:line="576" w:lineRule="exact"/>
        <w:ind w:left="640"/>
        <w:rPr>
          <w:rFonts w:ascii="仿宋_GB2312" w:eastAsia="仿宋_GB2312" w:hAnsi="Cambria" w:cs="仿宋_GB2312"/>
          <w:sz w:val="32"/>
          <w:szCs w:val="32"/>
        </w:rPr>
      </w:pPr>
      <w:r>
        <w:rPr>
          <w:rFonts w:ascii="仿宋_GB2312" w:eastAsia="仿宋_GB2312" w:hAnsi="Cambria" w:cs="仿宋_GB2312" w:hint="eastAsia"/>
          <w:sz w:val="32"/>
          <w:szCs w:val="32"/>
        </w:rPr>
        <w:t>（</w:t>
      </w:r>
      <w:r>
        <w:rPr>
          <w:rFonts w:ascii="仿宋_GB2312" w:eastAsia="仿宋_GB2312" w:hAnsi="Cambria" w:cs="仿宋_GB2312" w:hint="eastAsia"/>
          <w:sz w:val="32"/>
          <w:szCs w:val="32"/>
        </w:rPr>
        <w:t>2</w:t>
      </w:r>
      <w:r>
        <w:rPr>
          <w:rFonts w:ascii="仿宋_GB2312" w:eastAsia="仿宋_GB2312" w:hAnsi="Cambria" w:cs="仿宋_GB2312" w:hint="eastAsia"/>
          <w:sz w:val="32"/>
          <w:szCs w:val="32"/>
        </w:rPr>
        <w:t>）交通运输支出</w:t>
      </w: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年收入支出数为</w:t>
      </w:r>
      <w:r>
        <w:rPr>
          <w:rFonts w:ascii="仿宋_GB2312" w:eastAsia="仿宋_GB2312" w:hAnsi="Cambria" w:cs="仿宋_GB2312" w:hint="eastAsia"/>
          <w:sz w:val="32"/>
          <w:szCs w:val="32"/>
        </w:rPr>
        <w:t>85.05</w:t>
      </w:r>
      <w:r>
        <w:rPr>
          <w:rFonts w:ascii="仿宋_GB2312" w:eastAsia="仿宋_GB2312" w:hAnsi="Cambria" w:cs="仿宋_GB2312" w:hint="eastAsia"/>
          <w:sz w:val="32"/>
          <w:szCs w:val="32"/>
        </w:rPr>
        <w:t>万元。</w:t>
      </w:r>
    </w:p>
    <w:p w:rsidR="00684DB3" w:rsidRDefault="002C1385">
      <w:pPr>
        <w:spacing w:line="576" w:lineRule="exact"/>
        <w:ind w:left="640"/>
        <w:rPr>
          <w:rFonts w:ascii="仿宋_GB2312" w:eastAsia="仿宋_GB2312" w:hAnsi="Cambria" w:cs="仿宋_GB2312"/>
          <w:sz w:val="32"/>
          <w:szCs w:val="32"/>
        </w:rPr>
      </w:pPr>
      <w:r>
        <w:rPr>
          <w:rFonts w:ascii="仿宋_GB2312" w:eastAsia="仿宋_GB2312" w:hAnsi="Cambria" w:cs="仿宋_GB2312" w:hint="eastAsia"/>
          <w:sz w:val="32"/>
          <w:szCs w:val="32"/>
        </w:rPr>
        <w:t>（</w:t>
      </w:r>
      <w:r>
        <w:rPr>
          <w:rFonts w:ascii="仿宋_GB2312" w:eastAsia="仿宋_GB2312" w:hAnsi="Cambria" w:cs="仿宋_GB2312" w:hint="eastAsia"/>
          <w:sz w:val="32"/>
          <w:szCs w:val="32"/>
        </w:rPr>
        <w:t>3</w:t>
      </w:r>
      <w:r>
        <w:rPr>
          <w:rFonts w:ascii="仿宋_GB2312" w:eastAsia="仿宋_GB2312" w:hAnsi="Cambria" w:cs="仿宋_GB2312" w:hint="eastAsia"/>
          <w:sz w:val="32"/>
          <w:szCs w:val="32"/>
        </w:rPr>
        <w:t>）住房保障支出</w:t>
      </w:r>
      <w:r>
        <w:rPr>
          <w:rFonts w:ascii="仿宋_GB2312" w:eastAsia="仿宋_GB2312" w:hAnsi="Cambria" w:cs="仿宋_GB2312" w:hint="eastAsia"/>
          <w:sz w:val="32"/>
          <w:szCs w:val="32"/>
        </w:rPr>
        <w:t>: 2023</w:t>
      </w:r>
      <w:r>
        <w:rPr>
          <w:rFonts w:ascii="仿宋_GB2312" w:eastAsia="仿宋_GB2312" w:hAnsi="Cambria" w:cs="仿宋_GB2312" w:hint="eastAsia"/>
          <w:sz w:val="32"/>
          <w:szCs w:val="32"/>
        </w:rPr>
        <w:t>年收入支出数为</w:t>
      </w:r>
      <w:r>
        <w:rPr>
          <w:rFonts w:ascii="仿宋_GB2312" w:eastAsia="仿宋_GB2312" w:hAnsi="Cambria" w:cs="仿宋_GB2312" w:hint="eastAsia"/>
          <w:sz w:val="32"/>
          <w:szCs w:val="32"/>
        </w:rPr>
        <w:t>8.22</w:t>
      </w:r>
      <w:r>
        <w:rPr>
          <w:rFonts w:ascii="仿宋_GB2312" w:eastAsia="仿宋_GB2312" w:hAnsi="Cambria" w:cs="仿宋_GB2312" w:hint="eastAsia"/>
          <w:sz w:val="32"/>
          <w:szCs w:val="32"/>
        </w:rPr>
        <w:t>万元。</w:t>
      </w:r>
    </w:p>
    <w:p w:rsidR="00684DB3" w:rsidRDefault="002C1385">
      <w:pPr>
        <w:spacing w:line="576" w:lineRule="exact"/>
        <w:ind w:left="640"/>
        <w:rPr>
          <w:rFonts w:ascii="仿宋_GB2312" w:eastAsia="仿宋_GB2312" w:hAnsi="Cambria" w:cs="仿宋_GB2312"/>
          <w:sz w:val="32"/>
          <w:szCs w:val="32"/>
        </w:rPr>
      </w:pPr>
      <w:r>
        <w:rPr>
          <w:rFonts w:ascii="仿宋_GB2312" w:eastAsia="仿宋_GB2312" w:hAnsi="Cambria" w:cs="仿宋_GB2312" w:hint="eastAsia"/>
          <w:sz w:val="32"/>
          <w:szCs w:val="32"/>
        </w:rPr>
        <w:lastRenderedPageBreak/>
        <w:t>（</w:t>
      </w:r>
      <w:r>
        <w:rPr>
          <w:rFonts w:ascii="仿宋_GB2312" w:eastAsia="仿宋_GB2312" w:hAnsi="Cambria" w:cs="仿宋_GB2312" w:hint="eastAsia"/>
          <w:sz w:val="32"/>
          <w:szCs w:val="32"/>
        </w:rPr>
        <w:t>4</w:t>
      </w:r>
      <w:r>
        <w:rPr>
          <w:rFonts w:ascii="仿宋_GB2312" w:eastAsia="仿宋_GB2312" w:hAnsi="Cambria" w:cs="仿宋_GB2312" w:hint="eastAsia"/>
          <w:sz w:val="32"/>
          <w:szCs w:val="32"/>
        </w:rPr>
        <w:t>）卫生健康支出：</w:t>
      </w: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年收入支出数为</w:t>
      </w:r>
      <w:r>
        <w:rPr>
          <w:rFonts w:ascii="仿宋_GB2312" w:eastAsia="仿宋_GB2312" w:hAnsi="Cambria" w:cs="仿宋_GB2312" w:hint="eastAsia"/>
          <w:sz w:val="32"/>
          <w:szCs w:val="32"/>
        </w:rPr>
        <w:t>9.17</w:t>
      </w:r>
      <w:r>
        <w:rPr>
          <w:rFonts w:ascii="仿宋_GB2312" w:eastAsia="仿宋_GB2312" w:hAnsi="Cambria" w:cs="仿宋_GB2312" w:hint="eastAsia"/>
          <w:sz w:val="32"/>
          <w:szCs w:val="32"/>
        </w:rPr>
        <w:t>万元</w:t>
      </w:r>
    </w:p>
    <w:p w:rsidR="00684DB3" w:rsidRDefault="002C1385">
      <w:pPr>
        <w:widowControl/>
        <w:adjustRightInd w:val="0"/>
        <w:snapToGrid w:val="0"/>
        <w:spacing w:line="580" w:lineRule="exact"/>
        <w:contextualSpacing/>
        <w:jc w:val="left"/>
        <w:rPr>
          <w:rFonts w:eastAsia="黑体"/>
          <w:kern w:val="0"/>
          <w:sz w:val="32"/>
          <w:szCs w:val="32"/>
          <w:shd w:val="clear" w:color="auto" w:fill="FFFFFF"/>
        </w:rPr>
      </w:pPr>
      <w:r>
        <w:rPr>
          <w:rFonts w:eastAsia="黑体"/>
          <w:kern w:val="0"/>
          <w:sz w:val="32"/>
          <w:szCs w:val="32"/>
          <w:shd w:val="clear" w:color="auto" w:fill="FFFFFF"/>
        </w:rPr>
        <w:t>三、部门整体预算绩效管理情况</w:t>
      </w:r>
    </w:p>
    <w:p w:rsidR="00684DB3" w:rsidRDefault="002C1385">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（一）部门预算项目绩效管理。</w:t>
      </w:r>
    </w:p>
    <w:p w:rsidR="00684DB3" w:rsidRDefault="002C1385">
      <w:pPr>
        <w:spacing w:line="576" w:lineRule="exact"/>
        <w:ind w:left="640"/>
        <w:rPr>
          <w:rFonts w:ascii="楷体_GB2312" w:eastAsia="楷体_GB2312" w:hAnsi="Cambria" w:cs="楷体_GB2312"/>
          <w:b/>
          <w:bCs/>
          <w:sz w:val="32"/>
          <w:szCs w:val="32"/>
          <w:lang w:val="zh-CN"/>
        </w:rPr>
      </w:pPr>
      <w:r>
        <w:rPr>
          <w:rFonts w:ascii="仿宋_GB2312" w:eastAsia="仿宋_GB2312" w:hAnsi="Cambria" w:cs="仿宋_GB2312"/>
          <w:b/>
          <w:bCs/>
          <w:sz w:val="32"/>
          <w:szCs w:val="32"/>
        </w:rPr>
        <w:t>1.</w:t>
      </w:r>
      <w:r>
        <w:rPr>
          <w:rFonts w:ascii="仿宋_GB2312" w:eastAsia="仿宋_GB2312" w:hAnsi="Cambria" w:cs="仿宋_GB2312" w:hint="eastAsia"/>
          <w:b/>
          <w:bCs/>
          <w:sz w:val="32"/>
          <w:szCs w:val="32"/>
        </w:rPr>
        <w:t>人员类项目绩效分析</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年人员经费支出</w:t>
      </w:r>
      <w:r>
        <w:rPr>
          <w:rFonts w:ascii="仿宋_GB2312" w:eastAsia="仿宋_GB2312" w:hAnsi="Cambria" w:cs="仿宋_GB2312" w:hint="eastAsia"/>
          <w:sz w:val="32"/>
          <w:szCs w:val="32"/>
        </w:rPr>
        <w:t>105.38</w:t>
      </w:r>
      <w:r>
        <w:rPr>
          <w:rFonts w:ascii="仿宋_GB2312" w:eastAsia="仿宋_GB2312" w:hAnsi="Cambria" w:cs="仿宋_GB2312" w:hint="eastAsia"/>
          <w:sz w:val="32"/>
          <w:szCs w:val="32"/>
        </w:rPr>
        <w:t>万元，占总支出的</w:t>
      </w:r>
      <w:r>
        <w:rPr>
          <w:rFonts w:ascii="仿宋_GB2312" w:eastAsia="仿宋_GB2312" w:hAnsi="Cambria" w:cs="仿宋_GB2312" w:hint="eastAsia"/>
          <w:sz w:val="32"/>
          <w:szCs w:val="32"/>
        </w:rPr>
        <w:t>91.09%</w:t>
      </w:r>
      <w:r>
        <w:rPr>
          <w:rFonts w:ascii="仿宋_GB2312" w:eastAsia="仿宋_GB2312" w:hAnsi="Cambria" w:cs="仿宋_GB2312" w:hint="eastAsia"/>
          <w:sz w:val="32"/>
          <w:szCs w:val="32"/>
        </w:rPr>
        <w:t>。其中工资福利支出</w:t>
      </w:r>
      <w:r>
        <w:rPr>
          <w:rFonts w:ascii="仿宋_GB2312" w:eastAsia="仿宋_GB2312" w:hAnsi="Cambria" w:cs="仿宋_GB2312" w:hint="eastAsia"/>
          <w:sz w:val="32"/>
          <w:szCs w:val="32"/>
        </w:rPr>
        <w:t>103.66</w:t>
      </w:r>
      <w:r>
        <w:rPr>
          <w:rFonts w:ascii="仿宋_GB2312" w:eastAsia="仿宋_GB2312" w:hAnsi="Cambria" w:cs="仿宋_GB2312" w:hint="eastAsia"/>
          <w:sz w:val="32"/>
          <w:szCs w:val="32"/>
        </w:rPr>
        <w:t>万元，主要用于工资、奖金、五险一金等支出，对个人和家庭的补助支出</w:t>
      </w:r>
      <w:r>
        <w:rPr>
          <w:rFonts w:ascii="仿宋_GB2312" w:eastAsia="仿宋_GB2312" w:hAnsi="Cambria" w:cs="仿宋_GB2312" w:hint="eastAsia"/>
          <w:sz w:val="32"/>
          <w:szCs w:val="32"/>
        </w:rPr>
        <w:t>1.71</w:t>
      </w:r>
      <w:r>
        <w:rPr>
          <w:rFonts w:ascii="仿宋_GB2312" w:eastAsia="仿宋_GB2312" w:hAnsi="Cambria" w:cs="仿宋_GB2312" w:hint="eastAsia"/>
          <w:sz w:val="32"/>
          <w:szCs w:val="32"/>
        </w:rPr>
        <w:t>万元，主要用于抚恤金、退休职工生活补助、退休职工医疗费补助，对个人和家庭的补助等支出。</w:t>
      </w: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年人员经费持续有效支出，执行进度为</w:t>
      </w:r>
      <w:r>
        <w:rPr>
          <w:rFonts w:ascii="仿宋_GB2312" w:eastAsia="仿宋_GB2312" w:hAnsi="Cambria" w:cs="仿宋_GB2312" w:hint="eastAsia"/>
          <w:sz w:val="32"/>
          <w:szCs w:val="32"/>
        </w:rPr>
        <w:t>100%</w:t>
      </w:r>
      <w:r>
        <w:rPr>
          <w:rFonts w:ascii="仿宋_GB2312" w:eastAsia="仿宋_GB2312" w:hAnsi="Cambria" w:cs="仿宋_GB2312" w:hint="eastAsia"/>
          <w:sz w:val="32"/>
          <w:szCs w:val="32"/>
        </w:rPr>
        <w:t>，预算完成</w:t>
      </w:r>
      <w:r>
        <w:rPr>
          <w:rFonts w:ascii="仿宋_GB2312" w:eastAsia="仿宋_GB2312" w:hAnsi="Cambria" w:cs="仿宋_GB2312" w:hint="eastAsia"/>
          <w:sz w:val="32"/>
          <w:szCs w:val="32"/>
        </w:rPr>
        <w:t>100%</w:t>
      </w:r>
      <w:r>
        <w:rPr>
          <w:rFonts w:ascii="仿宋_GB2312" w:eastAsia="仿宋_GB2312" w:hAnsi="Cambria" w:cs="仿宋_GB2312" w:hint="eastAsia"/>
          <w:sz w:val="32"/>
          <w:szCs w:val="32"/>
        </w:rPr>
        <w:t>，无违规记录情况。</w:t>
      </w:r>
    </w:p>
    <w:p w:rsidR="00684DB3" w:rsidRDefault="002C1385">
      <w:pPr>
        <w:spacing w:line="576" w:lineRule="exact"/>
        <w:ind w:left="640"/>
        <w:rPr>
          <w:rFonts w:ascii="仿宋_GB2312" w:eastAsia="仿宋_GB2312" w:hAnsi="Cambria" w:cs="仿宋_GB2312"/>
          <w:b/>
          <w:bCs/>
          <w:sz w:val="32"/>
          <w:szCs w:val="32"/>
        </w:rPr>
      </w:pPr>
      <w:r>
        <w:rPr>
          <w:rFonts w:ascii="仿宋_GB2312" w:eastAsia="仿宋_GB2312" w:hAnsi="Cambria" w:cs="仿宋_GB2312"/>
          <w:b/>
          <w:bCs/>
          <w:sz w:val="32"/>
          <w:szCs w:val="32"/>
        </w:rPr>
        <w:t>2.</w:t>
      </w:r>
      <w:r>
        <w:rPr>
          <w:rFonts w:ascii="仿宋_GB2312" w:eastAsia="仿宋_GB2312" w:hAnsi="Cambria" w:cs="仿宋_GB2312" w:hint="eastAsia"/>
          <w:b/>
          <w:bCs/>
          <w:sz w:val="32"/>
          <w:szCs w:val="32"/>
        </w:rPr>
        <w:t>运转类项目绩效分析</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年日常公用经费支出</w:t>
      </w:r>
      <w:r>
        <w:rPr>
          <w:rFonts w:ascii="仿宋_GB2312" w:eastAsia="仿宋_GB2312" w:hAnsi="Cambria" w:cs="仿宋_GB2312" w:hint="eastAsia"/>
          <w:sz w:val="32"/>
          <w:szCs w:val="32"/>
        </w:rPr>
        <w:t>10.32</w:t>
      </w:r>
      <w:r>
        <w:rPr>
          <w:rFonts w:ascii="仿宋_GB2312" w:eastAsia="仿宋_GB2312" w:hAnsi="Cambria" w:cs="仿宋_GB2312" w:hint="eastAsia"/>
          <w:sz w:val="32"/>
          <w:szCs w:val="32"/>
        </w:rPr>
        <w:t>万元，占总支出的</w:t>
      </w:r>
      <w:r>
        <w:rPr>
          <w:rFonts w:ascii="仿宋_GB2312" w:eastAsia="仿宋_GB2312" w:hAnsi="Cambria" w:cs="仿宋_GB2312" w:hint="eastAsia"/>
          <w:sz w:val="32"/>
          <w:szCs w:val="32"/>
        </w:rPr>
        <w:t>8.91%</w:t>
      </w:r>
      <w:r>
        <w:rPr>
          <w:rFonts w:ascii="仿宋_GB2312" w:eastAsia="仿宋_GB2312" w:hAnsi="Cambria" w:cs="仿宋_GB2312" w:hint="eastAsia"/>
          <w:sz w:val="32"/>
          <w:szCs w:val="32"/>
        </w:rPr>
        <w:t>。主要用于</w:t>
      </w:r>
      <w:r>
        <w:rPr>
          <w:rFonts w:ascii="仿宋" w:eastAsia="仿宋" w:hAnsi="仿宋" w:hint="eastAsia"/>
          <w:sz w:val="32"/>
          <w:szCs w:val="32"/>
        </w:rPr>
        <w:t>办公费、印刷费、电费、邮电费、差旅费、维修（护）费、租赁费、会议费、工会经费、福利费、其他交通费等支出</w:t>
      </w:r>
      <w:r>
        <w:rPr>
          <w:rFonts w:ascii="仿宋_GB2312" w:eastAsia="仿宋_GB2312" w:hAnsi="Cambria" w:cs="仿宋_GB2312" w:hint="eastAsia"/>
          <w:sz w:val="32"/>
          <w:szCs w:val="32"/>
        </w:rPr>
        <w:t>，</w:t>
      </w:r>
      <w:r>
        <w:rPr>
          <w:rFonts w:ascii="仿宋_GB2312" w:eastAsia="仿宋_GB2312" w:hAnsi="Cambria" w:cs="仿宋_GB2312" w:hint="eastAsia"/>
          <w:sz w:val="32"/>
          <w:szCs w:val="32"/>
        </w:rPr>
        <w:t>2023</w:t>
      </w:r>
      <w:r>
        <w:rPr>
          <w:rFonts w:ascii="仿宋_GB2312" w:eastAsia="仿宋_GB2312" w:hAnsi="Cambria" w:cs="仿宋_GB2312" w:hint="eastAsia"/>
          <w:sz w:val="32"/>
          <w:szCs w:val="32"/>
        </w:rPr>
        <w:t>年公用经费持续有效支出，执行进度为</w:t>
      </w:r>
      <w:r>
        <w:rPr>
          <w:rFonts w:ascii="仿宋_GB2312" w:eastAsia="仿宋_GB2312" w:hAnsi="Cambria" w:cs="仿宋_GB2312" w:hint="eastAsia"/>
          <w:sz w:val="32"/>
          <w:szCs w:val="32"/>
        </w:rPr>
        <w:t>100%</w:t>
      </w:r>
      <w:r>
        <w:rPr>
          <w:rFonts w:ascii="仿宋_GB2312" w:eastAsia="仿宋_GB2312" w:hAnsi="Cambria" w:cs="仿宋_GB2312" w:hint="eastAsia"/>
          <w:sz w:val="32"/>
          <w:szCs w:val="32"/>
        </w:rPr>
        <w:t>，支出完成年初预算的</w:t>
      </w:r>
      <w:r>
        <w:rPr>
          <w:rFonts w:ascii="仿宋_GB2312" w:eastAsia="仿宋_GB2312" w:hAnsi="Cambria" w:cs="仿宋_GB2312" w:hint="eastAsia"/>
          <w:sz w:val="32"/>
          <w:szCs w:val="32"/>
        </w:rPr>
        <w:t>100%</w:t>
      </w:r>
      <w:r>
        <w:rPr>
          <w:rFonts w:ascii="仿宋_GB2312" w:eastAsia="仿宋_GB2312" w:hAnsi="Cambria" w:cs="仿宋_GB2312" w:hint="eastAsia"/>
          <w:sz w:val="32"/>
          <w:szCs w:val="32"/>
        </w:rPr>
        <w:t>，无违规情况。</w:t>
      </w:r>
    </w:p>
    <w:p w:rsidR="00684DB3" w:rsidRDefault="002C1385">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（二）结果应用情况。</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我单位根据盐边县财政局《关于开展</w:t>
      </w:r>
      <w:r>
        <w:rPr>
          <w:rFonts w:ascii="仿宋_GB2312" w:eastAsia="仿宋_GB2312" w:hAnsi="Cambria" w:cs="仿宋_GB2312"/>
          <w:sz w:val="32"/>
          <w:szCs w:val="32"/>
        </w:rPr>
        <w:t>202</w:t>
      </w:r>
      <w:r>
        <w:rPr>
          <w:rFonts w:ascii="仿宋_GB2312" w:eastAsia="仿宋_GB2312" w:hAnsi="Cambria" w:cs="仿宋_GB2312" w:hint="eastAsia"/>
          <w:sz w:val="32"/>
          <w:szCs w:val="32"/>
        </w:rPr>
        <w:t>3</w:t>
      </w:r>
      <w:r w:rsidR="00553391">
        <w:rPr>
          <w:rFonts w:ascii="仿宋_GB2312" w:eastAsia="仿宋_GB2312" w:hAnsi="Cambria" w:cs="仿宋_GB2312" w:hint="eastAsia"/>
          <w:sz w:val="32"/>
          <w:szCs w:val="32"/>
        </w:rPr>
        <w:t>预算绩效自评工作</w:t>
      </w:r>
      <w:r>
        <w:rPr>
          <w:rFonts w:ascii="仿宋_GB2312" w:eastAsia="仿宋_GB2312" w:hAnsi="Cambria" w:cs="仿宋_GB2312" w:hint="eastAsia"/>
          <w:sz w:val="32"/>
          <w:szCs w:val="32"/>
        </w:rPr>
        <w:t>的通知》（盐边财绩〔</w:t>
      </w:r>
      <w:r>
        <w:rPr>
          <w:rFonts w:ascii="仿宋_GB2312" w:eastAsia="仿宋_GB2312" w:hAnsi="Cambria" w:cs="仿宋_GB2312"/>
          <w:sz w:val="32"/>
          <w:szCs w:val="32"/>
        </w:rPr>
        <w:t>202</w:t>
      </w:r>
      <w:r>
        <w:rPr>
          <w:rFonts w:ascii="仿宋_GB2312" w:eastAsia="仿宋_GB2312" w:hAnsi="Cambria" w:cs="仿宋_GB2312" w:hint="eastAsia"/>
          <w:sz w:val="32"/>
          <w:szCs w:val="32"/>
        </w:rPr>
        <w:t>4</w:t>
      </w:r>
      <w:r>
        <w:rPr>
          <w:rFonts w:ascii="仿宋_GB2312" w:eastAsia="仿宋_GB2312" w:hAnsi="Cambria" w:cs="仿宋_GB2312" w:hint="eastAsia"/>
          <w:sz w:val="32"/>
          <w:szCs w:val="32"/>
        </w:rPr>
        <w:t>〕</w:t>
      </w:r>
      <w:r>
        <w:rPr>
          <w:rFonts w:ascii="仿宋_GB2312" w:eastAsia="仿宋_GB2312" w:hAnsi="Cambria" w:cs="仿宋_GB2312" w:hint="eastAsia"/>
          <w:sz w:val="32"/>
          <w:szCs w:val="32"/>
        </w:rPr>
        <w:t>4</w:t>
      </w:r>
      <w:r>
        <w:rPr>
          <w:rFonts w:ascii="仿宋_GB2312" w:eastAsia="仿宋_GB2312" w:hAnsi="Cambria" w:cs="仿宋_GB2312" w:hint="eastAsia"/>
          <w:sz w:val="32"/>
          <w:szCs w:val="32"/>
        </w:rPr>
        <w:t>号）文件要求，对</w:t>
      </w:r>
      <w:r>
        <w:rPr>
          <w:rFonts w:ascii="仿宋_GB2312" w:eastAsia="仿宋_GB2312" w:hAnsi="Cambria" w:cs="仿宋_GB2312"/>
          <w:sz w:val="32"/>
          <w:szCs w:val="32"/>
        </w:rPr>
        <w:t>202</w:t>
      </w:r>
      <w:r>
        <w:rPr>
          <w:rFonts w:ascii="仿宋_GB2312" w:eastAsia="仿宋_GB2312" w:hAnsi="Cambria" w:cs="仿宋_GB2312" w:hint="eastAsia"/>
          <w:sz w:val="32"/>
          <w:szCs w:val="32"/>
        </w:rPr>
        <w:t>3</w:t>
      </w:r>
      <w:r>
        <w:rPr>
          <w:rFonts w:ascii="仿宋_GB2312" w:eastAsia="仿宋_GB2312" w:hAnsi="Cambria" w:cs="仿宋_GB2312" w:hint="eastAsia"/>
          <w:sz w:val="32"/>
          <w:szCs w:val="32"/>
        </w:rPr>
        <w:t>年度部门预算绩效进行了认真自评，自评等级为良好。在资金的管理和使用上，严格按照相关法律、法规规定，遵守财经</w:t>
      </w:r>
      <w:r>
        <w:rPr>
          <w:rFonts w:ascii="仿宋_GB2312" w:eastAsia="仿宋_GB2312" w:hAnsi="Cambria" w:cs="仿宋_GB2312" w:hint="eastAsia"/>
          <w:sz w:val="32"/>
          <w:szCs w:val="32"/>
        </w:rPr>
        <w:t>纪律，认真履行部门职能职责，深入了解资金的执行和使用情况，以及所产生的经济效益、社会效益等，查找出财政资金预算编制、预算执行、预算监督过程中存在的不足。加</w:t>
      </w:r>
      <w:r>
        <w:rPr>
          <w:rFonts w:ascii="仿宋_GB2312" w:eastAsia="仿宋_GB2312" w:hAnsi="Cambria" w:cs="仿宋_GB2312" w:hint="eastAsia"/>
          <w:sz w:val="32"/>
          <w:szCs w:val="32"/>
        </w:rPr>
        <w:lastRenderedPageBreak/>
        <w:t>强预算绩效信息发布管理制度建设，完善绩效信息公开机制，及时将财政部门批复的部门预算及报表等信息按相关规定和要求在盐边县公众信息网“财政信息”栏中进行公开公示。同时对</w:t>
      </w:r>
      <w:r>
        <w:rPr>
          <w:rFonts w:ascii="仿宋_GB2312" w:eastAsia="仿宋_GB2312" w:hAnsi="Cambria" w:cs="仿宋_GB2312"/>
          <w:sz w:val="32"/>
          <w:szCs w:val="32"/>
        </w:rPr>
        <w:t>202</w:t>
      </w:r>
      <w:r>
        <w:rPr>
          <w:rFonts w:ascii="仿宋_GB2312" w:eastAsia="仿宋_GB2312" w:hAnsi="Cambria" w:cs="仿宋_GB2312" w:hint="eastAsia"/>
          <w:sz w:val="32"/>
          <w:szCs w:val="32"/>
        </w:rPr>
        <w:t>3</w:t>
      </w:r>
      <w:r>
        <w:rPr>
          <w:rFonts w:ascii="仿宋_GB2312" w:eastAsia="仿宋_GB2312" w:hAnsi="Cambria" w:cs="仿宋_GB2312" w:hint="eastAsia"/>
          <w:sz w:val="32"/>
          <w:szCs w:val="32"/>
        </w:rPr>
        <w:t>年部门预算绩效情况于近日通过公众信息网站公开，接受广大群众监督。</w:t>
      </w:r>
    </w:p>
    <w:p w:rsidR="00684DB3" w:rsidRDefault="002C1385">
      <w:pPr>
        <w:widowControl/>
        <w:suppressAutoHyphens/>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（三）自评质量</w:t>
      </w:r>
      <w:r>
        <w:rPr>
          <w:rFonts w:hint="eastAsia"/>
          <w:kern w:val="0"/>
          <w:sz w:val="32"/>
          <w:szCs w:val="32"/>
          <w:shd w:val="clear" w:color="auto" w:fill="FFFFFF"/>
          <w:lang w:val="zh-CN"/>
        </w:rPr>
        <w:t>。</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 xml:space="preserve"> 2023</w:t>
      </w:r>
      <w:r>
        <w:rPr>
          <w:rFonts w:ascii="仿宋_GB2312" w:eastAsia="仿宋_GB2312" w:hAnsi="Cambria" w:cs="仿宋_GB2312" w:hint="eastAsia"/>
          <w:sz w:val="32"/>
          <w:szCs w:val="32"/>
        </w:rPr>
        <w:t>年度我单位坚持深入贯彻习近平总书记系列重要讲话精神，严格按照县委、县政府的决策部署，对我单位提质增效专项资金的管理、使用、绩效考核等情况进行了监督检查、对专项资金的支出进行了分年度归集和核算，数据核算准确，经济事项清楚详细、反映真实，各项目资金严格实行专款专用，未出现项目资金被挤占、挪用的情况，保证了项目的顺利实施。我单位的自评工作明确了时间节点和工作流程，自评工作开展顺利，准确性高</w:t>
      </w:r>
    </w:p>
    <w:p w:rsidR="00684DB3" w:rsidRDefault="002C1385">
      <w:pPr>
        <w:widowControl/>
        <w:adjustRightInd w:val="0"/>
        <w:snapToGrid w:val="0"/>
        <w:spacing w:line="580" w:lineRule="exact"/>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rsidR="00684DB3" w:rsidRDefault="002C1385">
      <w:pPr>
        <w:widowControl/>
        <w:adjustRightInd w:val="0"/>
        <w:snapToGrid w:val="0"/>
        <w:spacing w:line="580" w:lineRule="exact"/>
        <w:ind w:firstLineChars="200" w:firstLine="640"/>
        <w:contextualSpacing/>
        <w:jc w:val="left"/>
        <w:rPr>
          <w:kern w:val="0"/>
          <w:sz w:val="32"/>
          <w:szCs w:val="32"/>
          <w:shd w:val="clear" w:color="auto" w:fill="FFFFFF"/>
          <w:lang w:val="zh-CN"/>
        </w:rPr>
      </w:pPr>
      <w:r>
        <w:rPr>
          <w:kern w:val="0"/>
          <w:sz w:val="32"/>
          <w:szCs w:val="32"/>
          <w:shd w:val="clear" w:color="auto" w:fill="FFFFFF"/>
          <w:lang w:val="zh-CN"/>
        </w:rPr>
        <w:t>（一）评价结论。</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我局严格按照《预算法》按时完成预决算编制。在资金预算编制方面，预算执行、综合</w:t>
      </w:r>
      <w:r>
        <w:rPr>
          <w:rFonts w:ascii="仿宋_GB2312" w:eastAsia="仿宋_GB2312" w:hAnsi="Cambria" w:cs="仿宋_GB2312" w:hint="eastAsia"/>
          <w:sz w:val="32"/>
          <w:szCs w:val="32"/>
        </w:rPr>
        <w:t>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rsidR="00684DB3" w:rsidRDefault="002C1385">
      <w:pPr>
        <w:widowControl/>
        <w:adjustRightInd w:val="0"/>
        <w:snapToGrid w:val="0"/>
        <w:spacing w:line="580" w:lineRule="exact"/>
        <w:ind w:firstLineChars="200" w:firstLine="640"/>
        <w:contextualSpacing/>
        <w:jc w:val="left"/>
        <w:rPr>
          <w:kern w:val="0"/>
          <w:sz w:val="32"/>
          <w:szCs w:val="32"/>
          <w:shd w:val="clear" w:color="auto" w:fill="FFFFFF"/>
          <w:lang w:val="zh-CN"/>
        </w:rPr>
      </w:pPr>
      <w:r>
        <w:rPr>
          <w:kern w:val="0"/>
          <w:sz w:val="32"/>
          <w:szCs w:val="32"/>
          <w:shd w:val="clear" w:color="auto" w:fill="FFFFFF"/>
          <w:lang w:val="zh-CN"/>
        </w:rPr>
        <w:t>（二）存在问题。</w:t>
      </w:r>
    </w:p>
    <w:p w:rsidR="00684DB3" w:rsidRDefault="002C1385">
      <w:pPr>
        <w:pStyle w:val="5"/>
        <w:rPr>
          <w:rFonts w:ascii="仿宋_GB2312" w:eastAsia="仿宋_GB2312" w:hAnsi="Cambria" w:cs="仿宋_GB2312"/>
          <w:b w:val="0"/>
          <w:sz w:val="32"/>
          <w:szCs w:val="32"/>
        </w:rPr>
      </w:pPr>
      <w:r>
        <w:rPr>
          <w:rFonts w:ascii="仿宋_GB2312" w:eastAsia="仿宋_GB2312" w:hAnsi="Cambria" w:cs="仿宋_GB2312" w:hint="eastAsia"/>
          <w:b w:val="0"/>
          <w:sz w:val="32"/>
          <w:szCs w:val="32"/>
        </w:rPr>
        <w:lastRenderedPageBreak/>
        <w:t xml:space="preserve"> </w:t>
      </w:r>
      <w:r>
        <w:rPr>
          <w:rFonts w:ascii="仿宋_GB2312" w:eastAsia="仿宋_GB2312" w:hAnsi="Cambria" w:cs="仿宋_GB2312" w:hint="eastAsia"/>
          <w:b w:val="0"/>
          <w:sz w:val="32"/>
          <w:szCs w:val="32"/>
        </w:rPr>
        <w:t>无</w:t>
      </w:r>
    </w:p>
    <w:p w:rsidR="00684DB3" w:rsidRDefault="002C1385">
      <w:pPr>
        <w:widowControl/>
        <w:adjustRightInd w:val="0"/>
        <w:snapToGrid w:val="0"/>
        <w:spacing w:line="580" w:lineRule="exact"/>
        <w:ind w:firstLineChars="200" w:firstLine="640"/>
        <w:contextualSpacing/>
        <w:jc w:val="left"/>
        <w:rPr>
          <w:kern w:val="0"/>
          <w:sz w:val="32"/>
          <w:szCs w:val="32"/>
          <w:shd w:val="clear" w:color="auto" w:fill="FFFFFF"/>
          <w:lang w:val="zh-CN"/>
        </w:rPr>
      </w:pPr>
      <w:r>
        <w:rPr>
          <w:kern w:val="0"/>
          <w:sz w:val="32"/>
          <w:szCs w:val="32"/>
          <w:shd w:val="clear" w:color="auto" w:fill="FFFFFF"/>
          <w:lang w:val="zh-CN"/>
        </w:rPr>
        <w:t>（三）改进建议。</w:t>
      </w:r>
    </w:p>
    <w:p w:rsidR="00684DB3" w:rsidRDefault="002C1385">
      <w:pPr>
        <w:spacing w:line="576" w:lineRule="exact"/>
        <w:ind w:firstLineChars="200" w:firstLine="640"/>
        <w:rPr>
          <w:rFonts w:ascii="仿宋_GB2312" w:eastAsia="仿宋_GB2312" w:hAnsi="Cambria" w:cs="仿宋_GB2312"/>
          <w:sz w:val="32"/>
          <w:szCs w:val="32"/>
        </w:rPr>
      </w:pPr>
      <w:r>
        <w:rPr>
          <w:rFonts w:ascii="仿宋_GB2312" w:eastAsia="仿宋_GB2312" w:hAnsi="Cambria" w:cs="仿宋_GB2312" w:hint="eastAsia"/>
          <w:sz w:val="32"/>
          <w:szCs w:val="32"/>
        </w:rPr>
        <w:t>科学合理下达预算指标。作为部门，我们将加强本部门预算编制的科学性、合理性，严格执行预算。建议财政对部门编制的预算指标进行合理评估，科学、合理的下达预算任务，避免部门的收支预算在执行过程中出现大的偏差，提高预算编制严谨性和可控性。</w:t>
      </w:r>
    </w:p>
    <w:p w:rsidR="00684DB3" w:rsidRDefault="00684DB3">
      <w:pPr>
        <w:ind w:firstLineChars="200" w:firstLine="640"/>
        <w:rPr>
          <w:rFonts w:eastAsia="仿宋_GB2312"/>
          <w:sz w:val="32"/>
          <w:szCs w:val="32"/>
        </w:rPr>
      </w:pPr>
    </w:p>
    <w:p w:rsidR="00684DB3" w:rsidRDefault="002C1385">
      <w:pPr>
        <w:ind w:firstLineChars="200" w:firstLine="640"/>
        <w:rPr>
          <w:rFonts w:asciiTheme="minorEastAsia" w:eastAsiaTheme="minorEastAsia" w:hAnsiTheme="minorEastAsia"/>
          <w:sz w:val="32"/>
          <w:szCs w:val="32"/>
          <w:lang w:val="zh-CN"/>
        </w:rPr>
      </w:pPr>
      <w:r>
        <w:rPr>
          <w:rFonts w:asciiTheme="minorEastAsia" w:eastAsiaTheme="minorEastAsia" w:hAnsiTheme="minorEastAsia" w:hint="eastAsia"/>
          <w:sz w:val="32"/>
          <w:szCs w:val="32"/>
          <w:lang w:val="zh-CN"/>
        </w:rPr>
        <w:t>附表：</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lang w:val="zh-CN"/>
        </w:rPr>
        <w:t>预算项目支出绩效自评表（</w:t>
      </w:r>
      <w:r>
        <w:rPr>
          <w:rFonts w:asciiTheme="minorEastAsia" w:eastAsiaTheme="minorEastAsia" w:hAnsiTheme="minorEastAsia" w:hint="eastAsia"/>
          <w:sz w:val="32"/>
          <w:szCs w:val="32"/>
          <w:lang w:val="zh-CN"/>
        </w:rPr>
        <w:t>2023</w:t>
      </w:r>
      <w:r>
        <w:rPr>
          <w:rFonts w:asciiTheme="minorEastAsia" w:eastAsiaTheme="minorEastAsia" w:hAnsiTheme="minorEastAsia" w:hint="eastAsia"/>
          <w:sz w:val="32"/>
          <w:szCs w:val="32"/>
          <w:lang w:val="zh-CN"/>
        </w:rPr>
        <w:t>年度）</w:t>
      </w:r>
    </w:p>
    <w:p w:rsidR="00684DB3" w:rsidRDefault="00684DB3">
      <w:pPr>
        <w:pStyle w:val="5"/>
        <w:rPr>
          <w:lang w:val="zh-CN"/>
        </w:rPr>
      </w:pPr>
    </w:p>
    <w:p w:rsidR="00684DB3" w:rsidRDefault="00684DB3">
      <w:pPr>
        <w:rPr>
          <w:lang w:val="zh-CN"/>
        </w:rPr>
      </w:pPr>
    </w:p>
    <w:p w:rsidR="00684DB3" w:rsidRDefault="00684DB3">
      <w:pPr>
        <w:pStyle w:val="5"/>
        <w:rPr>
          <w:lang w:val="zh-CN"/>
        </w:rPr>
      </w:pPr>
    </w:p>
    <w:p w:rsidR="00684DB3" w:rsidRDefault="00684DB3">
      <w:pPr>
        <w:rPr>
          <w:lang w:val="zh-CN"/>
        </w:rPr>
      </w:pPr>
    </w:p>
    <w:p w:rsidR="00684DB3" w:rsidRDefault="00684DB3">
      <w:pPr>
        <w:pStyle w:val="5"/>
        <w:rPr>
          <w:lang w:val="zh-CN"/>
        </w:rPr>
      </w:pPr>
    </w:p>
    <w:p w:rsidR="00684DB3" w:rsidRDefault="00684DB3">
      <w:pPr>
        <w:rPr>
          <w:lang w:val="zh-CN"/>
        </w:rPr>
      </w:pPr>
    </w:p>
    <w:p w:rsidR="00684DB3" w:rsidRDefault="00684DB3">
      <w:pPr>
        <w:pStyle w:val="5"/>
        <w:rPr>
          <w:lang w:val="zh-CN"/>
        </w:rPr>
      </w:pPr>
    </w:p>
    <w:p w:rsidR="00684DB3" w:rsidRDefault="00684DB3">
      <w:pPr>
        <w:rPr>
          <w:lang w:val="zh-CN"/>
        </w:rPr>
      </w:pPr>
    </w:p>
    <w:p w:rsidR="00684DB3" w:rsidRDefault="00684DB3">
      <w:pPr>
        <w:pStyle w:val="5"/>
        <w:rPr>
          <w:lang w:val="zh-CN"/>
        </w:rPr>
      </w:pPr>
    </w:p>
    <w:p w:rsidR="00684DB3" w:rsidRDefault="00684DB3">
      <w:pPr>
        <w:pStyle w:val="5"/>
        <w:rPr>
          <w:rFonts w:ascii="Times New Roman" w:eastAsia="宋体" w:hAnsi="Times New Roman"/>
          <w:b w:val="0"/>
          <w:sz w:val="21"/>
          <w:szCs w:val="24"/>
          <w:lang w:val="zh-CN"/>
        </w:rPr>
      </w:pPr>
    </w:p>
    <w:p w:rsidR="00684DB3" w:rsidRDefault="00684DB3">
      <w:pPr>
        <w:rPr>
          <w:lang w:val="zh-CN"/>
        </w:rPr>
      </w:pPr>
    </w:p>
    <w:p w:rsidR="00684DB3" w:rsidRDefault="002C1385">
      <w:pPr>
        <w:pStyle w:val="1"/>
        <w:tabs>
          <w:tab w:val="left" w:pos="2113"/>
          <w:tab w:val="center" w:pos="4153"/>
        </w:tabs>
        <w:jc w:val="center"/>
        <w:rPr>
          <w:rFonts w:ascii="黑体" w:eastAsia="黑体" w:hAnsi="黑体"/>
        </w:rPr>
      </w:pPr>
      <w:r>
        <w:rPr>
          <w:rFonts w:ascii="黑体" w:eastAsia="黑体" w:hAnsi="黑体" w:hint="eastAsia"/>
        </w:rPr>
        <w:lastRenderedPageBreak/>
        <w:t>第五部分</w:t>
      </w:r>
      <w:r>
        <w:rPr>
          <w:rFonts w:ascii="黑体" w:eastAsia="黑体" w:hAnsi="黑体" w:hint="eastAsia"/>
        </w:rPr>
        <w:t xml:space="preserve"> </w:t>
      </w:r>
      <w:r>
        <w:rPr>
          <w:rFonts w:ascii="黑体" w:eastAsia="黑体" w:hAnsi="黑体" w:hint="eastAsia"/>
        </w:rPr>
        <w:t>附表</w:t>
      </w:r>
    </w:p>
    <w:p w:rsidR="00684DB3" w:rsidRDefault="002C1385">
      <w:pPr>
        <w:rPr>
          <w:rFonts w:ascii="仿宋" w:eastAsia="仿宋" w:hAnsi="仿宋"/>
          <w:sz w:val="32"/>
          <w:szCs w:val="32"/>
        </w:rPr>
      </w:pPr>
      <w:r>
        <w:rPr>
          <w:rFonts w:ascii="仿宋" w:eastAsia="仿宋" w:hAnsi="仿宋" w:hint="eastAsia"/>
          <w:sz w:val="32"/>
          <w:szCs w:val="32"/>
        </w:rPr>
        <w:t>一、收入支出决算总表</w:t>
      </w:r>
    </w:p>
    <w:p w:rsidR="00684DB3" w:rsidRDefault="002C1385">
      <w:pPr>
        <w:rPr>
          <w:rFonts w:ascii="仿宋" w:eastAsia="仿宋" w:hAnsi="仿宋"/>
          <w:sz w:val="32"/>
          <w:szCs w:val="32"/>
        </w:rPr>
      </w:pPr>
      <w:r>
        <w:rPr>
          <w:rFonts w:ascii="仿宋" w:eastAsia="仿宋" w:hAnsi="仿宋" w:hint="eastAsia"/>
          <w:sz w:val="32"/>
          <w:szCs w:val="32"/>
        </w:rPr>
        <w:t>二、收入决算表</w:t>
      </w:r>
    </w:p>
    <w:p w:rsidR="00684DB3" w:rsidRDefault="002C1385">
      <w:pPr>
        <w:rPr>
          <w:rFonts w:ascii="仿宋" w:eastAsia="仿宋" w:hAnsi="仿宋"/>
          <w:sz w:val="32"/>
          <w:szCs w:val="32"/>
        </w:rPr>
      </w:pPr>
      <w:r>
        <w:rPr>
          <w:rFonts w:ascii="仿宋" w:eastAsia="仿宋" w:hAnsi="仿宋" w:hint="eastAsia"/>
          <w:sz w:val="32"/>
          <w:szCs w:val="32"/>
        </w:rPr>
        <w:t>三、支出决算表</w:t>
      </w:r>
    </w:p>
    <w:p w:rsidR="00684DB3" w:rsidRDefault="002C1385">
      <w:pPr>
        <w:rPr>
          <w:rFonts w:ascii="仿宋" w:eastAsia="仿宋" w:hAnsi="仿宋"/>
          <w:sz w:val="32"/>
          <w:szCs w:val="32"/>
        </w:rPr>
      </w:pPr>
      <w:r>
        <w:rPr>
          <w:rFonts w:ascii="仿宋" w:eastAsia="仿宋" w:hAnsi="仿宋" w:hint="eastAsia"/>
          <w:sz w:val="32"/>
          <w:szCs w:val="32"/>
        </w:rPr>
        <w:t>四、财政拨款收入支出决算总表</w:t>
      </w:r>
    </w:p>
    <w:p w:rsidR="00684DB3" w:rsidRDefault="002C1385">
      <w:pPr>
        <w:rPr>
          <w:rFonts w:ascii="仿宋" w:eastAsia="仿宋" w:hAnsi="仿宋"/>
          <w:sz w:val="32"/>
          <w:szCs w:val="32"/>
        </w:rPr>
      </w:pPr>
      <w:r>
        <w:rPr>
          <w:rFonts w:ascii="仿宋" w:eastAsia="仿宋" w:hAnsi="仿宋" w:hint="eastAsia"/>
          <w:sz w:val="32"/>
          <w:szCs w:val="32"/>
        </w:rPr>
        <w:t>五、财政拨款支出决算明细表</w:t>
      </w:r>
    </w:p>
    <w:p w:rsidR="00684DB3" w:rsidRDefault="002C1385">
      <w:pPr>
        <w:rPr>
          <w:rFonts w:ascii="仿宋" w:eastAsia="仿宋" w:hAnsi="仿宋"/>
          <w:sz w:val="32"/>
          <w:szCs w:val="32"/>
        </w:rPr>
      </w:pPr>
      <w:r>
        <w:rPr>
          <w:rFonts w:ascii="仿宋" w:eastAsia="仿宋" w:hAnsi="仿宋" w:hint="eastAsia"/>
          <w:sz w:val="32"/>
          <w:szCs w:val="32"/>
        </w:rPr>
        <w:t>六、一般公共预算财政拨款支出决算表</w:t>
      </w:r>
    </w:p>
    <w:p w:rsidR="00684DB3" w:rsidRDefault="002C1385">
      <w:pPr>
        <w:rPr>
          <w:rFonts w:ascii="仿宋" w:eastAsia="仿宋" w:hAnsi="仿宋"/>
          <w:sz w:val="32"/>
          <w:szCs w:val="32"/>
        </w:rPr>
      </w:pPr>
      <w:r>
        <w:rPr>
          <w:rFonts w:ascii="仿宋" w:eastAsia="仿宋" w:hAnsi="仿宋" w:hint="eastAsia"/>
          <w:sz w:val="32"/>
          <w:szCs w:val="32"/>
        </w:rPr>
        <w:t>七、一般公共预算财政拨款支出决算明细表</w:t>
      </w:r>
    </w:p>
    <w:p w:rsidR="00684DB3" w:rsidRDefault="002C1385">
      <w:pPr>
        <w:rPr>
          <w:rFonts w:ascii="仿宋" w:eastAsia="仿宋" w:hAnsi="仿宋"/>
          <w:sz w:val="32"/>
          <w:szCs w:val="32"/>
        </w:rPr>
      </w:pPr>
      <w:r>
        <w:rPr>
          <w:rFonts w:ascii="仿宋" w:eastAsia="仿宋" w:hAnsi="仿宋" w:hint="eastAsia"/>
          <w:sz w:val="32"/>
          <w:szCs w:val="32"/>
        </w:rPr>
        <w:t>八、一般公共预算财政拨款基本支出决算表</w:t>
      </w:r>
    </w:p>
    <w:p w:rsidR="00684DB3" w:rsidRDefault="002C1385">
      <w:pPr>
        <w:rPr>
          <w:rFonts w:ascii="仿宋" w:eastAsia="仿宋" w:hAnsi="仿宋"/>
          <w:sz w:val="32"/>
          <w:szCs w:val="32"/>
        </w:rPr>
      </w:pPr>
      <w:r>
        <w:rPr>
          <w:rFonts w:ascii="仿宋" w:eastAsia="仿宋" w:hAnsi="仿宋" w:hint="eastAsia"/>
          <w:sz w:val="32"/>
          <w:szCs w:val="32"/>
        </w:rPr>
        <w:t>九、一般公共预算财政拨款项目支出决算表</w:t>
      </w:r>
    </w:p>
    <w:p w:rsidR="00684DB3" w:rsidRDefault="002C1385">
      <w:pPr>
        <w:rPr>
          <w:rFonts w:ascii="仿宋" w:eastAsia="仿宋" w:hAnsi="仿宋"/>
          <w:sz w:val="32"/>
          <w:szCs w:val="32"/>
        </w:rPr>
      </w:pPr>
      <w:r>
        <w:rPr>
          <w:rFonts w:ascii="仿宋" w:eastAsia="仿宋" w:hAnsi="仿宋" w:hint="eastAsia"/>
          <w:sz w:val="32"/>
          <w:szCs w:val="32"/>
        </w:rPr>
        <w:t>十、政府性基金预算财政拨款收入支出决算表</w:t>
      </w:r>
    </w:p>
    <w:p w:rsidR="00684DB3" w:rsidRDefault="002C1385">
      <w:pPr>
        <w:rPr>
          <w:rFonts w:ascii="仿宋" w:eastAsia="仿宋" w:hAnsi="仿宋"/>
          <w:sz w:val="32"/>
          <w:szCs w:val="32"/>
        </w:rPr>
      </w:pPr>
      <w:r>
        <w:rPr>
          <w:rFonts w:ascii="仿宋" w:eastAsia="仿宋" w:hAnsi="仿宋" w:hint="eastAsia"/>
          <w:sz w:val="32"/>
          <w:szCs w:val="32"/>
        </w:rPr>
        <w:t>十一、国有资本经营预算财政拨款收入支出决算表</w:t>
      </w:r>
    </w:p>
    <w:p w:rsidR="00684DB3" w:rsidRDefault="002C1385">
      <w:pPr>
        <w:rPr>
          <w:rFonts w:ascii="仿宋" w:eastAsia="仿宋" w:hAnsi="仿宋"/>
          <w:sz w:val="32"/>
          <w:szCs w:val="32"/>
        </w:rPr>
      </w:pPr>
      <w:r>
        <w:rPr>
          <w:rFonts w:ascii="仿宋" w:eastAsia="仿宋" w:hAnsi="仿宋" w:hint="eastAsia"/>
          <w:sz w:val="32"/>
          <w:szCs w:val="32"/>
        </w:rPr>
        <w:t>十二、国有资本经营预算财政拨款支出决算表</w:t>
      </w:r>
    </w:p>
    <w:p w:rsidR="00684DB3" w:rsidRDefault="002C1385">
      <w:pPr>
        <w:rPr>
          <w:rFonts w:ascii="仿宋" w:eastAsia="仿宋" w:hAnsi="仿宋"/>
          <w:sz w:val="32"/>
          <w:szCs w:val="32"/>
        </w:rPr>
      </w:pPr>
      <w:r>
        <w:rPr>
          <w:rFonts w:ascii="仿宋" w:eastAsia="仿宋" w:hAnsi="仿宋" w:hint="eastAsia"/>
          <w:sz w:val="32"/>
          <w:szCs w:val="32"/>
        </w:rPr>
        <w:t>十三、财政拨款“三公”经费支出决算表</w:t>
      </w:r>
    </w:p>
    <w:sectPr w:rsidR="00684DB3" w:rsidSect="00684DB3">
      <w:footerReference w:type="default" r:id="rId22"/>
      <w:footerReference w:type="first" r:id="rId23"/>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385" w:rsidRDefault="002C1385" w:rsidP="00684DB3">
      <w:r>
        <w:separator/>
      </w:r>
    </w:p>
  </w:endnote>
  <w:endnote w:type="continuationSeparator" w:id="1">
    <w:p w:rsidR="002C1385" w:rsidRDefault="002C1385" w:rsidP="00684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91" w:rsidRDefault="0055339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3" w:rsidRDefault="00684DB3">
    <w:pPr>
      <w:pStyle w:val="a6"/>
      <w:jc w:val="center"/>
    </w:pPr>
  </w:p>
  <w:p w:rsidR="00684DB3" w:rsidRDefault="00684DB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91" w:rsidRDefault="00553391">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3" w:rsidRDefault="00684DB3">
    <w:pPr>
      <w:pStyle w:val="a6"/>
    </w:pPr>
    <w:r>
      <w:pict>
        <v:shapetype id="_x0000_t202" coordsize="21600,21600" o:spt="202" path="m,l,21600r21600,l21600,xe">
          <v:stroke joinstyle="miter"/>
          <v:path gradientshapeok="t" o:connecttype="rect"/>
        </v:shapetype>
        <v:shape id="_x0000_s102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filled="f" stroked="f" strokeweight=".5pt">
          <v:textbox style="mso-fit-shape-to-text:t" inset="0,0,0,0">
            <w:txbxContent>
              <w:p w:rsidR="00684DB3" w:rsidRDefault="00684DB3">
                <w:pPr>
                  <w:pStyle w:val="a6"/>
                </w:pPr>
                <w:r>
                  <w:fldChar w:fldCharType="begin"/>
                </w:r>
                <w:r w:rsidR="002C1385">
                  <w:instrText xml:space="preserve"> PAGE  \* MERGEFORMAT </w:instrText>
                </w:r>
                <w:r>
                  <w:fldChar w:fldCharType="separate"/>
                </w:r>
                <w:r w:rsidR="00553391">
                  <w:rPr>
                    <w:noProof/>
                  </w:rPr>
                  <w:t>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3" w:rsidRDefault="00684DB3">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filled="f" stroked="f" strokeweight=".5pt">
          <v:textbox style="mso-fit-shape-to-text:t" inset="0,0,0,0">
            <w:txbxContent>
              <w:p w:rsidR="00684DB3" w:rsidRDefault="00684DB3">
                <w:pPr>
                  <w:pStyle w:val="a6"/>
                </w:pPr>
                <w:r>
                  <w:fldChar w:fldCharType="begin"/>
                </w:r>
                <w:r w:rsidR="002C1385">
                  <w:instrText xml:space="preserve"> PAGE  \* MERGEFORMAT </w:instrText>
                </w:r>
                <w:r>
                  <w:fldChar w:fldCharType="separate"/>
                </w:r>
                <w:r w:rsidR="00553391">
                  <w:rPr>
                    <w:noProof/>
                  </w:rPr>
                  <w:t>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3" w:rsidRDefault="00684DB3">
    <w:pPr>
      <w:pStyle w:val="a6"/>
    </w:pPr>
    <w:r>
      <w:pict>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filled="f" stroked="f" strokeweight=".5pt">
          <v:textbox style="mso-fit-shape-to-text:t" inset="0,0,0,0">
            <w:txbxContent>
              <w:p w:rsidR="00684DB3" w:rsidRDefault="00684DB3">
                <w:pPr>
                  <w:pStyle w:val="a6"/>
                </w:pPr>
                <w:r>
                  <w:fldChar w:fldCharType="begin"/>
                </w:r>
                <w:r w:rsidR="002C1385">
                  <w:instrText xml:space="preserve"> PAGE  \* MERGEFORMAT </w:instrText>
                </w:r>
                <w:r>
                  <w:fldChar w:fldCharType="separate"/>
                </w:r>
                <w:r w:rsidR="00553391">
                  <w:rPr>
                    <w:noProof/>
                  </w:rPr>
                  <w:t>15</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3" w:rsidRDefault="00684DB3">
    <w:pPr>
      <w:pStyle w:val="a6"/>
    </w:pPr>
    <w:r>
      <w:pict>
        <v:shapetype id="_x0000_t202" coordsize="21600,21600" o:spt="202" path="m,l,21600r21600,l21600,xe">
          <v:stroke joinstyle="miter"/>
          <v:path gradientshapeok="t" o:connecttype="rect"/>
        </v:shapetype>
        <v:shape id="_x0000_s1028"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filled="f" stroked="f" strokeweight=".5pt">
          <v:textbox style="mso-fit-shape-to-text:t" inset="0,0,0,0">
            <w:txbxContent>
              <w:p w:rsidR="00684DB3" w:rsidRDefault="00684DB3">
                <w:pPr>
                  <w:pStyle w:val="a6"/>
                </w:pPr>
                <w:r>
                  <w:fldChar w:fldCharType="begin"/>
                </w:r>
                <w:r w:rsidR="002C1385">
                  <w:instrText xml:space="preserve"> PAGE  \* MERGEFORMAT </w:instrText>
                </w:r>
                <w:r>
                  <w:fldChar w:fldCharType="separate"/>
                </w:r>
                <w:r w:rsidR="00553391">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385" w:rsidRDefault="002C1385" w:rsidP="00684DB3">
      <w:r>
        <w:separator/>
      </w:r>
    </w:p>
  </w:footnote>
  <w:footnote w:type="continuationSeparator" w:id="1">
    <w:p w:rsidR="002C1385" w:rsidRDefault="002C1385" w:rsidP="00684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91" w:rsidRDefault="0055339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3" w:rsidRDefault="00684DB3">
    <w:pPr>
      <w:pStyle w:val="a7"/>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91" w:rsidRDefault="0055339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B3A7EEE"/>
    <w:multiLevelType w:val="multilevel"/>
    <w:tmpl w:val="2B3A7EEE"/>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YwYjI5NzI0MmFiODJjZDJhMDQ5NTg5ZTJmZDc1YWUifQ=="/>
  </w:docVars>
  <w:rsids>
    <w:rsidRoot w:val="00F1361C"/>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5593"/>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55B5C"/>
    <w:rsid w:val="00260289"/>
    <w:rsid w:val="00260C38"/>
    <w:rsid w:val="002616C0"/>
    <w:rsid w:val="002643DB"/>
    <w:rsid w:val="00265372"/>
    <w:rsid w:val="002662AA"/>
    <w:rsid w:val="00280496"/>
    <w:rsid w:val="00283D47"/>
    <w:rsid w:val="00294DC9"/>
    <w:rsid w:val="00295495"/>
    <w:rsid w:val="00297347"/>
    <w:rsid w:val="002A31DE"/>
    <w:rsid w:val="002A62F7"/>
    <w:rsid w:val="002B2613"/>
    <w:rsid w:val="002C1385"/>
    <w:rsid w:val="002C1468"/>
    <w:rsid w:val="002D6D05"/>
    <w:rsid w:val="002F1818"/>
    <w:rsid w:val="002F5109"/>
    <w:rsid w:val="002F567B"/>
    <w:rsid w:val="003216A9"/>
    <w:rsid w:val="00335A74"/>
    <w:rsid w:val="0036561B"/>
    <w:rsid w:val="0037013F"/>
    <w:rsid w:val="00380C92"/>
    <w:rsid w:val="003A484F"/>
    <w:rsid w:val="003A4883"/>
    <w:rsid w:val="003A7D4F"/>
    <w:rsid w:val="003B0BE0"/>
    <w:rsid w:val="003B0C1B"/>
    <w:rsid w:val="003B688C"/>
    <w:rsid w:val="003C0291"/>
    <w:rsid w:val="003C39AE"/>
    <w:rsid w:val="003C7B60"/>
    <w:rsid w:val="003D0C0F"/>
    <w:rsid w:val="003D1FB2"/>
    <w:rsid w:val="003D2919"/>
    <w:rsid w:val="003D5DC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61289"/>
    <w:rsid w:val="00471401"/>
    <w:rsid w:val="00473F31"/>
    <w:rsid w:val="0048263A"/>
    <w:rsid w:val="004826A2"/>
    <w:rsid w:val="00487E5D"/>
    <w:rsid w:val="004A711F"/>
    <w:rsid w:val="004B199D"/>
    <w:rsid w:val="004B4690"/>
    <w:rsid w:val="004C22FE"/>
    <w:rsid w:val="004E0A2D"/>
    <w:rsid w:val="004E206B"/>
    <w:rsid w:val="004E3607"/>
    <w:rsid w:val="004E6DF7"/>
    <w:rsid w:val="004F0FBD"/>
    <w:rsid w:val="0050262C"/>
    <w:rsid w:val="00505A47"/>
    <w:rsid w:val="00512FDA"/>
    <w:rsid w:val="00520DA0"/>
    <w:rsid w:val="00546AD0"/>
    <w:rsid w:val="00553391"/>
    <w:rsid w:val="00564608"/>
    <w:rsid w:val="005664BB"/>
    <w:rsid w:val="00566FFA"/>
    <w:rsid w:val="0057481D"/>
    <w:rsid w:val="0058486E"/>
    <w:rsid w:val="00585B33"/>
    <w:rsid w:val="0059014D"/>
    <w:rsid w:val="005A09FD"/>
    <w:rsid w:val="005B0198"/>
    <w:rsid w:val="005B0773"/>
    <w:rsid w:val="005B321C"/>
    <w:rsid w:val="005B5C64"/>
    <w:rsid w:val="005C5337"/>
    <w:rsid w:val="005C6BD0"/>
    <w:rsid w:val="005D1C8B"/>
    <w:rsid w:val="005D468D"/>
    <w:rsid w:val="005D4DF5"/>
    <w:rsid w:val="005D5CED"/>
    <w:rsid w:val="005F1A4C"/>
    <w:rsid w:val="00605688"/>
    <w:rsid w:val="006070AF"/>
    <w:rsid w:val="00607E6C"/>
    <w:rsid w:val="006101B1"/>
    <w:rsid w:val="00614E44"/>
    <w:rsid w:val="00614F2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84DB3"/>
    <w:rsid w:val="006A3141"/>
    <w:rsid w:val="006A5E34"/>
    <w:rsid w:val="006B2422"/>
    <w:rsid w:val="006B2B9A"/>
    <w:rsid w:val="006C1937"/>
    <w:rsid w:val="006E3DF5"/>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518C"/>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27C"/>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0AC1"/>
    <w:rsid w:val="0098660A"/>
    <w:rsid w:val="009931C3"/>
    <w:rsid w:val="00994279"/>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76408"/>
    <w:rsid w:val="00A91760"/>
    <w:rsid w:val="00A93B00"/>
    <w:rsid w:val="00A93C21"/>
    <w:rsid w:val="00A9534A"/>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39D3"/>
    <w:rsid w:val="00BC5361"/>
    <w:rsid w:val="00BC5460"/>
    <w:rsid w:val="00BC6B50"/>
    <w:rsid w:val="00BD0E25"/>
    <w:rsid w:val="00BD436F"/>
    <w:rsid w:val="00BF5BD6"/>
    <w:rsid w:val="00C03E31"/>
    <w:rsid w:val="00C33E72"/>
    <w:rsid w:val="00C354B2"/>
    <w:rsid w:val="00C35554"/>
    <w:rsid w:val="00C42709"/>
    <w:rsid w:val="00C46119"/>
    <w:rsid w:val="00C533CC"/>
    <w:rsid w:val="00C5751C"/>
    <w:rsid w:val="00C61BF4"/>
    <w:rsid w:val="00C61BFC"/>
    <w:rsid w:val="00C62B85"/>
    <w:rsid w:val="00C65438"/>
    <w:rsid w:val="00C860D5"/>
    <w:rsid w:val="00C87FD8"/>
    <w:rsid w:val="00C91381"/>
    <w:rsid w:val="00C91CBB"/>
    <w:rsid w:val="00C96A2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0972"/>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A47E9"/>
    <w:rsid w:val="00EB0FAE"/>
    <w:rsid w:val="00ED1B63"/>
    <w:rsid w:val="00ED3C1F"/>
    <w:rsid w:val="00ED4085"/>
    <w:rsid w:val="00ED420E"/>
    <w:rsid w:val="00ED6FBE"/>
    <w:rsid w:val="00EE2F57"/>
    <w:rsid w:val="00EF4C34"/>
    <w:rsid w:val="00EF77C6"/>
    <w:rsid w:val="00F021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0FF4424"/>
    <w:rsid w:val="015975B8"/>
    <w:rsid w:val="02FEBE30"/>
    <w:rsid w:val="036F8141"/>
    <w:rsid w:val="066E0107"/>
    <w:rsid w:val="07996F6E"/>
    <w:rsid w:val="07DFD8BA"/>
    <w:rsid w:val="0A2032A3"/>
    <w:rsid w:val="0D35B1ED"/>
    <w:rsid w:val="0E7ED1F5"/>
    <w:rsid w:val="0F98263C"/>
    <w:rsid w:val="101860EC"/>
    <w:rsid w:val="10C055FF"/>
    <w:rsid w:val="118107EC"/>
    <w:rsid w:val="13D50BC4"/>
    <w:rsid w:val="13F5616D"/>
    <w:rsid w:val="16BB723D"/>
    <w:rsid w:val="17F9714D"/>
    <w:rsid w:val="1918F934"/>
    <w:rsid w:val="1B400CF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8B43C3"/>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0693743"/>
    <w:rsid w:val="61CA71D5"/>
    <w:rsid w:val="627EE9EA"/>
    <w:rsid w:val="63B23AA5"/>
    <w:rsid w:val="647F5392"/>
    <w:rsid w:val="64E322C4"/>
    <w:rsid w:val="65FB93B9"/>
    <w:rsid w:val="6633C463"/>
    <w:rsid w:val="67D55B77"/>
    <w:rsid w:val="67EE7F84"/>
    <w:rsid w:val="686F5F53"/>
    <w:rsid w:val="6AFFCEAF"/>
    <w:rsid w:val="6B96E9E6"/>
    <w:rsid w:val="6BCE57B5"/>
    <w:rsid w:val="6BE001EC"/>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BC26ED"/>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684DB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84DB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84D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84D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rsid w:val="00684DB3"/>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Char"/>
    <w:uiPriority w:val="99"/>
    <w:qFormat/>
    <w:rsid w:val="00684DB3"/>
    <w:pPr>
      <w:spacing w:beforeLines="30"/>
    </w:pPr>
    <w:rPr>
      <w:rFonts w:ascii="仿宋_GB2312" w:eastAsia="仿宋_GB2312"/>
      <w:kern w:val="0"/>
      <w:sz w:val="30"/>
    </w:rPr>
  </w:style>
  <w:style w:type="paragraph" w:styleId="a4">
    <w:name w:val="Body Text Indent"/>
    <w:basedOn w:val="a"/>
    <w:qFormat/>
    <w:rsid w:val="00684DB3"/>
    <w:pPr>
      <w:spacing w:after="120"/>
      <w:ind w:leftChars="200" w:left="200"/>
    </w:pPr>
    <w:rPr>
      <w:rFonts w:ascii="仿宋_GB2312"/>
      <w:szCs w:val="32"/>
    </w:rPr>
  </w:style>
  <w:style w:type="paragraph" w:styleId="30">
    <w:name w:val="toc 3"/>
    <w:basedOn w:val="a"/>
    <w:next w:val="a"/>
    <w:uiPriority w:val="39"/>
    <w:unhideWhenUsed/>
    <w:qFormat/>
    <w:rsid w:val="00684DB3"/>
    <w:pPr>
      <w:tabs>
        <w:tab w:val="right" w:leader="dot" w:pos="8296"/>
      </w:tabs>
      <w:ind w:leftChars="400" w:left="840"/>
    </w:pPr>
  </w:style>
  <w:style w:type="paragraph" w:styleId="a5">
    <w:name w:val="Balloon Text"/>
    <w:basedOn w:val="a"/>
    <w:link w:val="Char0"/>
    <w:uiPriority w:val="99"/>
    <w:semiHidden/>
    <w:unhideWhenUsed/>
    <w:qFormat/>
    <w:rsid w:val="00684DB3"/>
    <w:rPr>
      <w:sz w:val="18"/>
      <w:szCs w:val="18"/>
    </w:rPr>
  </w:style>
  <w:style w:type="paragraph" w:styleId="a6">
    <w:name w:val="footer"/>
    <w:basedOn w:val="a"/>
    <w:link w:val="Char1"/>
    <w:uiPriority w:val="99"/>
    <w:qFormat/>
    <w:rsid w:val="00684DB3"/>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684DB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84DB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84DB3"/>
    <w:pPr>
      <w:tabs>
        <w:tab w:val="right" w:leader="dot" w:pos="8296"/>
      </w:tabs>
      <w:ind w:leftChars="200" w:left="420"/>
    </w:pPr>
  </w:style>
  <w:style w:type="paragraph" w:styleId="a8">
    <w:name w:val="Normal (Web)"/>
    <w:basedOn w:val="a"/>
    <w:semiHidden/>
    <w:qFormat/>
    <w:rsid w:val="00684DB3"/>
    <w:pPr>
      <w:widowControl/>
      <w:jc w:val="left"/>
    </w:pPr>
    <w:rPr>
      <w:rFonts w:ascii="宋体" w:hAnsi="宋体" w:cs="宋体"/>
      <w:kern w:val="0"/>
      <w:sz w:val="24"/>
    </w:rPr>
  </w:style>
  <w:style w:type="paragraph" w:styleId="21">
    <w:name w:val="Body Text First Indent 2"/>
    <w:basedOn w:val="a4"/>
    <w:uiPriority w:val="99"/>
    <w:unhideWhenUsed/>
    <w:qFormat/>
    <w:rsid w:val="00684DB3"/>
    <w:pPr>
      <w:ind w:firstLineChars="200" w:firstLine="420"/>
    </w:pPr>
  </w:style>
  <w:style w:type="character" w:styleId="a9">
    <w:name w:val="Strong"/>
    <w:basedOn w:val="a0"/>
    <w:uiPriority w:val="99"/>
    <w:qFormat/>
    <w:rsid w:val="00684DB3"/>
    <w:rPr>
      <w:b/>
    </w:rPr>
  </w:style>
  <w:style w:type="character" w:styleId="aa">
    <w:name w:val="Hyperlink"/>
    <w:basedOn w:val="a0"/>
    <w:uiPriority w:val="99"/>
    <w:unhideWhenUsed/>
    <w:qFormat/>
    <w:rsid w:val="00684DB3"/>
    <w:rPr>
      <w:color w:val="0000FF" w:themeColor="hyperlink"/>
      <w:u w:val="single"/>
    </w:rPr>
  </w:style>
  <w:style w:type="character" w:customStyle="1" w:styleId="HeaderChar">
    <w:name w:val="Header Char"/>
    <w:basedOn w:val="a0"/>
    <w:uiPriority w:val="99"/>
    <w:semiHidden/>
    <w:qFormat/>
    <w:rsid w:val="00684DB3"/>
    <w:rPr>
      <w:rFonts w:ascii="Times New Roman" w:hAnsi="Times New Roman"/>
      <w:sz w:val="18"/>
      <w:szCs w:val="18"/>
    </w:rPr>
  </w:style>
  <w:style w:type="character" w:customStyle="1" w:styleId="Char2">
    <w:name w:val="页眉 Char"/>
    <w:link w:val="a7"/>
    <w:uiPriority w:val="99"/>
    <w:semiHidden/>
    <w:qFormat/>
    <w:locked/>
    <w:rsid w:val="00684DB3"/>
    <w:rPr>
      <w:sz w:val="18"/>
    </w:rPr>
  </w:style>
  <w:style w:type="character" w:customStyle="1" w:styleId="FooterChar">
    <w:name w:val="Footer Char"/>
    <w:basedOn w:val="a0"/>
    <w:uiPriority w:val="99"/>
    <w:semiHidden/>
    <w:qFormat/>
    <w:rsid w:val="00684DB3"/>
    <w:rPr>
      <w:rFonts w:ascii="Times New Roman" w:hAnsi="Times New Roman"/>
      <w:sz w:val="18"/>
      <w:szCs w:val="18"/>
    </w:rPr>
  </w:style>
  <w:style w:type="character" w:customStyle="1" w:styleId="Char1">
    <w:name w:val="页脚 Char"/>
    <w:link w:val="a6"/>
    <w:uiPriority w:val="99"/>
    <w:qFormat/>
    <w:locked/>
    <w:rsid w:val="00684DB3"/>
    <w:rPr>
      <w:sz w:val="18"/>
    </w:rPr>
  </w:style>
  <w:style w:type="character" w:customStyle="1" w:styleId="BodyTextChar">
    <w:name w:val="Body Text Char"/>
    <w:basedOn w:val="a0"/>
    <w:uiPriority w:val="99"/>
    <w:semiHidden/>
    <w:qFormat/>
    <w:rsid w:val="00684DB3"/>
    <w:rPr>
      <w:rFonts w:ascii="Times New Roman" w:hAnsi="Times New Roman"/>
      <w:szCs w:val="24"/>
    </w:rPr>
  </w:style>
  <w:style w:type="character" w:customStyle="1" w:styleId="Char">
    <w:name w:val="正文文本 Char"/>
    <w:link w:val="a3"/>
    <w:uiPriority w:val="99"/>
    <w:qFormat/>
    <w:locked/>
    <w:rsid w:val="00684DB3"/>
    <w:rPr>
      <w:rFonts w:ascii="仿宋_GB2312" w:eastAsia="仿宋_GB2312" w:hAnsi="Times New Roman"/>
      <w:sz w:val="24"/>
    </w:rPr>
  </w:style>
  <w:style w:type="paragraph" w:customStyle="1" w:styleId="Default">
    <w:name w:val="Default"/>
    <w:uiPriority w:val="99"/>
    <w:qFormat/>
    <w:rsid w:val="00684DB3"/>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684DB3"/>
    <w:pPr>
      <w:ind w:firstLineChars="200" w:firstLine="420"/>
    </w:pPr>
  </w:style>
  <w:style w:type="character" w:customStyle="1" w:styleId="1Char">
    <w:name w:val="标题 1 Char"/>
    <w:basedOn w:val="a0"/>
    <w:link w:val="1"/>
    <w:uiPriority w:val="9"/>
    <w:qFormat/>
    <w:rsid w:val="00684DB3"/>
    <w:rPr>
      <w:rFonts w:ascii="Times New Roman" w:hAnsi="Times New Roman"/>
      <w:b/>
      <w:bCs/>
      <w:kern w:val="44"/>
      <w:sz w:val="44"/>
      <w:szCs w:val="44"/>
    </w:rPr>
  </w:style>
  <w:style w:type="character" w:customStyle="1" w:styleId="2Char">
    <w:name w:val="标题 2 Char"/>
    <w:basedOn w:val="a0"/>
    <w:link w:val="2"/>
    <w:uiPriority w:val="9"/>
    <w:qFormat/>
    <w:rsid w:val="00684DB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84DB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sid w:val="00684DB3"/>
    <w:rPr>
      <w:rFonts w:ascii="Times New Roman" w:hAnsi="Times New Roman"/>
      <w:kern w:val="2"/>
      <w:sz w:val="18"/>
      <w:szCs w:val="18"/>
    </w:rPr>
  </w:style>
  <w:style w:type="character" w:customStyle="1" w:styleId="3Char">
    <w:name w:val="标题 3 Char"/>
    <w:basedOn w:val="a0"/>
    <w:link w:val="3"/>
    <w:uiPriority w:val="9"/>
    <w:qFormat/>
    <w:rsid w:val="00684DB3"/>
    <w:rPr>
      <w:rFonts w:ascii="Times New Roman" w:hAnsi="Times New Roman"/>
      <w:b/>
      <w:bCs/>
      <w:kern w:val="2"/>
      <w:sz w:val="32"/>
      <w:szCs w:val="32"/>
    </w:rPr>
  </w:style>
  <w:style w:type="paragraph" w:customStyle="1" w:styleId="TOC2">
    <w:name w:val="TOC 标题2"/>
    <w:basedOn w:val="1"/>
    <w:next w:val="a"/>
    <w:uiPriority w:val="39"/>
    <w:unhideWhenUsed/>
    <w:qFormat/>
    <w:rsid w:val="00684DB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684DB3"/>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1052</Words>
  <Characters>5998</Characters>
  <Application>Microsoft Office Word</Application>
  <DocSecurity>0</DocSecurity>
  <Lines>49</Lines>
  <Paragraphs>14</Paragraphs>
  <ScaleCrop>false</ScaleCrop>
  <Company>四川省财政厅</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熊滟</cp:lastModifiedBy>
  <cp:revision>8</cp:revision>
  <cp:lastPrinted>2023-08-03T10:35:00Z</cp:lastPrinted>
  <dcterms:created xsi:type="dcterms:W3CDTF">2024-10-25T01:21:00Z</dcterms:created>
  <dcterms:modified xsi:type="dcterms:W3CDTF">2026-02-04T01:53:00Z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DBF98270F94F4AF59EA888645F706979_12</vt:lpwstr>
  </property>
</Properties>
</file>