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5"/>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96597"/>
      <w:bookmarkStart w:id="4" w:name="_Toc15378441"/>
      <w:bookmarkStart w:id="5"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96598"/>
      <w:bookmarkStart w:id="9" w:name="_Toc15306268"/>
      <w:bookmarkStart w:id="10" w:name="_Toc15377194"/>
      <w:bookmarkStart w:id="11" w:name="_Toc15377426"/>
      <w:r>
        <w:rPr>
          <w:rFonts w:hint="eastAsia" w:ascii="方正小标宋简体" w:hAnsi="方正小标宋简体" w:eastAsia="方正小标宋简体" w:cs="方正小标宋简体"/>
          <w:sz w:val="72"/>
          <w:szCs w:val="72"/>
        </w:rPr>
        <w:t>盐边县住房和城乡建设局单位决算</w:t>
      </w:r>
      <w:bookmarkEnd w:id="6"/>
      <w:bookmarkEnd w:id="7"/>
      <w:bookmarkEnd w:id="8"/>
      <w:bookmarkEnd w:id="9"/>
      <w:bookmarkEnd w:id="10"/>
      <w:bookmarkEnd w:id="11"/>
    </w:p>
    <w:p>
      <w:pPr>
        <w:widowControl/>
        <w:jc w:val="center"/>
        <w:rPr>
          <w:rFonts w:ascii="黑体" w:hAnsi="黑体" w:eastAsia="黑体"/>
          <w:sz w:val="48"/>
          <w:szCs w:val="4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公开时间：2024年10月28日</w:t>
      </w:r>
    </w:p>
    <w:p/>
    <w:p>
      <w:pPr>
        <w:pStyle w:val="11"/>
        <w:adjustRightInd w:val="0"/>
        <w:snapToGrid w:val="0"/>
        <w:spacing w:before="0" w:line="440" w:lineRule="exact"/>
        <w:jc w:val="left"/>
        <w:rPr>
          <w:rFonts w:cstheme="minorBidi"/>
          <w:sz w:val="24"/>
          <w:szCs w:val="24"/>
        </w:rPr>
      </w:pPr>
      <w:r>
        <w:rPr>
          <w:rFonts w:hint="eastAsia"/>
          <w:sz w:val="24"/>
        </w:rPr>
        <w:t>第一部分单位概况</w:t>
      </w:r>
      <w:r>
        <w:rPr>
          <w:rFonts w:ascii="Arial" w:hAnsi="Arial" w:cs="Arial"/>
          <w:sz w:val="24"/>
        </w:rPr>
        <w:t>…………………………………………………………………</w:t>
      </w:r>
      <w:r>
        <w:rPr>
          <w:rFonts w:hint="eastAsia" w:ascii="Arial" w:hAnsi="Arial" w:cs="Arial"/>
          <w:sz w:val="24"/>
        </w:rPr>
        <w:t>1</w:t>
      </w:r>
    </w:p>
    <w:p>
      <w:pPr>
        <w:pStyle w:val="14"/>
        <w:adjustRightInd w:val="0"/>
        <w:snapToGrid w:val="0"/>
        <w:spacing w:line="440" w:lineRule="exact"/>
        <w:jc w:val="left"/>
        <w:rPr>
          <w:sz w:val="24"/>
        </w:rPr>
      </w:pPr>
      <w:r>
        <w:rPr>
          <w:rFonts w:hint="eastAsia"/>
          <w:sz w:val="24"/>
        </w:rPr>
        <w:t>一、主要职责</w:t>
      </w:r>
      <w:r>
        <w:rPr>
          <w:rFonts w:ascii="Arial" w:hAnsi="Arial" w:cs="Arial"/>
          <w:sz w:val="24"/>
        </w:rPr>
        <w:t>……………………………………………………………………</w:t>
      </w:r>
      <w:r>
        <w:rPr>
          <w:rFonts w:hint="eastAsia" w:ascii="Arial" w:hAnsi="Arial" w:cs="Arial"/>
          <w:sz w:val="24"/>
        </w:rPr>
        <w:t>1</w:t>
      </w:r>
    </w:p>
    <w:p>
      <w:pPr>
        <w:pStyle w:val="14"/>
        <w:adjustRightInd w:val="0"/>
        <w:snapToGrid w:val="0"/>
        <w:spacing w:line="440" w:lineRule="exact"/>
        <w:jc w:val="left"/>
      </w:pPr>
      <w:r>
        <w:rPr>
          <w:rFonts w:hint="eastAsia"/>
          <w:sz w:val="24"/>
        </w:rPr>
        <w:t>二、机构设置</w:t>
      </w:r>
      <w:r>
        <w:rPr>
          <w:rFonts w:ascii="Arial" w:hAnsi="Arial" w:cs="Arial"/>
          <w:sz w:val="24"/>
        </w:rPr>
        <w:t>……………………………………………………………………</w:t>
      </w:r>
      <w:r>
        <w:rPr>
          <w:rFonts w:hint="eastAsia" w:ascii="Arial" w:hAnsi="Arial" w:cs="Arial"/>
          <w:sz w:val="24"/>
        </w:rPr>
        <w:t>4</w:t>
      </w:r>
    </w:p>
    <w:p>
      <w:pPr>
        <w:pStyle w:val="11"/>
        <w:adjustRightInd w:val="0"/>
        <w:snapToGrid w:val="0"/>
        <w:spacing w:before="0" w:line="440" w:lineRule="exact"/>
        <w:jc w:val="left"/>
        <w:rPr>
          <w:sz w:val="24"/>
          <w:szCs w:val="24"/>
        </w:rPr>
      </w:pPr>
      <w:r>
        <w:rPr>
          <w:rFonts w:hint="eastAsia"/>
          <w:sz w:val="24"/>
        </w:rPr>
        <w:t>第二部分 2023年度单位决算情况说明</w:t>
      </w:r>
      <w:r>
        <w:rPr>
          <w:rFonts w:ascii="Arial" w:hAnsi="Arial" w:cs="Arial"/>
          <w:sz w:val="24"/>
        </w:rPr>
        <w:t>……………………………………………</w:t>
      </w:r>
      <w:r>
        <w:rPr>
          <w:rFonts w:hint="eastAsia" w:ascii="Arial" w:hAnsi="Arial" w:cs="Arial"/>
          <w:sz w:val="24"/>
        </w:rPr>
        <w:t>5</w:t>
      </w:r>
    </w:p>
    <w:p>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ascii="Arial" w:hAnsi="Arial" w:cs="Arial"/>
          <w:sz w:val="24"/>
        </w:rPr>
        <w:t>………………………………………………</w:t>
      </w:r>
      <w:r>
        <w:rPr>
          <w:rFonts w:hint="eastAsia" w:ascii="Arial" w:hAnsi="Arial" w:cs="Arial"/>
          <w:sz w:val="24"/>
        </w:rPr>
        <w:t>5</w:t>
      </w:r>
    </w:p>
    <w:p>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r>
        <w:rPr>
          <w:rFonts w:ascii="Arial" w:hAnsi="Arial" w:cs="Arial"/>
          <w:sz w:val="24"/>
        </w:rPr>
        <w:t>…………………………………………………………</w:t>
      </w:r>
      <w:r>
        <w:rPr>
          <w:rFonts w:hint="eastAsia" w:ascii="Arial" w:hAnsi="Arial" w:cs="Arial"/>
          <w:sz w:val="24"/>
        </w:rPr>
        <w:t>5</w:t>
      </w:r>
    </w:p>
    <w:p>
      <w:pPr>
        <w:pStyle w:val="14"/>
        <w:adjustRightInd w:val="0"/>
        <w:snapToGrid w:val="0"/>
        <w:spacing w:line="440" w:lineRule="exact"/>
        <w:jc w:val="left"/>
        <w:rPr>
          <w:rFonts w:ascii="仿宋" w:hAnsi="仿宋" w:cstheme="minorBidi"/>
          <w:sz w:val="24"/>
        </w:rPr>
      </w:pPr>
      <w:r>
        <w:rPr>
          <w:rFonts w:hint="eastAsia"/>
          <w:sz w:val="24"/>
        </w:rPr>
        <w:t>三、支出决算情况说明</w:t>
      </w:r>
      <w:r>
        <w:rPr>
          <w:rFonts w:ascii="Arial" w:hAnsi="Arial" w:cs="Arial"/>
          <w:sz w:val="24"/>
        </w:rPr>
        <w:t>…………………………………………………………</w:t>
      </w:r>
      <w:r>
        <w:rPr>
          <w:rFonts w:hint="eastAsia" w:ascii="Arial" w:hAnsi="Arial" w:cs="Arial"/>
          <w:sz w:val="24"/>
        </w:rPr>
        <w:t>6</w:t>
      </w:r>
    </w:p>
    <w:p>
      <w:pPr>
        <w:pStyle w:val="14"/>
        <w:adjustRightInd w:val="0"/>
        <w:snapToGrid w:val="0"/>
        <w:spacing w:line="440" w:lineRule="exact"/>
        <w:jc w:val="left"/>
        <w:rPr>
          <w:rFonts w:ascii="仿宋" w:hAnsi="仿宋" w:cstheme="minorBidi"/>
          <w:sz w:val="24"/>
        </w:rPr>
      </w:pPr>
      <w:r>
        <w:rPr>
          <w:rFonts w:hint="eastAsia"/>
          <w:sz w:val="24"/>
        </w:rPr>
        <w:t>四、财政拨款收入支出决算总体情况说明</w:t>
      </w:r>
      <w:r>
        <w:rPr>
          <w:rFonts w:ascii="Arial" w:hAnsi="Arial" w:cs="Arial"/>
          <w:sz w:val="24"/>
        </w:rPr>
        <w:t>……………………………………</w:t>
      </w:r>
      <w:r>
        <w:rPr>
          <w:rFonts w:hint="eastAsia" w:ascii="Arial" w:hAnsi="Arial" w:cs="Arial"/>
          <w:sz w:val="24"/>
        </w:rPr>
        <w:t>7</w:t>
      </w:r>
    </w:p>
    <w:p>
      <w:pPr>
        <w:pStyle w:val="14"/>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ascii="Arial" w:hAnsi="Arial" w:cs="Arial"/>
          <w:sz w:val="24"/>
        </w:rPr>
        <w:t>………………………………</w:t>
      </w:r>
      <w:r>
        <w:rPr>
          <w:rFonts w:hint="eastAsia" w:ascii="Arial" w:hAnsi="Arial" w:cs="Arial"/>
          <w:sz w:val="24"/>
        </w:rPr>
        <w:t>7</w:t>
      </w:r>
    </w:p>
    <w:p>
      <w:pPr>
        <w:pStyle w:val="14"/>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rFonts w:ascii="Arial" w:hAnsi="Arial" w:cs="Arial"/>
          <w:sz w:val="24"/>
        </w:rPr>
        <w:t>…………………………</w:t>
      </w:r>
      <w:r>
        <w:rPr>
          <w:rFonts w:hint="eastAsia" w:ascii="Arial" w:hAnsi="Arial" w:cs="Arial"/>
          <w:sz w:val="24"/>
        </w:rPr>
        <w:t>13</w:t>
      </w:r>
    </w:p>
    <w:p>
      <w:pPr>
        <w:pStyle w:val="14"/>
        <w:adjustRightInd w:val="0"/>
        <w:snapToGrid w:val="0"/>
        <w:spacing w:line="440" w:lineRule="exact"/>
        <w:jc w:val="left"/>
        <w:rPr>
          <w:rFonts w:ascii="仿宋" w:hAnsi="仿宋" w:cstheme="minorBidi"/>
          <w:sz w:val="24"/>
        </w:rPr>
      </w:pPr>
      <w:r>
        <w:rPr>
          <w:rFonts w:hint="eastAsia"/>
          <w:sz w:val="24"/>
        </w:rPr>
        <w:t>七、财政拨款“三公”经费支出决算情况说明</w:t>
      </w:r>
      <w:r>
        <w:rPr>
          <w:rFonts w:ascii="Arial" w:hAnsi="Arial" w:cs="Arial"/>
          <w:sz w:val="24"/>
        </w:rPr>
        <w:t>…………………………………</w:t>
      </w:r>
      <w:r>
        <w:rPr>
          <w:rFonts w:hint="eastAsia" w:ascii="Arial" w:hAnsi="Arial" w:cs="Arial"/>
          <w:sz w:val="24"/>
        </w:rPr>
        <w:t>13</w:t>
      </w:r>
    </w:p>
    <w:p>
      <w:pPr>
        <w:pStyle w:val="14"/>
        <w:adjustRightInd w:val="0"/>
        <w:snapToGrid w:val="0"/>
        <w:spacing w:line="440" w:lineRule="exact"/>
        <w:jc w:val="left"/>
        <w:rPr>
          <w:rFonts w:ascii="仿宋" w:hAnsi="仿宋" w:cstheme="minorBidi"/>
          <w:sz w:val="24"/>
        </w:rPr>
      </w:pPr>
      <w:r>
        <w:rPr>
          <w:rFonts w:hint="eastAsia"/>
          <w:sz w:val="24"/>
        </w:rPr>
        <w:t>八、政府性基金预算支出决算情况说明</w:t>
      </w:r>
      <w:r>
        <w:rPr>
          <w:rFonts w:ascii="Arial" w:hAnsi="Arial" w:cs="Arial"/>
          <w:sz w:val="24"/>
        </w:rPr>
        <w:t>………………………………………</w:t>
      </w:r>
      <w:r>
        <w:rPr>
          <w:rFonts w:hint="eastAsia" w:ascii="Arial" w:hAnsi="Arial" w:cs="Arial"/>
          <w:sz w:val="24"/>
        </w:rPr>
        <w:t>15</w:t>
      </w:r>
    </w:p>
    <w:p>
      <w:pPr>
        <w:pStyle w:val="14"/>
        <w:adjustRightInd w:val="0"/>
        <w:snapToGrid w:val="0"/>
        <w:spacing w:line="440" w:lineRule="exact"/>
        <w:jc w:val="left"/>
        <w:rPr>
          <w:sz w:val="24"/>
        </w:rPr>
      </w:pPr>
      <w:r>
        <w:rPr>
          <w:rFonts w:hint="eastAsia"/>
          <w:sz w:val="24"/>
        </w:rPr>
        <w:t>九、国有资本经营预算支出决算情况说明</w:t>
      </w:r>
      <w:r>
        <w:rPr>
          <w:rFonts w:ascii="Arial" w:hAnsi="Arial" w:cs="Arial"/>
          <w:sz w:val="24"/>
        </w:rPr>
        <w:t>……………………………………</w:t>
      </w:r>
      <w:r>
        <w:rPr>
          <w:rFonts w:hint="eastAsia" w:ascii="Arial" w:hAnsi="Arial" w:cs="Arial"/>
          <w:sz w:val="24"/>
        </w:rPr>
        <w:t>15</w:t>
      </w:r>
    </w:p>
    <w:p>
      <w:pPr>
        <w:pStyle w:val="14"/>
        <w:adjustRightInd w:val="0"/>
        <w:snapToGrid w:val="0"/>
        <w:spacing w:line="440" w:lineRule="exact"/>
        <w:jc w:val="left"/>
        <w:rPr>
          <w:sz w:val="24"/>
        </w:rPr>
      </w:pPr>
      <w:r>
        <w:rPr>
          <w:rFonts w:hint="eastAsia"/>
          <w:sz w:val="24"/>
        </w:rPr>
        <w:t>十、其他重要事项的情况说明</w:t>
      </w:r>
      <w:r>
        <w:rPr>
          <w:rFonts w:ascii="Arial" w:hAnsi="Arial" w:cs="Arial"/>
          <w:sz w:val="24"/>
        </w:rPr>
        <w:t>…………………………………………………</w:t>
      </w:r>
      <w:r>
        <w:rPr>
          <w:rFonts w:hint="eastAsia" w:ascii="Arial" w:hAnsi="Arial" w:cs="Arial"/>
          <w:sz w:val="24"/>
        </w:rPr>
        <w:t>15</w:t>
      </w:r>
    </w:p>
    <w:p>
      <w:pPr>
        <w:pStyle w:val="11"/>
        <w:adjustRightInd w:val="0"/>
        <w:snapToGrid w:val="0"/>
        <w:spacing w:before="0" w:line="440" w:lineRule="exact"/>
        <w:jc w:val="left"/>
        <w:rPr>
          <w:rFonts w:cstheme="minorBidi"/>
          <w:sz w:val="24"/>
          <w:szCs w:val="24"/>
        </w:rPr>
      </w:pPr>
      <w:r>
        <w:rPr>
          <w:rFonts w:hint="eastAsia"/>
          <w:sz w:val="24"/>
        </w:rPr>
        <w:t>第三部分名词解释</w:t>
      </w:r>
      <w:r>
        <w:rPr>
          <w:rFonts w:ascii="Arial" w:hAnsi="Arial" w:cs="Arial"/>
          <w:sz w:val="24"/>
        </w:rPr>
        <w:t>………………………………………………………………</w:t>
      </w:r>
      <w:r>
        <w:rPr>
          <w:rFonts w:hint="eastAsia" w:ascii="Arial" w:hAnsi="Arial" w:cs="Arial"/>
          <w:sz w:val="24"/>
        </w:rPr>
        <w:t>...17</w:t>
      </w:r>
    </w:p>
    <w:p>
      <w:pPr>
        <w:pStyle w:val="11"/>
        <w:adjustRightInd w:val="0"/>
        <w:snapToGrid w:val="0"/>
        <w:spacing w:before="0" w:line="440" w:lineRule="exact"/>
        <w:jc w:val="left"/>
        <w:rPr>
          <w:rFonts w:cstheme="minorBidi"/>
          <w:sz w:val="24"/>
          <w:szCs w:val="24"/>
        </w:rPr>
      </w:pPr>
      <w:r>
        <w:rPr>
          <w:rFonts w:hint="eastAsia"/>
          <w:sz w:val="24"/>
        </w:rPr>
        <w:t>第四部分附件</w:t>
      </w:r>
      <w:r>
        <w:rPr>
          <w:rFonts w:ascii="Arial" w:hAnsi="Arial" w:cs="Arial"/>
          <w:sz w:val="24"/>
        </w:rPr>
        <w:t>………………………………………</w:t>
      </w:r>
      <w:r>
        <w:rPr>
          <w:rFonts w:hint="eastAsia" w:ascii="Arial" w:hAnsi="Arial" w:cs="Arial"/>
          <w:sz w:val="24"/>
        </w:rPr>
        <w:t>...........................................23</w:t>
      </w:r>
    </w:p>
    <w:p>
      <w:pPr>
        <w:pStyle w:val="11"/>
        <w:adjustRightInd w:val="0"/>
        <w:snapToGrid w:val="0"/>
        <w:spacing w:before="0" w:line="440" w:lineRule="exact"/>
        <w:jc w:val="left"/>
        <w:rPr>
          <w:rFonts w:cstheme="minorBidi"/>
          <w:sz w:val="24"/>
          <w:szCs w:val="24"/>
        </w:rPr>
      </w:pPr>
      <w:r>
        <w:rPr>
          <w:rFonts w:hint="eastAsia"/>
          <w:sz w:val="24"/>
        </w:rPr>
        <w:t>第五部分附表</w:t>
      </w:r>
      <w:r>
        <w:rPr>
          <w:rFonts w:ascii="Arial" w:hAnsi="Arial" w:cs="Arial"/>
          <w:sz w:val="24"/>
        </w:rPr>
        <w:t>………………………………………</w:t>
      </w:r>
      <w:r>
        <w:rPr>
          <w:rFonts w:hint="eastAsia" w:ascii="Arial" w:hAnsi="Arial" w:cs="Arial"/>
          <w:sz w:val="24"/>
        </w:rPr>
        <w:t>...........................................24</w:t>
      </w:r>
    </w:p>
    <w:p>
      <w:pPr>
        <w:pStyle w:val="11"/>
        <w:adjustRightInd w:val="0"/>
        <w:snapToGrid w:val="0"/>
        <w:spacing w:before="0" w:line="440" w:lineRule="exact"/>
        <w:jc w:val="left"/>
        <w:rPr>
          <w:sz w:val="24"/>
        </w:rPr>
      </w:pPr>
      <w:r>
        <w:rPr>
          <w:rFonts w:hint="eastAsia"/>
          <w:sz w:val="24"/>
        </w:rPr>
        <w:t>一、收入支出决算总表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二、收入决算表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三、支出决算表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四、财政拨款收入支出决算总表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五、财政拨款支出决算明细表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六、一般公共预算财政拨款支出决算表</w:t>
      </w:r>
      <w:r>
        <w:rPr>
          <w:rFonts w:ascii="Arial" w:hAnsi="Arial" w:cs="Arial"/>
          <w:sz w:val="24"/>
        </w:rPr>
        <w:t>………………………………………</w:t>
      </w:r>
      <w:r>
        <w:rPr>
          <w:rFonts w:hint="eastAsia" w:ascii="Arial" w:hAnsi="Arial" w:cs="Arial"/>
          <w:sz w:val="24"/>
        </w:rPr>
        <w:t>24</w:t>
      </w:r>
      <w:r>
        <w:rPr>
          <w:rFonts w:hint="eastAsia"/>
          <w:sz w:val="24"/>
        </w:rPr>
        <w:t>七、一般公共预算财政拨款支出决算明细表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八、一般公共预算财政拨款基本支出决算明细表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九、一般公共预算财政拨款项目支出决算表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sectPr>
          <w:footerReference r:id="rId10" w:type="first"/>
          <w:footerReference r:id="rId9" w:type="default"/>
          <w:pgSz w:w="11906" w:h="16838"/>
          <w:pgMar w:top="1440" w:right="1800" w:bottom="1440" w:left="1800" w:header="851" w:footer="992" w:gutter="0"/>
          <w:pgNumType w:start="1"/>
          <w:cols w:space="425" w:num="1"/>
          <w:titlePg/>
          <w:docGrid w:type="lines" w:linePitch="312" w:charSpace="0"/>
        </w:sectPr>
      </w:pPr>
    </w:p>
    <w:p>
      <w:pPr>
        <w:pStyle w:val="14"/>
        <w:adjustRightInd w:val="0"/>
        <w:snapToGrid w:val="0"/>
        <w:spacing w:line="440" w:lineRule="exact"/>
        <w:jc w:val="left"/>
        <w:rPr>
          <w:sz w:val="24"/>
        </w:rPr>
      </w:pPr>
      <w:r>
        <w:rPr>
          <w:rFonts w:hint="eastAsia"/>
          <w:sz w:val="24"/>
        </w:rPr>
        <w:t>十、政府性基金预算财政拨款收入支出决算表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十一、国有资本经营预算财政拨款收入支出决算表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sz w:val="24"/>
        </w:rPr>
      </w:pPr>
      <w:r>
        <w:rPr>
          <w:rFonts w:hint="eastAsia"/>
          <w:sz w:val="24"/>
        </w:rPr>
        <w:t>十二、国有资本经营预算财政拨款支出决算表</w:t>
      </w:r>
      <w:r>
        <w:rPr>
          <w:rFonts w:ascii="Arial" w:hAnsi="Arial" w:cs="Arial"/>
          <w:sz w:val="24"/>
        </w:rPr>
        <w:t>………………………………</w:t>
      </w:r>
      <w:r>
        <w:rPr>
          <w:rFonts w:hint="eastAsia" w:ascii="Arial" w:hAnsi="Arial" w:cs="Arial"/>
          <w:sz w:val="24"/>
        </w:rPr>
        <w:t>24</w:t>
      </w:r>
    </w:p>
    <w:p>
      <w:pPr>
        <w:pStyle w:val="14"/>
        <w:adjustRightInd w:val="0"/>
        <w:snapToGrid w:val="0"/>
        <w:spacing w:line="440" w:lineRule="exact"/>
        <w:jc w:val="left"/>
        <w:rPr>
          <w:rFonts w:ascii="黑体" w:hAnsi="黑体" w:eastAsia="黑体"/>
        </w:rPr>
        <w:sectPr>
          <w:footerReference r:id="rId12" w:type="first"/>
          <w:footerReference r:id="rId11" w:type="default"/>
          <w:pgSz w:w="11906" w:h="16838"/>
          <w:pgMar w:top="1440" w:right="1800" w:bottom="1440" w:left="1800" w:header="851" w:footer="992" w:gutter="0"/>
          <w:pgNumType w:start="1"/>
          <w:cols w:space="425" w:num="1"/>
          <w:titlePg/>
          <w:docGrid w:type="lines" w:linePitch="312" w:charSpace="0"/>
        </w:sectPr>
      </w:pPr>
      <w:r>
        <w:rPr>
          <w:rFonts w:hint="eastAsia"/>
          <w:sz w:val="24"/>
        </w:rPr>
        <w:t>十三、财政拨款“三公”经费支出决算表</w:t>
      </w:r>
      <w:r>
        <w:rPr>
          <w:rFonts w:ascii="Arial" w:hAnsi="Arial" w:cs="Arial"/>
          <w:sz w:val="24"/>
        </w:rPr>
        <w:t>…………………………………</w:t>
      </w:r>
      <w:r>
        <w:rPr>
          <w:rFonts w:hint="eastAsia" w:ascii="Arial" w:hAnsi="Arial" w:cs="Arial"/>
          <w:sz w:val="24"/>
        </w:rPr>
        <w:t>......</w:t>
      </w:r>
      <w:r>
        <w:rPr>
          <w:rFonts w:hint="eastAsia" w:ascii="黑体" w:hAnsi="黑体" w:eastAsia="黑体"/>
          <w:sz w:val="30"/>
          <w:szCs w:val="30"/>
        </w:rPr>
        <w:t>2</w:t>
      </w:r>
      <w:bookmarkStart w:id="12" w:name="_Toc15377196"/>
      <w:bookmarkStart w:id="13" w:name="_Toc15396599"/>
      <w:r>
        <w:rPr>
          <w:rFonts w:hint="eastAsia" w:ascii="黑体" w:hAnsi="黑体" w:eastAsia="黑体"/>
          <w:sz w:val="30"/>
          <w:szCs w:val="30"/>
        </w:rPr>
        <w:t>4</w:t>
      </w:r>
    </w:p>
    <w:p>
      <w:pPr>
        <w:pStyle w:val="2"/>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pStyle w:val="3"/>
        <w:numPr>
          <w:ilvl w:val="0"/>
          <w:numId w:val="1"/>
        </w:numPr>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p>
    <w:p>
      <w:pPr>
        <w:numPr>
          <w:ilvl w:val="0"/>
          <w:numId w:val="0"/>
        </w:num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1.</w:t>
      </w:r>
      <w:r>
        <w:rPr>
          <w:rFonts w:hint="eastAsia" w:ascii="仿宋" w:hAnsi="仿宋" w:eastAsia="仿宋" w:cs="仿宋"/>
          <w:color w:val="000000" w:themeColor="text1"/>
          <w:sz w:val="30"/>
          <w:szCs w:val="30"/>
        </w:rPr>
        <w:t>城市市政设施年度建设计划编制。指导城市市政设施建设和城市地铁、轨道交通等城市公共交通设施的建设。</w:t>
      </w:r>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参与城市总体规划和专项规划编制和审核。</w:t>
      </w:r>
      <w:r>
        <w:rPr>
          <w:rFonts w:hint="eastAsia" w:ascii="仿宋" w:hAnsi="仿宋" w:eastAsia="仿宋" w:cs="仿宋"/>
          <w:color w:val="000000" w:themeColor="text1"/>
          <w:w w:val="99"/>
          <w:sz w:val="30"/>
          <w:szCs w:val="30"/>
        </w:rPr>
        <w:t>参与城市市政基础设施建设项目竣工验收、移交工作；</w:t>
      </w:r>
      <w:r>
        <w:rPr>
          <w:rFonts w:hint="eastAsia" w:ascii="仿宋" w:hAnsi="仿宋" w:eastAsia="仿宋" w:cs="仿宋"/>
          <w:color w:val="000000" w:themeColor="text1"/>
          <w:sz w:val="30"/>
          <w:szCs w:val="30"/>
        </w:rPr>
        <w:t>拟订全县村镇建设的发展规划并监督实施。指导全县乡镇和村庄建设工作。指导全县公用设施建设、小城镇建设、建筑工匠培训和管理。组织开展全县“特色小城镇”培育创建、村镇建设试点工作。参与我县新农村建设、改善农村人居环境工作。负责历史文化名城（镇、村）保护审核报批、保护和监督管理职责。</w:t>
      </w:r>
      <w:bookmarkStart w:id="16" w:name="page4"/>
      <w:bookmarkEnd w:id="16"/>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2.全县建设工程监理、检测、质量监督和工程造价工作；参与全县工程建设投资项目的可行性论证工作；负责全县建设工程施工许可的管理工作；承担全县建设工程勘察、设计的行业管理工作；负责全县建设工程勘察、设计及相关咨询单位的资质监管工作；负责工程建设项目的竣工验收备案；监督管理重点项目建设；指导、监督全县在工程建设、建设市场等方面的工作；负责住建系统项目入库材料的推进和协调、项目申报工作的管理、监督和考核，有效的做好住建系统项目</w:t>
      </w:r>
      <w:r>
        <w:rPr>
          <w:rFonts w:hint="eastAsia" w:ascii="仿宋" w:hAnsi="仿宋" w:eastAsia="仿宋" w:cs="仿宋"/>
          <w:color w:val="000000" w:themeColor="text1"/>
          <w:w w:val="99"/>
          <w:sz w:val="30"/>
          <w:szCs w:val="30"/>
        </w:rPr>
        <w:t>的计划、申报、跟踪、验收。参与重点项目招商引资工作，</w:t>
      </w:r>
      <w:r>
        <w:rPr>
          <w:rFonts w:hint="eastAsia" w:ascii="仿宋" w:hAnsi="仿宋" w:eastAsia="仿宋" w:cs="仿宋"/>
          <w:color w:val="000000" w:themeColor="text1"/>
          <w:sz w:val="30"/>
          <w:szCs w:val="30"/>
        </w:rPr>
        <w:t>负责固定资产投资项目入库、相关信息材料报送等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县建设工程抗震设防标准的管理。指导、监督抗震设防专项论证工作。组织各类房屋建筑和市政工程设计抗震设计检查。参与抗震设计审查。指导村镇建设抗震防灾工作。负责本系统科研项</w:t>
      </w:r>
      <w:r>
        <w:rPr>
          <w:rFonts w:hint="eastAsia" w:ascii="仿宋" w:hAnsi="仿宋" w:eastAsia="仿宋" w:cs="仿宋"/>
          <w:color w:val="000000" w:themeColor="text1"/>
          <w:w w:val="99"/>
          <w:sz w:val="30"/>
          <w:szCs w:val="30"/>
        </w:rPr>
        <w:t>目的初审和申报工作。负责行业新技术、新工艺、新材料</w:t>
      </w:r>
      <w:r>
        <w:rPr>
          <w:rFonts w:hint="eastAsia" w:ascii="仿宋" w:hAnsi="仿宋" w:eastAsia="仿宋" w:cs="仿宋"/>
          <w:color w:val="000000" w:themeColor="text1"/>
          <w:sz w:val="30"/>
          <w:szCs w:val="30"/>
        </w:rPr>
        <w:t>新设备的推广和应用工作。拟订建筑垃圾资源化再利用的整体规划和政策措施，综合协调建筑垃圾资源化再利用工作。负责对实施工程建设设计强制性标准进行监督检查。负责对房屋建筑工程抗震设防实施情况的监督检查。</w:t>
      </w:r>
      <w:bookmarkStart w:id="17" w:name="page5"/>
      <w:bookmarkEnd w:id="17"/>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贯彻执行工程质量监督政策和管理规章。研究拟订建</w:t>
      </w:r>
      <w:r>
        <w:rPr>
          <w:rFonts w:hint="eastAsia" w:ascii="仿宋" w:hAnsi="仿宋" w:eastAsia="仿宋" w:cs="仿宋"/>
          <w:color w:val="000000" w:themeColor="text1"/>
          <w:w w:val="99"/>
          <w:sz w:val="30"/>
          <w:szCs w:val="30"/>
        </w:rPr>
        <w:t>筑行业安全保护措施。全面贯彻安全生产劳动保护的法律、</w:t>
      </w:r>
      <w:r>
        <w:rPr>
          <w:rFonts w:hint="eastAsia" w:ascii="仿宋" w:hAnsi="仿宋" w:eastAsia="仿宋" w:cs="仿宋"/>
          <w:color w:val="000000" w:themeColor="text1"/>
          <w:sz w:val="30"/>
          <w:szCs w:val="30"/>
        </w:rPr>
        <w:t>法规及标准。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工作。指导建筑施工企业编制保证安</w:t>
      </w:r>
    </w:p>
    <w:p>
      <w:pPr>
        <w:spacing w:line="360" w:lineRule="auto"/>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全施工的措施和专项施工方案的备案工作。负责全县建筑施工企业《安全生产许可证》的监督管理工作。负责对房屋建筑和市政工程施工扬尘进行监督检查。负责对工程监理质量检测机构进行监督检查。负责对“专职安全管理人员”持证上岗、教育培训和履行职责等情况进行监督检查。负责对实施工程建设施工过程中质量安全强制性标准进行监督检查。负责全县建筑工程质量安全监督机构、监督人员考核工作。指导农村住房建设质量安全监管。负责建设工程消防安全性施工图审查、备案、竣工验收。负责城市市政设施年度建设计划编制。指导和督促城市市政设施建</w:t>
      </w:r>
    </w:p>
    <w:p>
      <w:pPr>
        <w:spacing w:line="360" w:lineRule="auto"/>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设。协调、处理城市市政设施建设过程中的有关问题。参与城市市政基础设施建设项目竣工验收、移交工作。</w:t>
      </w:r>
    </w:p>
    <w:p>
      <w:pPr>
        <w:spacing w:line="360" w:lineRule="auto"/>
        <w:ind w:firstLine="602" w:firstLineChars="200"/>
        <w:rPr>
          <w:rFonts w:ascii="宋体" w:hAnsi="宋体"/>
          <w:color w:val="000000" w:themeColor="text1"/>
          <w:sz w:val="33"/>
        </w:rPr>
      </w:pPr>
      <w:r>
        <w:rPr>
          <w:rFonts w:hint="eastAsia" w:ascii="仿宋" w:hAnsi="仿宋" w:eastAsia="仿宋" w:cs="仿宋"/>
          <w:b/>
          <w:color w:val="000000" w:themeColor="text1"/>
          <w:sz w:val="30"/>
          <w:szCs w:val="30"/>
        </w:rPr>
        <w:t>3.</w:t>
      </w:r>
      <w:r>
        <w:rPr>
          <w:rFonts w:hint="eastAsia" w:ascii="仿宋" w:hAnsi="仿宋" w:eastAsia="仿宋" w:cs="仿宋"/>
          <w:color w:val="000000" w:themeColor="text1"/>
          <w:sz w:val="30"/>
          <w:szCs w:val="30"/>
        </w:rPr>
        <w:t>住房保障和住房制度改革的调研工作，拟订全县住房保障和住房制度改革的规范性文件；组织拟订编制全县住房保障规划和年度计划、危旧</w:t>
      </w:r>
      <w:r>
        <w:rPr>
          <w:rFonts w:hint="eastAsia" w:ascii="仿宋" w:hAnsi="仿宋" w:eastAsia="仿宋" w:cs="仿宋"/>
          <w:color w:val="000000" w:themeColor="text1"/>
          <w:w w:val="99"/>
          <w:sz w:val="30"/>
          <w:szCs w:val="30"/>
        </w:rPr>
        <w:t>房改造工作目标；指导全县农村住房建设、危房改造工作；</w:t>
      </w:r>
      <w:r>
        <w:rPr>
          <w:rFonts w:hint="eastAsia" w:ascii="仿宋" w:hAnsi="仿宋" w:eastAsia="仿宋" w:cs="仿宋"/>
          <w:color w:val="000000" w:themeColor="text1"/>
          <w:sz w:val="30"/>
          <w:szCs w:val="30"/>
        </w:rPr>
        <w:t>负责全县享受廉租住房和经济适用住房、经济适用住房政策性补贴、县政府直接投资的公用租赁住房、限价商品房等事项保障对象的资格准入核准、公示、销售方案的认定等组织工作；指导政府组织的廉租住房、公共租赁住房等保障性住房的收购、分</w:t>
      </w:r>
      <w:bookmarkStart w:id="18" w:name="page6"/>
      <w:bookmarkEnd w:id="18"/>
      <w:r>
        <w:rPr>
          <w:rFonts w:hint="eastAsia" w:ascii="仿宋" w:hAnsi="仿宋" w:eastAsia="仿宋" w:cs="仿宋"/>
          <w:color w:val="000000" w:themeColor="text1"/>
          <w:sz w:val="30"/>
          <w:szCs w:val="30"/>
        </w:rPr>
        <w:t>配及日常管理工作；牵头住房保障和住房制度改革统计工作；负责全县住房保障和住房制度改革工作的组织协调与推动，对政策实施和执行情况进行督查考核，配合有关部门查处违反住房保障、房改政策的行为。研究拟订全县房地产业的发展规划、产业政策和规章制度。负责全县房地产业监督管理工作。负责房地产开发经营管理、物业管理、房屋产权交易和权属管理、房地产中介机构管理工作。负责房地产市场秩序的整治与监管。参与全县城镇土地开发项目土地拍卖条件意见及规划编制方案审核工作。参与协调处理房地产交易的矛盾纠纷。</w:t>
      </w:r>
    </w:p>
    <w:p>
      <w:pPr>
        <w:pStyle w:val="3"/>
        <w:rPr>
          <w:rFonts w:ascii="黑体" w:hAnsi="黑体" w:eastAsia="黑体"/>
          <w:b w:val="0"/>
        </w:rPr>
      </w:pPr>
      <w:r>
        <w:rPr>
          <w:rFonts w:hint="eastAsia" w:ascii="黑体" w:hAnsi="黑体" w:eastAsia="黑体"/>
          <w:b w:val="0"/>
        </w:rPr>
        <w:t>二、机构设置</w:t>
      </w:r>
    </w:p>
    <w:p>
      <w:pPr>
        <w:ind w:firstLine="640" w:firstLineChars="200"/>
        <w:rPr>
          <w:rFonts w:ascii="楷体_GB2312" w:eastAsia="楷体_GB2312"/>
          <w:b/>
          <w:sz w:val="32"/>
          <w:szCs w:val="32"/>
        </w:rPr>
      </w:pPr>
      <w:r>
        <w:rPr>
          <w:rFonts w:hint="eastAsia" w:ascii="仿宋_GB2312" w:hAnsi="宋体" w:eastAsia="仿宋_GB2312" w:cs="仿宋_GB2312"/>
          <w:color w:val="000000"/>
          <w:kern w:val="0"/>
          <w:sz w:val="32"/>
          <w:szCs w:val="32"/>
          <w:shd w:val="clear" w:color="auto" w:fill="FFFFFF"/>
          <w:lang w:val="zh-CN"/>
        </w:rPr>
        <w:t>盐边县住房和城乡建设局下属非独立核算单位</w:t>
      </w:r>
      <w:r>
        <w:rPr>
          <w:rFonts w:hint="eastAsia" w:ascii="仿宋_GB2312" w:hAnsi="宋体" w:eastAsia="仿宋_GB2312" w:cs="仿宋_GB2312"/>
          <w:color w:val="000000"/>
          <w:kern w:val="0"/>
          <w:sz w:val="32"/>
          <w:szCs w:val="32"/>
          <w:shd w:val="clear" w:color="auto" w:fill="FFFFFF"/>
          <w:lang w:val="en-US" w:eastAsia="zh-CN"/>
        </w:rPr>
        <w:t>4</w:t>
      </w:r>
      <w:r>
        <w:rPr>
          <w:rFonts w:hint="eastAsia" w:ascii="仿宋_GB2312" w:hAnsi="宋体" w:eastAsia="仿宋_GB2312" w:cs="仿宋_GB2312"/>
          <w:color w:val="000000"/>
          <w:kern w:val="0"/>
          <w:sz w:val="32"/>
          <w:szCs w:val="32"/>
          <w:shd w:val="clear" w:color="auto" w:fill="FFFFFF"/>
          <w:lang w:val="zh-CN"/>
        </w:rPr>
        <w:t>个，其中行政单位</w:t>
      </w:r>
      <w:r>
        <w:rPr>
          <w:rFonts w:hint="eastAsia" w:ascii="仿宋_GB2312" w:hAnsi="宋体" w:eastAsia="仿宋_GB2312" w:cs="仿宋_GB2312"/>
          <w:color w:val="000000"/>
          <w:kern w:val="0"/>
          <w:sz w:val="32"/>
          <w:szCs w:val="32"/>
          <w:shd w:val="clear" w:color="auto" w:fill="FFFFFF"/>
          <w:lang w:val="en-US" w:eastAsia="zh-CN"/>
        </w:rPr>
        <w:t>0</w:t>
      </w:r>
      <w:r>
        <w:rPr>
          <w:rFonts w:hint="eastAsia" w:ascii="仿宋_GB2312" w:hAnsi="宋体" w:eastAsia="仿宋_GB2312" w:cs="仿宋_GB2312"/>
          <w:color w:val="000000"/>
          <w:kern w:val="0"/>
          <w:sz w:val="32"/>
          <w:szCs w:val="32"/>
          <w:shd w:val="clear" w:color="auto" w:fill="FFFFFF"/>
          <w:lang w:val="zh-CN"/>
        </w:rPr>
        <w:t>个，参照公务员法管理的事业单位0个，其他事业单位4个。其中公益一类2个分别为：盐边县房地产事物中心（房屋产权交易中心）、盐边县城乡建设发展中心（建设工程消防和勘察设计技术中心）。自收自支事业单位2个，分别为：县城乡建筑设计室、清扫清运服务队。</w:t>
      </w:r>
    </w:p>
    <w:p>
      <w:pPr>
        <w:ind w:firstLine="420" w:firstLineChars="20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8"/>
          <w:rFonts w:ascii="黑体" w:hAnsi="黑体" w:eastAsia="黑体"/>
          <w:b w:val="0"/>
          <w:bCs/>
        </w:rPr>
      </w:pPr>
      <w:bookmarkStart w:id="19" w:name="_Toc15396602"/>
      <w:bookmarkStart w:id="20" w:name="_Toc15377204"/>
      <w:r>
        <w:rPr>
          <w:rFonts w:hint="eastAsia" w:ascii="黑体" w:hAnsi="黑体" w:eastAsia="黑体"/>
          <w:b w:val="0"/>
        </w:rPr>
        <w:t>第二部分 2023年度</w:t>
      </w:r>
      <w:r>
        <w:rPr>
          <w:rStyle w:val="28"/>
          <w:rFonts w:hint="eastAsia" w:ascii="黑体" w:hAnsi="黑体" w:eastAsia="黑体"/>
          <w:b w:val="0"/>
          <w:bCs/>
        </w:rPr>
        <w:t>单位决算情况说明</w:t>
      </w:r>
      <w:bookmarkEnd w:id="19"/>
      <w:bookmarkEnd w:id="20"/>
    </w:p>
    <w:p/>
    <w:p>
      <w:pPr>
        <w:pStyle w:val="27"/>
        <w:numPr>
          <w:ilvl w:val="0"/>
          <w:numId w:val="2"/>
        </w:numPr>
        <w:spacing w:line="600" w:lineRule="exact"/>
        <w:ind w:firstLineChars="0"/>
        <w:outlineLvl w:val="1"/>
        <w:rPr>
          <w:rStyle w:val="29"/>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1"/>
      <w:bookmarkEnd w:id="22"/>
    </w:p>
    <w:p>
      <w:pPr>
        <w:ind w:firstLine="640"/>
        <w:rPr>
          <w:szCs w:val="32"/>
          <w:lang w:val="zh-CN"/>
        </w:rPr>
      </w:pPr>
      <w:r>
        <w:rPr>
          <w:rFonts w:hint="eastAsia" w:ascii="仿宋" w:hAnsi="仿宋" w:eastAsia="仿宋"/>
          <w:sz w:val="32"/>
          <w:szCs w:val="32"/>
        </w:rPr>
        <w:t>2023年度收、支总计均为</w:t>
      </w:r>
      <w:r>
        <w:rPr>
          <w:rFonts w:hint="eastAsia"/>
          <w:sz w:val="32"/>
          <w:szCs w:val="32"/>
        </w:rPr>
        <w:t>28656.44</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sz w:val="32"/>
          <w:szCs w:val="32"/>
          <w:lang w:val="zh-CN"/>
        </w:rPr>
        <w:t>49757.43万元</w:t>
      </w:r>
      <w:r>
        <w:rPr>
          <w:rFonts w:hint="eastAsia" w:ascii="仿宋" w:hAnsi="仿宋" w:eastAsia="仿宋"/>
          <w:sz w:val="32"/>
          <w:szCs w:val="32"/>
        </w:rPr>
        <w:t>）相比，收、支总计各减少21100.99万元，下降42.41</w:t>
      </w:r>
      <w:r>
        <w:rPr>
          <w:rFonts w:ascii="仿宋" w:hAnsi="仿宋" w:eastAsia="仿宋"/>
          <w:sz w:val="32"/>
          <w:szCs w:val="32"/>
        </w:rPr>
        <w:t>%</w:t>
      </w:r>
      <w:r>
        <w:rPr>
          <w:rFonts w:hint="eastAsia" w:ascii="仿宋" w:hAnsi="仿宋" w:eastAsia="仿宋"/>
          <w:sz w:val="32"/>
          <w:szCs w:val="32"/>
        </w:rPr>
        <w:t>。主要变动原因是2023年建设项目减少，收入减少</w:t>
      </w:r>
      <w:r>
        <w:rPr>
          <w:szCs w:val="32"/>
          <w:lang w:val="zh-CN"/>
        </w:rPr>
        <w:t>。</w:t>
      </w:r>
    </w:p>
    <w:p>
      <w:pPr>
        <w:spacing w:line="600" w:lineRule="exact"/>
        <w:ind w:firstLine="1285" w:firstLineChars="400"/>
        <w:rPr>
          <w:rFonts w:ascii="仿宋_GB2312" w:eastAsia="仿宋_GB2312"/>
          <w:sz w:val="32"/>
          <w:szCs w:val="32"/>
        </w:rPr>
      </w:pPr>
      <w:r>
        <w:rPr>
          <w:rFonts w:ascii="仿宋" w:hAnsi="仿宋" w:eastAsia="仿宋"/>
          <w:b/>
          <w:sz w:val="32"/>
          <w:szCs w:val="32"/>
        </w:rPr>
        <w:pict>
          <v:shape id="_x0000_s1026" o:spid="_x0000_s1026" o:spt="75" type="#_x0000_t75" style="position:absolute;left:0pt;margin-left:11.5pt;margin-top:5.25pt;height:202.75pt;width:381.3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8" o:title=""/>
            <o:lock v:ext="edit" aspectratio="t"/>
            <w10:wrap type="square"/>
          </v:shape>
          <o:OLEObject Type="Embed" ProgID="Excel.Chart.8" ShapeID="_x0000_s1026" DrawAspect="Content" ObjectID="_1468075725" r:id="rId17">
            <o:LockedField>false</o:LockedField>
          </o:OLEObject>
        </w:pic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7"/>
        <w:numPr>
          <w:ilvl w:val="0"/>
          <w:numId w:val="2"/>
        </w:numPr>
        <w:spacing w:line="600" w:lineRule="exact"/>
        <w:ind w:firstLineChars="0"/>
        <w:outlineLvl w:val="1"/>
        <w:rPr>
          <w:rStyle w:val="29"/>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29"/>
          <w:rFonts w:hint="eastAsia" w:ascii="黑体" w:hAnsi="黑体" w:eastAsia="黑体"/>
          <w:b w:val="0"/>
        </w:rPr>
        <w:t>入决算情况说明</w:t>
      </w:r>
      <w:bookmarkEnd w:id="23"/>
      <w:bookmarkEnd w:id="24"/>
    </w:p>
    <w:p>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28656.44</w:t>
      </w:r>
      <w:r>
        <w:rPr>
          <w:rFonts w:hint="eastAsia" w:ascii="仿宋" w:hAnsi="仿宋" w:eastAsia="仿宋"/>
          <w:sz w:val="32"/>
          <w:szCs w:val="32"/>
        </w:rPr>
        <w:t>万元，其中：一般公共预算财政拨款收入</w:t>
      </w:r>
      <w:r>
        <w:rPr>
          <w:sz w:val="32"/>
          <w:szCs w:val="32"/>
        </w:rPr>
        <w:t>20156.6</w:t>
      </w:r>
      <w:r>
        <w:rPr>
          <w:rFonts w:hint="eastAsia" w:ascii="仿宋" w:hAnsi="仿宋" w:eastAsia="仿宋"/>
          <w:sz w:val="32"/>
          <w:szCs w:val="32"/>
        </w:rPr>
        <w:t>万元，占</w:t>
      </w:r>
      <w:r>
        <w:rPr>
          <w:sz w:val="32"/>
          <w:szCs w:val="32"/>
        </w:rPr>
        <w:t>70.3</w:t>
      </w:r>
      <w:r>
        <w:rPr>
          <w:rFonts w:hint="eastAsia"/>
          <w:sz w:val="32"/>
          <w:szCs w:val="32"/>
        </w:rPr>
        <w:t>4</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8499.8</w:t>
      </w:r>
      <w:r>
        <w:rPr>
          <w:rFonts w:hint="eastAsia"/>
          <w:sz w:val="32"/>
          <w:szCs w:val="32"/>
        </w:rPr>
        <w:t>4</w:t>
      </w:r>
      <w:r>
        <w:rPr>
          <w:rFonts w:hint="eastAsia" w:ascii="仿宋" w:hAnsi="仿宋" w:eastAsia="仿宋"/>
          <w:sz w:val="32"/>
          <w:szCs w:val="32"/>
        </w:rPr>
        <w:t>万元，占</w:t>
      </w:r>
      <w:r>
        <w:rPr>
          <w:sz w:val="32"/>
          <w:szCs w:val="32"/>
        </w:rPr>
        <w:t>29.66</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ascii="仿宋_GB2312" w:eastAsia="仿宋_GB2312"/>
          <w:sz w:val="32"/>
          <w:szCs w:val="32"/>
        </w:rPr>
        <w:pict>
          <v:shape id="Object 3" o:spid="_x0000_s1027" o:spt="75" type="#_x0000_t75" style="position:absolute;left:0pt;margin-left:8.65pt;margin-top:20.9pt;height:222.75pt;width:366.75pt;z-index:-251656192;mso-width-relative:page;mso-height-relative:page;" o:ole="t" filled="f" o:preferrelative="t" stroked="f" coordsize="21600,21600">
            <v:path/>
            <v:fill on="f" focussize="0,0"/>
            <v:stroke on="f" joinstyle="miter"/>
            <v:imagedata r:id="rId20" o:title=""/>
            <o:lock v:ext="edit" aspectratio="t"/>
          </v:shape>
          <o:OLEObject Type="Embed" ProgID="Excel.Chart.8" ShapeID="Object 3" DrawAspect="Content" ObjectID="_1468075726" r:id="rId19">
            <o:LockedField>false</o:LockedField>
          </o:OLEObject>
        </w:pict>
      </w:r>
    </w:p>
    <w:p>
      <w:pPr>
        <w:pStyle w:val="5"/>
        <w:spacing w:before="93"/>
        <w:rPr>
          <w:rFonts w:ascii="仿宋" w:hAnsi="仿宋" w:eastAsia="仿宋"/>
          <w:sz w:val="32"/>
          <w:szCs w:val="32"/>
        </w:rPr>
      </w:pPr>
    </w:p>
    <w:p>
      <w:pPr>
        <w:pStyle w:val="5"/>
        <w:spacing w:before="93"/>
        <w:rPr>
          <w:rFonts w:ascii="仿宋" w:hAnsi="仿宋" w:eastAsia="仿宋"/>
          <w:sz w:val="32"/>
          <w:szCs w:val="32"/>
        </w:rPr>
      </w:pPr>
    </w:p>
    <w:p>
      <w:pPr>
        <w:pStyle w:val="5"/>
        <w:spacing w:before="93"/>
        <w:rPr>
          <w:rFonts w:ascii="仿宋" w:hAnsi="仿宋" w:eastAsia="仿宋"/>
          <w:sz w:val="32"/>
          <w:szCs w:val="32"/>
        </w:rPr>
      </w:pPr>
    </w:p>
    <w:p>
      <w:pPr>
        <w:pStyle w:val="5"/>
        <w:spacing w:before="93"/>
        <w:rPr>
          <w:rFonts w:ascii="仿宋" w:hAnsi="仿宋" w:eastAsia="仿宋"/>
          <w:sz w:val="32"/>
          <w:szCs w:val="32"/>
        </w:rPr>
      </w:pPr>
    </w:p>
    <w:p>
      <w:pPr>
        <w:pStyle w:val="5"/>
        <w:spacing w:before="93"/>
        <w:rPr>
          <w:rFonts w:ascii="仿宋" w:hAnsi="仿宋" w:eastAsia="仿宋"/>
          <w:sz w:val="32"/>
          <w:szCs w:val="32"/>
        </w:rPr>
      </w:pPr>
    </w:p>
    <w:p>
      <w:pPr>
        <w:pStyle w:val="5"/>
        <w:spacing w:before="93"/>
      </w:pPr>
    </w:p>
    <w:p>
      <w:pPr>
        <w:spacing w:line="600" w:lineRule="exact"/>
        <w:ind w:firstLine="2240" w:firstLineChars="700"/>
        <w:jc w:val="left"/>
        <w:rPr>
          <w:rFonts w:ascii="仿宋_GB2312" w:eastAsia="仿宋_GB2312"/>
          <w:sz w:val="32"/>
          <w:szCs w:val="32"/>
        </w:rPr>
      </w:pPr>
      <w:r>
        <w:rPr>
          <w:rFonts w:hint="eastAsia" w:ascii="仿宋" w:hAnsi="仿宋" w:eastAsia="仿宋"/>
          <w:sz w:val="32"/>
          <w:szCs w:val="32"/>
        </w:rPr>
        <w:t>（图2：收入决算结构图）</w:t>
      </w:r>
    </w:p>
    <w:p>
      <w:pPr>
        <w:pStyle w:val="27"/>
        <w:numPr>
          <w:ilvl w:val="0"/>
          <w:numId w:val="2"/>
        </w:numPr>
        <w:spacing w:line="600" w:lineRule="exact"/>
        <w:ind w:firstLineChars="0"/>
        <w:outlineLvl w:val="1"/>
        <w:rPr>
          <w:rStyle w:val="29"/>
          <w:rFonts w:ascii="黑体" w:hAnsi="黑体" w:eastAsia="黑体"/>
          <w:b w:val="0"/>
        </w:rPr>
      </w:pPr>
      <w:bookmarkStart w:id="25" w:name="_Toc15377207"/>
      <w:bookmarkStart w:id="26" w:name="_Toc15396605"/>
      <w:r>
        <w:rPr>
          <w:rFonts w:hint="eastAsia" w:ascii="黑体" w:hAnsi="黑体" w:eastAsia="黑体"/>
          <w:sz w:val="32"/>
          <w:szCs w:val="32"/>
        </w:rPr>
        <w:t>支</w:t>
      </w:r>
      <w:r>
        <w:rPr>
          <w:rStyle w:val="29"/>
          <w:rFonts w:hint="eastAsia" w:ascii="黑体" w:hAnsi="黑体" w:eastAsia="黑体"/>
          <w:b w:val="0"/>
        </w:rPr>
        <w:t>出决算情况说明</w:t>
      </w:r>
      <w:bookmarkEnd w:id="25"/>
      <w:bookmarkEnd w:id="26"/>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28656.44</w:t>
      </w:r>
      <w:r>
        <w:rPr>
          <w:rFonts w:hint="eastAsia" w:ascii="仿宋" w:hAnsi="仿宋" w:eastAsia="仿宋"/>
          <w:sz w:val="32"/>
          <w:szCs w:val="32"/>
        </w:rPr>
        <w:t>万元，其中：基本支出</w:t>
      </w:r>
      <w:r>
        <w:rPr>
          <w:rFonts w:ascii="仿宋" w:hAnsi="仿宋" w:eastAsia="仿宋"/>
          <w:b/>
          <w:sz w:val="32"/>
          <w:szCs w:val="32"/>
        </w:rPr>
        <w:t>1022.47</w:t>
      </w:r>
      <w:r>
        <w:rPr>
          <w:rFonts w:hint="eastAsia" w:ascii="仿宋" w:hAnsi="仿宋" w:eastAsia="仿宋"/>
          <w:sz w:val="32"/>
          <w:szCs w:val="32"/>
        </w:rPr>
        <w:t>万元，占</w:t>
      </w:r>
      <w:r>
        <w:rPr>
          <w:rFonts w:ascii="仿宋" w:hAnsi="仿宋" w:eastAsia="仿宋"/>
          <w:b/>
          <w:sz w:val="32"/>
          <w:szCs w:val="32"/>
        </w:rPr>
        <w:t>3.56</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27633.97</w:t>
      </w:r>
      <w:r>
        <w:rPr>
          <w:rFonts w:hint="eastAsia" w:ascii="仿宋" w:hAnsi="仿宋" w:eastAsia="仿宋"/>
          <w:sz w:val="32"/>
          <w:szCs w:val="32"/>
        </w:rPr>
        <w:t>万元，占</w:t>
      </w:r>
      <w:r>
        <w:rPr>
          <w:rFonts w:ascii="仿宋" w:hAnsi="仿宋" w:eastAsia="仿宋"/>
          <w:b/>
          <w:sz w:val="32"/>
          <w:szCs w:val="32"/>
        </w:rPr>
        <w:t>96.43</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r>
        <w:rPr>
          <w:rFonts w:ascii="黑体" w:hAnsi="黑体" w:eastAsia="黑体"/>
          <w:sz w:val="32"/>
          <w:szCs w:val="32"/>
        </w:rPr>
        <w:pict>
          <v:shape id="Object 4" o:spid="_x0000_s1028" o:spt="75" type="#_x0000_t75" style="position:absolute;left:0pt;margin-left:11.9pt;margin-top:17.5pt;height:222.75pt;width:369pt;z-index:-251655168;mso-width-relative:page;mso-height-relative:page;" o:ole="t" filled="f" o:preferrelative="t" stroked="f" coordsize="21600,21600">
            <v:path/>
            <v:fill on="f" focussize="0,0"/>
            <v:stroke on="f" joinstyle="miter"/>
            <v:imagedata r:id="rId22" o:title=""/>
            <o:lock v:ext="edit" aspectratio="t"/>
          </v:shape>
          <o:OLEObject Type="Embed" ProgID="Excel.Chart.8" ShapeID="Object 4" DrawAspect="Content" ObjectID="_1468075727" r:id="rId21">
            <o:LockedField>false</o:LockedField>
          </o:OLEObject>
        </w:pic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2240" w:firstLineChars="700"/>
        <w:rPr>
          <w:rFonts w:ascii="黑体" w:hAnsi="黑体" w:eastAsia="黑体"/>
          <w:sz w:val="32"/>
          <w:szCs w:val="32"/>
        </w:rPr>
      </w:pPr>
      <w:r>
        <w:rPr>
          <w:rFonts w:hint="eastAsia" w:ascii="仿宋" w:hAnsi="仿宋" w:eastAsia="仿宋"/>
          <w:sz w:val="32"/>
          <w:szCs w:val="32"/>
        </w:rPr>
        <w:t>（图3：支出决算结构图）</w:t>
      </w:r>
      <w:bookmarkStart w:id="27" w:name="_Toc15396606"/>
      <w:bookmarkStart w:id="28" w:name="_Toc15377208"/>
    </w:p>
    <w:p>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7"/>
      <w:bookmarkEnd w:id="28"/>
    </w:p>
    <w:p>
      <w:pPr>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28656.44</w:t>
      </w:r>
      <w:r>
        <w:rPr>
          <w:rFonts w:hint="eastAsia" w:ascii="仿宋" w:hAnsi="仿宋" w:eastAsia="仿宋"/>
          <w:sz w:val="32"/>
          <w:szCs w:val="32"/>
        </w:rPr>
        <w:t>万元。与2022年度（</w:t>
      </w:r>
      <w:r>
        <w:rPr>
          <w:sz w:val="32"/>
          <w:szCs w:val="32"/>
          <w:lang w:val="zh-CN"/>
        </w:rPr>
        <w:t>49757.43万元</w:t>
      </w:r>
      <w:r>
        <w:rPr>
          <w:rFonts w:hint="eastAsia" w:ascii="仿宋" w:hAnsi="仿宋" w:eastAsia="仿宋"/>
          <w:sz w:val="32"/>
          <w:szCs w:val="32"/>
        </w:rPr>
        <w:t>）相比，财政拨款收、支总计各减少21100.99万元，下降42.41</w:t>
      </w:r>
      <w:r>
        <w:rPr>
          <w:rFonts w:ascii="仿宋" w:hAnsi="仿宋" w:eastAsia="仿宋"/>
          <w:sz w:val="32"/>
          <w:szCs w:val="32"/>
        </w:rPr>
        <w:t>%</w:t>
      </w:r>
      <w:r>
        <w:rPr>
          <w:rFonts w:hint="eastAsia" w:ascii="仿宋" w:hAnsi="仿宋" w:eastAsia="仿宋"/>
          <w:sz w:val="32"/>
          <w:szCs w:val="32"/>
        </w:rPr>
        <w:t>。主要变动原因是2023年建</w:t>
      </w:r>
    </w:p>
    <w:p>
      <w:pPr>
        <w:spacing w:line="600" w:lineRule="exact"/>
        <w:jc w:val="left"/>
        <w:rPr>
          <w:szCs w:val="32"/>
          <w:lang w:val="zh-CN"/>
        </w:rPr>
      </w:pPr>
      <w:r>
        <w:rPr>
          <w:rFonts w:hint="eastAsia" w:ascii="仿宋" w:hAnsi="仿宋" w:eastAsia="仿宋"/>
          <w:sz w:val="32"/>
          <w:szCs w:val="32"/>
        </w:rPr>
        <w:t>设项目减少，收入减少</w:t>
      </w:r>
      <w:r>
        <w:rPr>
          <w:szCs w:val="32"/>
          <w:lang w:val="zh-CN"/>
        </w:rPr>
        <w:t>。</w:t>
      </w:r>
    </w:p>
    <w:p>
      <w:pPr>
        <w:spacing w:line="600" w:lineRule="exact"/>
        <w:ind w:firstLine="1285" w:firstLineChars="400"/>
        <w:rPr>
          <w:rFonts w:ascii="仿宋" w:hAnsi="仿宋" w:eastAsia="仿宋"/>
          <w:b/>
          <w:sz w:val="32"/>
          <w:szCs w:val="32"/>
        </w:rPr>
      </w:pPr>
      <w:r>
        <w:rPr>
          <w:rFonts w:ascii="仿宋" w:hAnsi="仿宋" w:eastAsia="仿宋"/>
          <w:b/>
          <w:sz w:val="32"/>
          <w:szCs w:val="32"/>
        </w:rPr>
        <w:pict>
          <v:shape id="Object 5" o:spid="_x0000_s1029" o:spt="75" type="#_x0000_t75" style="position:absolute;left:0pt;margin-left:16.9pt;margin-top:11.4pt;height:202.75pt;width:381.35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24" o:title=""/>
            <o:lock v:ext="edit" aspectratio="t"/>
            <w10:wrap type="square"/>
          </v:shape>
          <o:OLEObject Type="Embed" ProgID="Excel.Chart.8" ShapeID="Object 5" DrawAspect="Content" ObjectID="_1468075728" r:id="rId23">
            <o:LockedField>false</o:LockedField>
          </o:OLEObject>
        </w:pict>
      </w:r>
      <w:r>
        <w:rPr>
          <w:rFonts w:hint="eastAsia" w:ascii="仿宋" w:hAnsi="仿宋" w:eastAsia="仿宋"/>
          <w:sz w:val="32"/>
          <w:szCs w:val="32"/>
        </w:rPr>
        <w:t>（图4：财政拨款收、支决算总计变动情况）</w:t>
      </w:r>
    </w:p>
    <w:p>
      <w:pPr>
        <w:spacing w:line="600" w:lineRule="exact"/>
        <w:ind w:firstLine="640" w:firstLineChars="200"/>
        <w:outlineLvl w:val="1"/>
        <w:rPr>
          <w:rStyle w:val="29"/>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20156.6</w:t>
      </w:r>
      <w:r>
        <w:rPr>
          <w:rFonts w:hint="eastAsia" w:ascii="仿宋" w:hAnsi="仿宋" w:eastAsia="仿宋"/>
          <w:sz w:val="32"/>
          <w:szCs w:val="32"/>
        </w:rPr>
        <w:t>万元，占本年支出合计的</w:t>
      </w:r>
      <w:r>
        <w:rPr>
          <w:sz w:val="32"/>
          <w:szCs w:val="32"/>
        </w:rPr>
        <w:t>70.3</w:t>
      </w:r>
      <w:r>
        <w:rPr>
          <w:rFonts w:hint="eastAsia"/>
          <w:sz w:val="32"/>
          <w:szCs w:val="32"/>
        </w:rPr>
        <w:t>4</w:t>
      </w:r>
      <w:r>
        <w:rPr>
          <w:rFonts w:ascii="仿宋" w:hAnsi="仿宋" w:eastAsia="仿宋"/>
          <w:sz w:val="32"/>
          <w:szCs w:val="32"/>
        </w:rPr>
        <w:t>%</w:t>
      </w:r>
      <w:r>
        <w:rPr>
          <w:rFonts w:hint="eastAsia" w:ascii="仿宋" w:hAnsi="仿宋" w:eastAsia="仿宋"/>
          <w:sz w:val="32"/>
          <w:szCs w:val="32"/>
        </w:rPr>
        <w:t>。与2022年度（9934.44万元）相比，一般公共预算财政拨款支出增加10222.16万元，增长102.90</w:t>
      </w:r>
      <w:r>
        <w:rPr>
          <w:rFonts w:ascii="仿宋" w:hAnsi="仿宋" w:eastAsia="仿宋"/>
          <w:sz w:val="32"/>
          <w:szCs w:val="32"/>
        </w:rPr>
        <w:t>%</w:t>
      </w:r>
      <w:r>
        <w:rPr>
          <w:rFonts w:hint="eastAsia" w:ascii="仿宋" w:hAnsi="仿宋" w:eastAsia="仿宋"/>
          <w:sz w:val="32"/>
          <w:szCs w:val="32"/>
        </w:rPr>
        <w:t>。主要变动原因是2023年一般公共预算财政拨款支出增加，政府性基金预算财政拨款收入减少。</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pPr>
      <w:r>
        <w:rPr>
          <w:rFonts w:eastAsia="仿宋"/>
          <w:color w:val="FF0000"/>
          <w:szCs w:val="32"/>
        </w:rPr>
        <w:drawing>
          <wp:anchor distT="0" distB="0" distL="114300" distR="114300" simplePos="0" relativeHeight="251663360" behindDoc="0" locked="0" layoutInCell="1" allowOverlap="1">
            <wp:simplePos x="0" y="0"/>
            <wp:positionH relativeFrom="column">
              <wp:posOffset>263525</wp:posOffset>
            </wp:positionH>
            <wp:positionV relativeFrom="page">
              <wp:posOffset>682625</wp:posOffset>
            </wp:positionV>
            <wp:extent cx="5080000" cy="3255010"/>
            <wp:effectExtent l="4445" t="4445" r="20955" b="55245"/>
            <wp:wrapTopAndBottom/>
            <wp:docPr id="11" name="图表 11"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20156.6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11.06万元，占0.06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141.5万元，占0.70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60.36万元，占0.30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14052.35万元，占69.72</w:t>
      </w:r>
      <w:r>
        <w:rPr>
          <w:rFonts w:ascii="仿宋" w:hAnsi="仿宋" w:eastAsia="仿宋"/>
          <w:sz w:val="32"/>
          <w:szCs w:val="32"/>
        </w:rPr>
        <w:t>%</w:t>
      </w:r>
      <w:r>
        <w:rPr>
          <w:rFonts w:hint="eastAsia" w:ascii="仿宋" w:hAnsi="仿宋" w:eastAsia="仿宋"/>
          <w:sz w:val="32"/>
          <w:szCs w:val="32"/>
        </w:rPr>
        <w:t>；节能环保支出735.48万元，占3.65%；城乡社区支出4022.45万元，占19.96%；农林水支出133.4万元，占0.66%；其他支出1000万元，占4.95%。</w:t>
      </w:r>
    </w:p>
    <w:p>
      <w:pPr>
        <w:pStyle w:val="5"/>
        <w:spacing w:before="93"/>
      </w:pPr>
      <w:r>
        <w:drawing>
          <wp:anchor distT="0" distB="0" distL="114300" distR="114300" simplePos="0" relativeHeight="251664384" behindDoc="1" locked="0" layoutInCell="1" allowOverlap="1">
            <wp:simplePos x="0" y="0"/>
            <wp:positionH relativeFrom="column">
              <wp:posOffset>8255</wp:posOffset>
            </wp:positionH>
            <wp:positionV relativeFrom="page">
              <wp:posOffset>7506970</wp:posOffset>
            </wp:positionV>
            <wp:extent cx="5023485" cy="2378075"/>
            <wp:effectExtent l="5080" t="4445" r="19685" b="177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pPr>
        <w:pStyle w:val="5"/>
        <w:spacing w:before="93"/>
      </w:pPr>
    </w:p>
    <w:p>
      <w:pPr>
        <w:pStyle w:val="5"/>
        <w:spacing w:before="93"/>
      </w:pPr>
    </w:p>
    <w:p>
      <w:pPr>
        <w:spacing w:line="600" w:lineRule="exact"/>
        <w:ind w:firstLine="64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pPr>
        <w:spacing w:line="600" w:lineRule="exact"/>
        <w:ind w:firstLine="643" w:firstLineChars="200"/>
        <w:outlineLvl w:val="2"/>
        <w:rPr>
          <w:rFonts w:ascii="仿宋" w:hAnsi="仿宋" w:eastAsia="仿宋"/>
          <w:sz w:val="32"/>
          <w:szCs w:val="32"/>
        </w:rPr>
      </w:pPr>
      <w:bookmarkStart w:id="34" w:name="_Toc15377213"/>
      <w:bookmarkStart w:id="35" w:name="_Toc15378460"/>
      <w:bookmarkStart w:id="36" w:name="_Toc15377444"/>
      <w:bookmarkStart w:id="37" w:name="_Toc15377214"/>
      <w:bookmarkStart w:id="38" w:name="_Toc15396608"/>
      <w:r>
        <w:rPr>
          <w:rFonts w:hint="eastAsia" w:ascii="仿宋" w:hAnsi="仿宋" w:eastAsia="仿宋"/>
          <w:b/>
          <w:sz w:val="32"/>
          <w:szCs w:val="32"/>
        </w:rPr>
        <w:t>2023年度一般公共预算支出决算数</w:t>
      </w:r>
      <w:r>
        <w:rPr>
          <w:rFonts w:hint="eastAsia" w:ascii="仿宋" w:hAnsi="仿宋" w:eastAsia="仿宋"/>
          <w:b/>
          <w:sz w:val="32"/>
          <w:szCs w:val="32"/>
          <w:highlight w:val="none"/>
        </w:rPr>
        <w:t>为</w:t>
      </w:r>
      <w:r>
        <w:rPr>
          <w:sz w:val="32"/>
          <w:szCs w:val="32"/>
          <w:highlight w:val="none"/>
        </w:rPr>
        <w:t>20156.6</w:t>
      </w:r>
      <w:r>
        <w:rPr>
          <w:rFonts w:hint="eastAsia"/>
          <w:sz w:val="32"/>
          <w:szCs w:val="32"/>
          <w:highlight w:val="none"/>
          <w:lang w:val="en-US" w:eastAsia="zh-CN"/>
        </w:rPr>
        <w:t>万元</w:t>
      </w:r>
      <w:r>
        <w:rPr>
          <w:rFonts w:hint="eastAsia" w:ascii="仿宋" w:hAnsi="仿宋" w:eastAsia="仿宋"/>
          <w:sz w:val="32"/>
          <w:szCs w:val="32"/>
          <w:highlight w:val="none"/>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4"/>
      <w:bookmarkEnd w:id="35"/>
      <w:bookmarkEnd w:id="36"/>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一般公共服务（201类）政府办公厅（室）及相关机构事务（03款）信访事务（08项）</w:t>
      </w:r>
      <w:r>
        <w:rPr>
          <w:rStyle w:val="17"/>
          <w:rFonts w:ascii="仿宋" w:hAnsi="仿宋" w:eastAsia="仿宋"/>
          <w:bCs/>
          <w:sz w:val="32"/>
          <w:szCs w:val="32"/>
        </w:rPr>
        <w:t>:</w:t>
      </w:r>
      <w:r>
        <w:rPr>
          <w:rStyle w:val="17"/>
          <w:rFonts w:hint="eastAsia" w:ascii="仿宋" w:hAnsi="仿宋" w:eastAsia="仿宋"/>
          <w:b w:val="0"/>
          <w:bCs/>
          <w:sz w:val="32"/>
          <w:szCs w:val="32"/>
        </w:rPr>
        <w:t>支出决算为3.06万元，完成预算100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0" w:firstLineChars="200"/>
        <w:rPr>
          <w:rFonts w:eastAsia="仿宋_GB2312"/>
        </w:rPr>
      </w:pPr>
      <w:r>
        <w:rPr>
          <w:rFonts w:hint="eastAsia"/>
          <w:sz w:val="32"/>
          <w:szCs w:val="32"/>
        </w:rPr>
        <w:t>2</w:t>
      </w:r>
      <w:r>
        <w:rPr>
          <w:rStyle w:val="17"/>
          <w:rFonts w:ascii="仿宋" w:hAnsi="仿宋" w:eastAsia="仿宋"/>
          <w:bCs/>
          <w:sz w:val="32"/>
          <w:szCs w:val="32"/>
        </w:rPr>
        <w:t>.</w:t>
      </w:r>
      <w:r>
        <w:rPr>
          <w:rStyle w:val="17"/>
          <w:rFonts w:hint="eastAsia" w:ascii="仿宋" w:hAnsi="仿宋" w:eastAsia="仿宋"/>
          <w:bCs/>
          <w:sz w:val="32"/>
          <w:szCs w:val="32"/>
        </w:rPr>
        <w:t>一般公共服务（201类）发展与改革事务（04款）其他发展与改革事务支出（99项）</w:t>
      </w:r>
      <w:r>
        <w:rPr>
          <w:rStyle w:val="17"/>
          <w:rFonts w:ascii="仿宋" w:hAnsi="仿宋" w:eastAsia="仿宋"/>
          <w:bCs/>
          <w:sz w:val="32"/>
          <w:szCs w:val="32"/>
        </w:rPr>
        <w:t>:</w:t>
      </w:r>
      <w:r>
        <w:rPr>
          <w:rStyle w:val="17"/>
          <w:rFonts w:hint="eastAsia" w:ascii="仿宋" w:hAnsi="仿宋" w:eastAsia="仿宋"/>
          <w:b w:val="0"/>
          <w:bCs/>
          <w:sz w:val="32"/>
          <w:szCs w:val="32"/>
        </w:rPr>
        <w:t>支出决算为8.00万元，完成预算100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3.社会保障和就业（208类）行政事业单位养老支出（05款）行政单位离退休（01项）</w:t>
      </w:r>
      <w:r>
        <w:rPr>
          <w:rStyle w:val="17"/>
          <w:rFonts w:ascii="仿宋" w:hAnsi="仿宋" w:eastAsia="仿宋"/>
          <w:bCs/>
          <w:sz w:val="32"/>
          <w:szCs w:val="32"/>
        </w:rPr>
        <w:t>:</w:t>
      </w:r>
      <w:r>
        <w:rPr>
          <w:rStyle w:val="17"/>
          <w:rFonts w:hint="eastAsia" w:ascii="仿宋" w:hAnsi="仿宋" w:eastAsia="仿宋"/>
          <w:b w:val="0"/>
          <w:bCs/>
          <w:sz w:val="32"/>
          <w:szCs w:val="32"/>
        </w:rPr>
        <w:t>支出决算为11.92万元，完成预算100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00" w:firstLineChars="200"/>
        <w:rPr>
          <w:rStyle w:val="17"/>
          <w:rFonts w:ascii="仿宋" w:hAnsi="仿宋" w:eastAsia="仿宋"/>
          <w:b w:val="0"/>
          <w:bCs/>
          <w:sz w:val="32"/>
          <w:szCs w:val="32"/>
        </w:rPr>
      </w:pPr>
      <w:r>
        <w:rPr>
          <w:rFonts w:hint="eastAsia"/>
        </w:rPr>
        <w:t>4.</w:t>
      </w:r>
      <w:r>
        <w:rPr>
          <w:rStyle w:val="17"/>
          <w:rFonts w:hint="eastAsia" w:ascii="仿宋" w:hAnsi="仿宋" w:eastAsia="仿宋"/>
          <w:bCs/>
          <w:sz w:val="32"/>
          <w:szCs w:val="32"/>
        </w:rPr>
        <w:t>社会保障和就业（208类）行政事业单位养老支出（05款）事业单位离退休（02项）</w:t>
      </w:r>
      <w:r>
        <w:rPr>
          <w:rStyle w:val="17"/>
          <w:rFonts w:ascii="仿宋" w:hAnsi="仿宋" w:eastAsia="仿宋"/>
          <w:bCs/>
          <w:sz w:val="32"/>
          <w:szCs w:val="32"/>
        </w:rPr>
        <w:t>:</w:t>
      </w:r>
      <w:r>
        <w:rPr>
          <w:rStyle w:val="17"/>
          <w:rFonts w:hint="eastAsia" w:ascii="仿宋" w:hAnsi="仿宋" w:eastAsia="仿宋"/>
          <w:b w:val="0"/>
          <w:bCs/>
          <w:sz w:val="32"/>
          <w:szCs w:val="32"/>
        </w:rPr>
        <w:t>支出决算为20.84万元，完成预算100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00" w:firstLineChars="200"/>
      </w:pPr>
      <w:r>
        <w:rPr>
          <w:rFonts w:hint="eastAsia"/>
        </w:rPr>
        <w:t>5.</w:t>
      </w:r>
      <w:r>
        <w:rPr>
          <w:rStyle w:val="17"/>
          <w:rFonts w:hint="eastAsia" w:ascii="仿宋" w:hAnsi="仿宋" w:eastAsia="仿宋"/>
          <w:bCs/>
          <w:sz w:val="32"/>
          <w:szCs w:val="32"/>
        </w:rPr>
        <w:t>社会保障和就业（208类）行政事业单位养老支出（05款）机关事业单位基本养老保险缴费支出（05项）</w:t>
      </w:r>
      <w:r>
        <w:rPr>
          <w:rStyle w:val="17"/>
          <w:rFonts w:ascii="仿宋" w:hAnsi="仿宋" w:eastAsia="仿宋"/>
          <w:bCs/>
          <w:sz w:val="32"/>
          <w:szCs w:val="32"/>
        </w:rPr>
        <w:t>:</w:t>
      </w:r>
      <w:r>
        <w:rPr>
          <w:rStyle w:val="17"/>
          <w:rFonts w:hint="eastAsia" w:ascii="仿宋" w:hAnsi="仿宋" w:eastAsia="仿宋"/>
          <w:b w:val="0"/>
          <w:bCs/>
          <w:sz w:val="32"/>
          <w:szCs w:val="32"/>
        </w:rPr>
        <w:t>支出决算为76.19万元，完成预算100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00" w:firstLineChars="200"/>
      </w:pPr>
      <w:r>
        <w:rPr>
          <w:rFonts w:hint="eastAsia"/>
        </w:rPr>
        <w:t>6.</w:t>
      </w:r>
      <w:r>
        <w:rPr>
          <w:rStyle w:val="17"/>
          <w:rFonts w:hint="eastAsia" w:ascii="仿宋" w:hAnsi="仿宋" w:eastAsia="仿宋"/>
          <w:bCs/>
          <w:sz w:val="32"/>
          <w:szCs w:val="32"/>
        </w:rPr>
        <w:t>社会保障和就业（208类）行政事业单位养老支出（05款）机关事业单位职业年金缴费支出（06项）</w:t>
      </w:r>
      <w:r>
        <w:rPr>
          <w:rStyle w:val="17"/>
          <w:rFonts w:ascii="仿宋" w:hAnsi="仿宋" w:eastAsia="仿宋"/>
          <w:bCs/>
          <w:sz w:val="32"/>
          <w:szCs w:val="32"/>
        </w:rPr>
        <w:t>:</w:t>
      </w:r>
      <w:r>
        <w:rPr>
          <w:rStyle w:val="17"/>
          <w:rFonts w:hint="eastAsia" w:ascii="仿宋" w:hAnsi="仿宋" w:eastAsia="仿宋"/>
          <w:b w:val="0"/>
          <w:bCs/>
          <w:sz w:val="32"/>
          <w:szCs w:val="32"/>
        </w:rPr>
        <w:t>支出决算为11.69万元，完成预算100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00" w:firstLineChars="200"/>
        <w:rPr>
          <w:rStyle w:val="17"/>
          <w:rFonts w:ascii="仿宋" w:hAnsi="仿宋" w:eastAsia="仿宋"/>
          <w:b w:val="0"/>
          <w:bCs/>
          <w:sz w:val="32"/>
          <w:szCs w:val="32"/>
        </w:rPr>
      </w:pPr>
      <w:r>
        <w:rPr>
          <w:rFonts w:hint="eastAsia"/>
        </w:rPr>
        <w:t>7.</w:t>
      </w:r>
      <w:r>
        <w:rPr>
          <w:rStyle w:val="17"/>
          <w:rFonts w:hint="eastAsia" w:ascii="仿宋" w:hAnsi="仿宋" w:eastAsia="仿宋"/>
          <w:bCs/>
          <w:sz w:val="32"/>
          <w:szCs w:val="32"/>
        </w:rPr>
        <w:t>社会保障和就业（208类）抚恤（08款）死亡抚恤（01项）</w:t>
      </w:r>
      <w:r>
        <w:rPr>
          <w:rStyle w:val="17"/>
          <w:rFonts w:ascii="仿宋" w:hAnsi="仿宋" w:eastAsia="仿宋"/>
          <w:bCs/>
          <w:sz w:val="32"/>
          <w:szCs w:val="32"/>
        </w:rPr>
        <w:t>:</w:t>
      </w:r>
      <w:r>
        <w:rPr>
          <w:rStyle w:val="17"/>
          <w:rFonts w:hint="eastAsia" w:ascii="仿宋" w:hAnsi="仿宋" w:eastAsia="仿宋"/>
          <w:b w:val="0"/>
          <w:bCs/>
          <w:sz w:val="32"/>
          <w:szCs w:val="32"/>
        </w:rPr>
        <w:t>支出决算为20.87万元，完成预算100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8</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（210类）行政事业单位医疗（11款）行政单位医疗（01项）</w:t>
      </w:r>
      <w:r>
        <w:rPr>
          <w:rStyle w:val="17"/>
          <w:rFonts w:ascii="仿宋" w:hAnsi="仿宋" w:eastAsia="仿宋"/>
          <w:bCs/>
          <w:sz w:val="32"/>
          <w:szCs w:val="32"/>
        </w:rPr>
        <w:t>:</w:t>
      </w:r>
      <w:r>
        <w:rPr>
          <w:rStyle w:val="17"/>
          <w:rFonts w:hint="eastAsia" w:ascii="仿宋" w:hAnsi="仿宋" w:eastAsia="仿宋"/>
          <w:b w:val="0"/>
          <w:bCs/>
          <w:sz w:val="32"/>
          <w:szCs w:val="32"/>
        </w:rPr>
        <w:t>支出决算为19.71万元，完成预算100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9</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（210类）行政事业单位医疗（11款）事业单位医疗（02项）</w:t>
      </w:r>
      <w:r>
        <w:rPr>
          <w:rStyle w:val="17"/>
          <w:rFonts w:ascii="仿宋" w:hAnsi="仿宋" w:eastAsia="仿宋"/>
          <w:bCs/>
          <w:sz w:val="32"/>
          <w:szCs w:val="32"/>
        </w:rPr>
        <w:t>:</w:t>
      </w:r>
      <w:r>
        <w:rPr>
          <w:rStyle w:val="17"/>
          <w:rFonts w:hint="eastAsia" w:ascii="仿宋" w:hAnsi="仿宋" w:eastAsia="仿宋"/>
          <w:b w:val="0"/>
          <w:bCs/>
          <w:sz w:val="32"/>
          <w:szCs w:val="32"/>
        </w:rPr>
        <w:t>支出决算为17.27万元，完成预算100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10</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（210类）行政事业单位医疗（11款）公务员医疗补助（03项）</w:t>
      </w:r>
      <w:r>
        <w:rPr>
          <w:rStyle w:val="17"/>
          <w:rFonts w:ascii="仿宋" w:hAnsi="仿宋" w:eastAsia="仿宋"/>
          <w:bCs/>
          <w:sz w:val="32"/>
          <w:szCs w:val="32"/>
        </w:rPr>
        <w:t>:</w:t>
      </w:r>
      <w:r>
        <w:rPr>
          <w:rStyle w:val="17"/>
          <w:rFonts w:hint="eastAsia" w:ascii="仿宋" w:hAnsi="仿宋" w:eastAsia="仿宋"/>
          <w:b w:val="0"/>
          <w:bCs/>
          <w:sz w:val="32"/>
          <w:szCs w:val="32"/>
        </w:rPr>
        <w:t>支出决算为1.44万元，完成预算100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ascii="仿宋" w:hAnsi="仿宋" w:eastAsia="仿宋"/>
          <w:bCs/>
          <w:sz w:val="32"/>
          <w:szCs w:val="32"/>
        </w:rPr>
      </w:pPr>
      <w:r>
        <w:rPr>
          <w:rStyle w:val="17"/>
          <w:rFonts w:hint="eastAsia" w:ascii="仿宋" w:hAnsi="仿宋" w:eastAsia="仿宋"/>
          <w:bCs/>
          <w:sz w:val="32"/>
          <w:szCs w:val="32"/>
        </w:rPr>
        <w:t>11</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（210类）行政事业单位医疗（11款）其他行政事业单位医疗支出（99项）</w:t>
      </w:r>
      <w:r>
        <w:rPr>
          <w:rStyle w:val="17"/>
          <w:rFonts w:ascii="仿宋" w:hAnsi="仿宋" w:eastAsia="仿宋"/>
          <w:bCs/>
          <w:sz w:val="32"/>
          <w:szCs w:val="32"/>
        </w:rPr>
        <w:t>:</w:t>
      </w:r>
      <w:r>
        <w:rPr>
          <w:rStyle w:val="17"/>
          <w:rFonts w:hint="eastAsia" w:ascii="仿宋" w:hAnsi="仿宋" w:eastAsia="仿宋"/>
          <w:b w:val="0"/>
          <w:bCs/>
          <w:sz w:val="32"/>
          <w:szCs w:val="32"/>
        </w:rPr>
        <w:t>支出决算为21.94万元，完成预算100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w:t>
      </w:r>
      <w:r>
        <w:rPr>
          <w:rStyle w:val="17"/>
          <w:rFonts w:ascii="仿宋" w:hAnsi="仿宋" w:eastAsia="仿宋"/>
          <w:bCs/>
          <w:sz w:val="32"/>
          <w:szCs w:val="32"/>
        </w:rPr>
        <w:t>2.</w:t>
      </w:r>
      <w:r>
        <w:rPr>
          <w:rStyle w:val="17"/>
          <w:rFonts w:hint="eastAsia" w:ascii="仿宋" w:hAnsi="仿宋" w:eastAsia="仿宋"/>
          <w:bCs/>
          <w:sz w:val="32"/>
          <w:szCs w:val="32"/>
        </w:rPr>
        <w:t>节能环保（211类）污染防治（03款）水体（02项）</w:t>
      </w:r>
      <w:r>
        <w:rPr>
          <w:rStyle w:val="17"/>
          <w:rFonts w:ascii="仿宋" w:hAnsi="仿宋" w:eastAsia="仿宋"/>
          <w:bCs/>
          <w:sz w:val="32"/>
          <w:szCs w:val="32"/>
        </w:rPr>
        <w:t>:</w:t>
      </w:r>
      <w:r>
        <w:rPr>
          <w:rStyle w:val="17"/>
          <w:rFonts w:hint="eastAsia" w:ascii="仿宋" w:hAnsi="仿宋" w:eastAsia="仿宋"/>
          <w:b w:val="0"/>
          <w:bCs/>
          <w:sz w:val="32"/>
          <w:szCs w:val="32"/>
        </w:rPr>
        <w:t>支出决算为735.48万元，完成预算100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1</w:t>
      </w:r>
      <w:r>
        <w:rPr>
          <w:rStyle w:val="17"/>
          <w:rFonts w:ascii="仿宋" w:hAnsi="仿宋" w:eastAsia="仿宋"/>
          <w:bCs/>
          <w:sz w:val="32"/>
          <w:szCs w:val="32"/>
        </w:rPr>
        <w:t>3.</w:t>
      </w:r>
      <w:r>
        <w:rPr>
          <w:rStyle w:val="17"/>
          <w:rFonts w:hint="eastAsia" w:ascii="仿宋" w:hAnsi="仿宋" w:eastAsia="仿宋"/>
          <w:bCs/>
          <w:sz w:val="32"/>
          <w:szCs w:val="32"/>
        </w:rPr>
        <w:t>城乡社区（212类）城乡社区管理事务（01款）行政运行（01项）</w:t>
      </w:r>
      <w:r>
        <w:rPr>
          <w:rStyle w:val="17"/>
          <w:rFonts w:ascii="仿宋" w:hAnsi="仿宋" w:eastAsia="仿宋"/>
          <w:bCs/>
          <w:sz w:val="32"/>
          <w:szCs w:val="32"/>
        </w:rPr>
        <w:t>:</w:t>
      </w:r>
      <w:r>
        <w:rPr>
          <w:rStyle w:val="17"/>
          <w:rFonts w:hint="eastAsia" w:ascii="仿宋" w:hAnsi="仿宋" w:eastAsia="仿宋"/>
          <w:b w:val="0"/>
          <w:bCs/>
          <w:sz w:val="32"/>
          <w:szCs w:val="32"/>
        </w:rPr>
        <w:t>支出决算为304.39万元，完成预算100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1</w:t>
      </w:r>
      <w:r>
        <w:rPr>
          <w:rStyle w:val="17"/>
          <w:rFonts w:hint="eastAsia" w:ascii="仿宋" w:hAnsi="仿宋" w:eastAsia="仿宋"/>
          <w:bCs/>
          <w:sz w:val="32"/>
          <w:szCs w:val="32"/>
        </w:rPr>
        <w:t>4</w:t>
      </w:r>
      <w:r>
        <w:rPr>
          <w:rStyle w:val="17"/>
          <w:rFonts w:ascii="仿宋" w:hAnsi="仿宋" w:eastAsia="仿宋"/>
          <w:bCs/>
          <w:sz w:val="32"/>
          <w:szCs w:val="32"/>
        </w:rPr>
        <w:t>.</w:t>
      </w:r>
      <w:r>
        <w:rPr>
          <w:rStyle w:val="17"/>
          <w:rFonts w:hint="eastAsia" w:ascii="仿宋" w:hAnsi="仿宋" w:eastAsia="仿宋"/>
          <w:bCs/>
          <w:sz w:val="32"/>
          <w:szCs w:val="32"/>
        </w:rPr>
        <w:t>城乡社区（212类）城乡社区管理事务（01款）其他城乡社区管理事务支出（99项）</w:t>
      </w:r>
      <w:r>
        <w:rPr>
          <w:rStyle w:val="17"/>
          <w:rFonts w:ascii="仿宋" w:hAnsi="仿宋" w:eastAsia="仿宋"/>
          <w:bCs/>
          <w:sz w:val="32"/>
          <w:szCs w:val="32"/>
        </w:rPr>
        <w:t>:</w:t>
      </w:r>
      <w:r>
        <w:rPr>
          <w:rStyle w:val="17"/>
          <w:rFonts w:hint="eastAsia" w:ascii="仿宋" w:hAnsi="仿宋" w:eastAsia="仿宋"/>
          <w:b w:val="0"/>
          <w:bCs/>
          <w:sz w:val="32"/>
          <w:szCs w:val="32"/>
        </w:rPr>
        <w:t>支出决算为491.96万元，完成预算100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1</w:t>
      </w:r>
      <w:r>
        <w:rPr>
          <w:rStyle w:val="17"/>
          <w:rFonts w:hint="eastAsia" w:ascii="仿宋" w:hAnsi="仿宋" w:eastAsia="仿宋"/>
          <w:bCs/>
          <w:sz w:val="32"/>
          <w:szCs w:val="32"/>
        </w:rPr>
        <w:t>5</w:t>
      </w:r>
      <w:r>
        <w:rPr>
          <w:rStyle w:val="17"/>
          <w:rFonts w:ascii="仿宋" w:hAnsi="仿宋" w:eastAsia="仿宋"/>
          <w:bCs/>
          <w:sz w:val="32"/>
          <w:szCs w:val="32"/>
        </w:rPr>
        <w:t>.</w:t>
      </w:r>
      <w:r>
        <w:rPr>
          <w:rStyle w:val="17"/>
          <w:rFonts w:hint="eastAsia" w:ascii="仿宋" w:hAnsi="仿宋" w:eastAsia="仿宋"/>
          <w:bCs/>
          <w:sz w:val="32"/>
          <w:szCs w:val="32"/>
        </w:rPr>
        <w:t>城乡社区（212类）城乡社区规划与管理（02款）城乡社区规划与管理（01项）</w:t>
      </w:r>
      <w:r>
        <w:rPr>
          <w:rStyle w:val="17"/>
          <w:rFonts w:ascii="仿宋" w:hAnsi="仿宋" w:eastAsia="仿宋"/>
          <w:bCs/>
          <w:sz w:val="32"/>
          <w:szCs w:val="32"/>
        </w:rPr>
        <w:t>:</w:t>
      </w:r>
      <w:r>
        <w:rPr>
          <w:rStyle w:val="17"/>
          <w:rFonts w:hint="eastAsia" w:ascii="仿宋" w:hAnsi="仿宋" w:eastAsia="仿宋"/>
          <w:b w:val="0"/>
          <w:bCs/>
          <w:sz w:val="32"/>
          <w:szCs w:val="32"/>
        </w:rPr>
        <w:t>支出决算为116.00万元，完成预算100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0" w:firstLineChars="200"/>
        <w:rPr>
          <w:rFonts w:ascii="仿宋" w:hAnsi="仿宋" w:eastAsia="仿宋"/>
          <w:b/>
          <w:sz w:val="32"/>
          <w:szCs w:val="32"/>
        </w:rPr>
      </w:pPr>
      <w:r>
        <w:rPr>
          <w:rStyle w:val="17"/>
          <w:rFonts w:hint="eastAsia" w:ascii="仿宋" w:hAnsi="仿宋" w:eastAsia="仿宋"/>
          <w:b w:val="0"/>
          <w:bCs/>
          <w:sz w:val="32"/>
          <w:szCs w:val="32"/>
        </w:rPr>
        <w:t>1</w:t>
      </w:r>
      <w:r>
        <w:rPr>
          <w:rStyle w:val="17"/>
          <w:rFonts w:hint="eastAsia" w:ascii="仿宋" w:hAnsi="仿宋" w:eastAsia="仿宋"/>
          <w:bCs/>
          <w:sz w:val="32"/>
          <w:szCs w:val="32"/>
        </w:rPr>
        <w:t>6</w:t>
      </w:r>
      <w:r>
        <w:rPr>
          <w:rStyle w:val="17"/>
          <w:rFonts w:ascii="仿宋" w:hAnsi="仿宋" w:eastAsia="仿宋"/>
          <w:bCs/>
          <w:sz w:val="32"/>
          <w:szCs w:val="32"/>
        </w:rPr>
        <w:t>.</w:t>
      </w:r>
      <w:r>
        <w:rPr>
          <w:rStyle w:val="17"/>
          <w:rFonts w:hint="eastAsia" w:ascii="仿宋" w:hAnsi="仿宋" w:eastAsia="仿宋"/>
          <w:bCs/>
          <w:sz w:val="32"/>
          <w:szCs w:val="32"/>
        </w:rPr>
        <w:t>城乡社区（212类）城乡社区公共设施（03款）小城镇基础设施建设（03项）</w:t>
      </w:r>
      <w:r>
        <w:rPr>
          <w:rStyle w:val="17"/>
          <w:rFonts w:ascii="仿宋" w:hAnsi="仿宋" w:eastAsia="仿宋"/>
          <w:bCs/>
          <w:sz w:val="32"/>
          <w:szCs w:val="32"/>
        </w:rPr>
        <w:t>:</w:t>
      </w:r>
      <w:r>
        <w:rPr>
          <w:rStyle w:val="17"/>
          <w:rFonts w:hint="eastAsia" w:ascii="仿宋" w:hAnsi="仿宋" w:eastAsia="仿宋"/>
          <w:b w:val="0"/>
          <w:bCs/>
          <w:sz w:val="32"/>
          <w:szCs w:val="32"/>
        </w:rPr>
        <w:t>支出决算为374.36万元，完成预算100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1</w:t>
      </w:r>
      <w:r>
        <w:rPr>
          <w:rStyle w:val="17"/>
          <w:rFonts w:hint="eastAsia" w:ascii="仿宋" w:hAnsi="仿宋" w:eastAsia="仿宋"/>
          <w:bCs/>
          <w:sz w:val="32"/>
          <w:szCs w:val="32"/>
        </w:rPr>
        <w:t>7</w:t>
      </w:r>
      <w:r>
        <w:rPr>
          <w:rStyle w:val="17"/>
          <w:rFonts w:ascii="仿宋" w:hAnsi="仿宋" w:eastAsia="仿宋"/>
          <w:bCs/>
          <w:sz w:val="32"/>
          <w:szCs w:val="32"/>
        </w:rPr>
        <w:t>.</w:t>
      </w:r>
      <w:r>
        <w:rPr>
          <w:rStyle w:val="17"/>
          <w:rFonts w:hint="eastAsia" w:ascii="仿宋" w:hAnsi="仿宋" w:eastAsia="仿宋"/>
          <w:bCs/>
          <w:sz w:val="32"/>
          <w:szCs w:val="32"/>
        </w:rPr>
        <w:t>城乡社区（212类）城乡社区公共设施（03款）其他城乡社区公共设施支出（99项）</w:t>
      </w:r>
      <w:r>
        <w:rPr>
          <w:rStyle w:val="17"/>
          <w:rFonts w:ascii="仿宋" w:hAnsi="仿宋" w:eastAsia="仿宋"/>
          <w:bCs/>
          <w:sz w:val="32"/>
          <w:szCs w:val="32"/>
        </w:rPr>
        <w:t>:</w:t>
      </w:r>
      <w:r>
        <w:rPr>
          <w:rStyle w:val="17"/>
          <w:rFonts w:hint="eastAsia" w:ascii="仿宋" w:hAnsi="仿宋" w:eastAsia="仿宋"/>
          <w:b w:val="0"/>
          <w:bCs/>
          <w:sz w:val="32"/>
          <w:szCs w:val="32"/>
        </w:rPr>
        <w:t>支出决算为314.69万元，完成预算100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1</w:t>
      </w:r>
      <w:r>
        <w:rPr>
          <w:rStyle w:val="17"/>
          <w:rFonts w:hint="eastAsia" w:ascii="仿宋" w:hAnsi="仿宋" w:eastAsia="仿宋"/>
          <w:bCs/>
          <w:sz w:val="32"/>
          <w:szCs w:val="32"/>
        </w:rPr>
        <w:t>8</w:t>
      </w:r>
      <w:r>
        <w:rPr>
          <w:rStyle w:val="17"/>
          <w:rFonts w:ascii="仿宋" w:hAnsi="仿宋" w:eastAsia="仿宋"/>
          <w:bCs/>
          <w:sz w:val="32"/>
          <w:szCs w:val="32"/>
        </w:rPr>
        <w:t>.</w:t>
      </w:r>
      <w:r>
        <w:rPr>
          <w:rStyle w:val="17"/>
          <w:rFonts w:hint="eastAsia" w:ascii="仿宋" w:hAnsi="仿宋" w:eastAsia="仿宋"/>
          <w:bCs/>
          <w:sz w:val="32"/>
          <w:szCs w:val="32"/>
        </w:rPr>
        <w:t>城乡社区（212类）其他城乡社区支出（99款）其他城乡社区支出（99项）</w:t>
      </w:r>
      <w:r>
        <w:rPr>
          <w:rStyle w:val="17"/>
          <w:rFonts w:ascii="仿宋" w:hAnsi="仿宋" w:eastAsia="仿宋"/>
          <w:bCs/>
          <w:sz w:val="32"/>
          <w:szCs w:val="32"/>
        </w:rPr>
        <w:t>:</w:t>
      </w:r>
      <w:r>
        <w:rPr>
          <w:rStyle w:val="17"/>
          <w:rFonts w:hint="eastAsia" w:ascii="仿宋" w:hAnsi="仿宋" w:eastAsia="仿宋"/>
          <w:b w:val="0"/>
          <w:bCs/>
          <w:sz w:val="32"/>
          <w:szCs w:val="32"/>
        </w:rPr>
        <w:t>支出决算为2421.05万元，完成预算100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19</w:t>
      </w:r>
      <w:r>
        <w:rPr>
          <w:rStyle w:val="17"/>
          <w:rFonts w:ascii="仿宋" w:hAnsi="仿宋" w:eastAsia="仿宋"/>
          <w:bCs/>
          <w:sz w:val="32"/>
          <w:szCs w:val="32"/>
        </w:rPr>
        <w:t>.</w:t>
      </w:r>
      <w:r>
        <w:rPr>
          <w:rStyle w:val="17"/>
          <w:rFonts w:hint="eastAsia" w:ascii="仿宋" w:hAnsi="仿宋" w:eastAsia="仿宋"/>
          <w:bCs/>
          <w:sz w:val="32"/>
          <w:szCs w:val="32"/>
        </w:rPr>
        <w:t>农林水（213类）其他农林水支出（99款）其他农林水支出（99项）</w:t>
      </w:r>
      <w:r>
        <w:rPr>
          <w:rStyle w:val="17"/>
          <w:rFonts w:ascii="仿宋" w:hAnsi="仿宋" w:eastAsia="仿宋"/>
          <w:bCs/>
          <w:sz w:val="32"/>
          <w:szCs w:val="32"/>
        </w:rPr>
        <w:t>:</w:t>
      </w:r>
      <w:r>
        <w:rPr>
          <w:rStyle w:val="17"/>
          <w:rFonts w:hint="eastAsia" w:ascii="仿宋" w:hAnsi="仿宋" w:eastAsia="仿宋"/>
          <w:b w:val="0"/>
          <w:bCs/>
          <w:sz w:val="32"/>
          <w:szCs w:val="32"/>
        </w:rPr>
        <w:t>支出决算为133.4万元，完成预算100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20</w:t>
      </w:r>
      <w:r>
        <w:rPr>
          <w:rStyle w:val="17"/>
          <w:rFonts w:ascii="仿宋" w:hAnsi="仿宋" w:eastAsia="仿宋"/>
          <w:bCs/>
          <w:sz w:val="32"/>
          <w:szCs w:val="32"/>
        </w:rPr>
        <w:t>.</w:t>
      </w:r>
      <w:r>
        <w:rPr>
          <w:rStyle w:val="17"/>
          <w:rFonts w:hint="eastAsia" w:ascii="仿宋" w:hAnsi="仿宋" w:eastAsia="仿宋"/>
          <w:bCs/>
          <w:sz w:val="32"/>
          <w:szCs w:val="32"/>
        </w:rPr>
        <w:t>住房保障（221类）保障性安居工程支出（01款）棚户区改造（03项）</w:t>
      </w:r>
      <w:r>
        <w:rPr>
          <w:rStyle w:val="17"/>
          <w:rFonts w:ascii="仿宋" w:hAnsi="仿宋" w:eastAsia="仿宋"/>
          <w:bCs/>
          <w:sz w:val="32"/>
          <w:szCs w:val="32"/>
        </w:rPr>
        <w:t>:</w:t>
      </w:r>
      <w:r>
        <w:rPr>
          <w:rStyle w:val="17"/>
          <w:rFonts w:hint="eastAsia" w:ascii="仿宋" w:hAnsi="仿宋" w:eastAsia="仿宋"/>
          <w:b w:val="0"/>
          <w:bCs/>
          <w:sz w:val="32"/>
          <w:szCs w:val="32"/>
        </w:rPr>
        <w:t>支出决算为9002.55万元，完成预算100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21</w:t>
      </w:r>
      <w:r>
        <w:rPr>
          <w:rStyle w:val="17"/>
          <w:rFonts w:ascii="仿宋" w:hAnsi="仿宋" w:eastAsia="仿宋"/>
          <w:bCs/>
          <w:sz w:val="32"/>
          <w:szCs w:val="32"/>
        </w:rPr>
        <w:t>.</w:t>
      </w:r>
      <w:r>
        <w:rPr>
          <w:rStyle w:val="17"/>
          <w:rFonts w:hint="eastAsia" w:ascii="仿宋" w:hAnsi="仿宋" w:eastAsia="仿宋"/>
          <w:bCs/>
          <w:sz w:val="32"/>
          <w:szCs w:val="32"/>
        </w:rPr>
        <w:t>住房保障（221类）保障性安居工程支出（01款）农村危房改造（05项）</w:t>
      </w:r>
      <w:r>
        <w:rPr>
          <w:rStyle w:val="17"/>
          <w:rFonts w:ascii="仿宋" w:hAnsi="仿宋" w:eastAsia="仿宋"/>
          <w:bCs/>
          <w:sz w:val="32"/>
          <w:szCs w:val="32"/>
        </w:rPr>
        <w:t>:</w:t>
      </w:r>
      <w:r>
        <w:rPr>
          <w:rStyle w:val="17"/>
          <w:rFonts w:hint="eastAsia" w:ascii="仿宋" w:hAnsi="仿宋" w:eastAsia="仿宋"/>
          <w:b w:val="0"/>
          <w:bCs/>
          <w:sz w:val="32"/>
          <w:szCs w:val="32"/>
        </w:rPr>
        <w:t>支出决算为1479.34万元，完成预算100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22</w:t>
      </w:r>
      <w:r>
        <w:rPr>
          <w:rStyle w:val="17"/>
          <w:rFonts w:ascii="仿宋" w:hAnsi="仿宋" w:eastAsia="仿宋"/>
          <w:bCs/>
          <w:sz w:val="32"/>
          <w:szCs w:val="32"/>
        </w:rPr>
        <w:t>.</w:t>
      </w:r>
      <w:r>
        <w:rPr>
          <w:rStyle w:val="17"/>
          <w:rFonts w:hint="eastAsia" w:ascii="仿宋" w:hAnsi="仿宋" w:eastAsia="仿宋"/>
          <w:bCs/>
          <w:sz w:val="32"/>
          <w:szCs w:val="32"/>
        </w:rPr>
        <w:t>住房保障（221类）保障性安居工程支出（01款）公共租赁住房（06项）</w:t>
      </w:r>
      <w:r>
        <w:rPr>
          <w:rStyle w:val="17"/>
          <w:rFonts w:ascii="仿宋" w:hAnsi="仿宋" w:eastAsia="仿宋"/>
          <w:bCs/>
          <w:sz w:val="32"/>
          <w:szCs w:val="32"/>
        </w:rPr>
        <w:t>:</w:t>
      </w:r>
      <w:r>
        <w:rPr>
          <w:rStyle w:val="17"/>
          <w:rFonts w:hint="eastAsia" w:ascii="仿宋" w:hAnsi="仿宋" w:eastAsia="仿宋"/>
          <w:b w:val="0"/>
          <w:bCs/>
          <w:sz w:val="32"/>
          <w:szCs w:val="32"/>
        </w:rPr>
        <w:t>支出决算为97.87万元，完成预算100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23</w:t>
      </w:r>
      <w:r>
        <w:rPr>
          <w:rStyle w:val="17"/>
          <w:rFonts w:ascii="仿宋" w:hAnsi="仿宋" w:eastAsia="仿宋"/>
          <w:bCs/>
          <w:sz w:val="32"/>
          <w:szCs w:val="32"/>
        </w:rPr>
        <w:t>.</w:t>
      </w:r>
      <w:r>
        <w:rPr>
          <w:rStyle w:val="17"/>
          <w:rFonts w:hint="eastAsia" w:ascii="仿宋" w:hAnsi="仿宋" w:eastAsia="仿宋"/>
          <w:bCs/>
          <w:sz w:val="32"/>
          <w:szCs w:val="32"/>
        </w:rPr>
        <w:t>住房保障（221类）保障性安居工程支出（01款）保障性住房租金补贴（07项）</w:t>
      </w:r>
      <w:r>
        <w:rPr>
          <w:rStyle w:val="17"/>
          <w:rFonts w:ascii="仿宋" w:hAnsi="仿宋" w:eastAsia="仿宋"/>
          <w:bCs/>
          <w:sz w:val="32"/>
          <w:szCs w:val="32"/>
        </w:rPr>
        <w:t>:</w:t>
      </w:r>
      <w:r>
        <w:rPr>
          <w:rStyle w:val="17"/>
          <w:rFonts w:hint="eastAsia" w:ascii="仿宋" w:hAnsi="仿宋" w:eastAsia="仿宋"/>
          <w:b w:val="0"/>
          <w:bCs/>
          <w:sz w:val="32"/>
          <w:szCs w:val="32"/>
        </w:rPr>
        <w:t>支出决算为5.36万元，完成预算100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24</w:t>
      </w:r>
      <w:r>
        <w:rPr>
          <w:rStyle w:val="17"/>
          <w:rFonts w:ascii="仿宋" w:hAnsi="仿宋" w:eastAsia="仿宋"/>
          <w:bCs/>
          <w:sz w:val="32"/>
          <w:szCs w:val="32"/>
        </w:rPr>
        <w:t>.</w:t>
      </w:r>
      <w:r>
        <w:rPr>
          <w:rStyle w:val="17"/>
          <w:rFonts w:hint="eastAsia" w:ascii="仿宋" w:hAnsi="仿宋" w:eastAsia="仿宋"/>
          <w:bCs/>
          <w:sz w:val="32"/>
          <w:szCs w:val="32"/>
        </w:rPr>
        <w:t>住房保障（221类）保障性安居工程支出（01款）老旧小区改造（08项）</w:t>
      </w:r>
      <w:r>
        <w:rPr>
          <w:rStyle w:val="17"/>
          <w:rFonts w:ascii="仿宋" w:hAnsi="仿宋" w:eastAsia="仿宋"/>
          <w:bCs/>
          <w:sz w:val="32"/>
          <w:szCs w:val="32"/>
        </w:rPr>
        <w:t>:</w:t>
      </w:r>
      <w:r>
        <w:rPr>
          <w:rStyle w:val="17"/>
          <w:rFonts w:hint="eastAsia" w:ascii="仿宋" w:hAnsi="仿宋" w:eastAsia="仿宋"/>
          <w:b w:val="0"/>
          <w:bCs/>
          <w:sz w:val="32"/>
          <w:szCs w:val="32"/>
        </w:rPr>
        <w:t>支出决算为2522.62万元，完成预算100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25</w:t>
      </w:r>
      <w:r>
        <w:rPr>
          <w:rStyle w:val="17"/>
          <w:rFonts w:ascii="仿宋" w:hAnsi="仿宋" w:eastAsia="仿宋"/>
          <w:bCs/>
          <w:sz w:val="32"/>
          <w:szCs w:val="32"/>
        </w:rPr>
        <w:t>.</w:t>
      </w:r>
      <w:r>
        <w:rPr>
          <w:rStyle w:val="17"/>
          <w:rFonts w:hint="eastAsia" w:ascii="仿宋" w:hAnsi="仿宋" w:eastAsia="仿宋"/>
          <w:bCs/>
          <w:sz w:val="32"/>
          <w:szCs w:val="32"/>
        </w:rPr>
        <w:t>住房保障（221类）保障性安居工程支出（01款）保障性租赁住房（10项）</w:t>
      </w:r>
      <w:r>
        <w:rPr>
          <w:rStyle w:val="17"/>
          <w:rFonts w:ascii="仿宋" w:hAnsi="仿宋" w:eastAsia="仿宋"/>
          <w:bCs/>
          <w:sz w:val="32"/>
          <w:szCs w:val="32"/>
        </w:rPr>
        <w:t>:</w:t>
      </w:r>
      <w:r>
        <w:rPr>
          <w:rStyle w:val="17"/>
          <w:rFonts w:hint="eastAsia" w:ascii="仿宋" w:hAnsi="仿宋" w:eastAsia="仿宋"/>
          <w:b w:val="0"/>
          <w:bCs/>
          <w:sz w:val="32"/>
          <w:szCs w:val="32"/>
        </w:rPr>
        <w:t>支出决算为710万元，完成预算100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26</w:t>
      </w:r>
      <w:r>
        <w:rPr>
          <w:rStyle w:val="17"/>
          <w:rFonts w:ascii="仿宋" w:hAnsi="仿宋" w:eastAsia="仿宋"/>
          <w:bCs/>
          <w:sz w:val="32"/>
          <w:szCs w:val="32"/>
        </w:rPr>
        <w:t>.</w:t>
      </w:r>
      <w:r>
        <w:rPr>
          <w:rStyle w:val="17"/>
          <w:rFonts w:hint="eastAsia" w:ascii="仿宋" w:hAnsi="仿宋" w:eastAsia="仿宋"/>
          <w:bCs/>
          <w:sz w:val="32"/>
          <w:szCs w:val="32"/>
        </w:rPr>
        <w:t>住房保障（221类）住房改革支出（02款）住房公积金（01项）</w:t>
      </w:r>
      <w:r>
        <w:rPr>
          <w:rStyle w:val="17"/>
          <w:rFonts w:ascii="仿宋" w:hAnsi="仿宋" w:eastAsia="仿宋"/>
          <w:bCs/>
          <w:sz w:val="32"/>
          <w:szCs w:val="32"/>
        </w:rPr>
        <w:t>:</w:t>
      </w:r>
      <w:r>
        <w:rPr>
          <w:rStyle w:val="17"/>
          <w:rFonts w:hint="eastAsia" w:ascii="仿宋" w:hAnsi="仿宋" w:eastAsia="仿宋"/>
          <w:b w:val="0"/>
          <w:bCs/>
          <w:sz w:val="32"/>
          <w:szCs w:val="32"/>
        </w:rPr>
        <w:t>支出决算为55.20万元，完成预算100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27</w:t>
      </w:r>
      <w:r>
        <w:rPr>
          <w:rStyle w:val="17"/>
          <w:rFonts w:ascii="仿宋" w:hAnsi="仿宋" w:eastAsia="仿宋"/>
          <w:bCs/>
          <w:sz w:val="32"/>
          <w:szCs w:val="32"/>
        </w:rPr>
        <w:t>.</w:t>
      </w:r>
      <w:r>
        <w:rPr>
          <w:rStyle w:val="17"/>
          <w:rFonts w:hint="eastAsia" w:ascii="仿宋" w:hAnsi="仿宋" w:eastAsia="仿宋"/>
          <w:bCs/>
          <w:sz w:val="32"/>
          <w:szCs w:val="32"/>
        </w:rPr>
        <w:t>住房保障（221类）住房改革支出（02款）购房补贴（03项）</w:t>
      </w:r>
      <w:r>
        <w:rPr>
          <w:rStyle w:val="17"/>
          <w:rFonts w:ascii="仿宋" w:hAnsi="仿宋" w:eastAsia="仿宋"/>
          <w:bCs/>
          <w:sz w:val="32"/>
          <w:szCs w:val="32"/>
        </w:rPr>
        <w:t>:</w:t>
      </w:r>
      <w:r>
        <w:rPr>
          <w:rStyle w:val="17"/>
          <w:rFonts w:hint="eastAsia" w:ascii="仿宋" w:hAnsi="仿宋" w:eastAsia="仿宋"/>
          <w:b w:val="0"/>
          <w:bCs/>
          <w:sz w:val="32"/>
          <w:szCs w:val="32"/>
        </w:rPr>
        <w:t>支出决算为179.41万元，完成预算100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5"/>
        <w:spacing w:before="93"/>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28</w:t>
      </w:r>
      <w:r>
        <w:rPr>
          <w:rStyle w:val="17"/>
          <w:rFonts w:ascii="仿宋" w:hAnsi="仿宋" w:eastAsia="仿宋"/>
          <w:bCs/>
          <w:sz w:val="32"/>
          <w:szCs w:val="32"/>
        </w:rPr>
        <w:t>.</w:t>
      </w:r>
      <w:r>
        <w:rPr>
          <w:rStyle w:val="17"/>
          <w:rFonts w:hint="eastAsia" w:ascii="仿宋" w:hAnsi="仿宋" w:eastAsia="仿宋"/>
          <w:bCs/>
          <w:sz w:val="32"/>
          <w:szCs w:val="32"/>
        </w:rPr>
        <w:t>其他支出（229类）其他支出（99款）其他支出（99项）</w:t>
      </w:r>
      <w:r>
        <w:rPr>
          <w:rStyle w:val="17"/>
          <w:rFonts w:ascii="仿宋" w:hAnsi="仿宋" w:eastAsia="仿宋"/>
          <w:bCs/>
          <w:sz w:val="32"/>
          <w:szCs w:val="32"/>
        </w:rPr>
        <w:t>:</w:t>
      </w:r>
      <w:r>
        <w:rPr>
          <w:rStyle w:val="17"/>
          <w:rFonts w:hint="eastAsia" w:ascii="仿宋" w:hAnsi="仿宋" w:eastAsia="仿宋"/>
          <w:b w:val="0"/>
          <w:bCs/>
          <w:sz w:val="32"/>
          <w:szCs w:val="32"/>
        </w:rPr>
        <w:t>支出决算为1000.00万元，完成预算100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tabs>
          <w:tab w:val="right" w:pos="8306"/>
        </w:tabs>
        <w:spacing w:line="600" w:lineRule="exact"/>
        <w:ind w:firstLine="64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7"/>
      <w:bookmarkEnd w:id="38"/>
      <w:r>
        <w:rPr>
          <w:rStyle w:val="29"/>
          <w:rFonts w:ascii="黑体" w:hAnsi="黑体" w:eastAsia="黑体"/>
          <w:b w:val="0"/>
        </w:rPr>
        <w:tab/>
      </w:r>
    </w:p>
    <w:p>
      <w:pPr>
        <w:spacing w:line="600" w:lineRule="exact"/>
        <w:ind w:firstLine="645"/>
        <w:rPr>
          <w:rFonts w:ascii="仿宋" w:hAnsi="仿宋" w:eastAsia="仿宋"/>
          <w:sz w:val="32"/>
          <w:szCs w:val="32"/>
        </w:rPr>
      </w:pPr>
      <w:bookmarkStart w:id="39" w:name="_Toc15377215"/>
      <w:bookmarkStart w:id="40" w:name="_Toc15396609"/>
      <w:r>
        <w:rPr>
          <w:rFonts w:hint="eastAsia" w:ascii="仿宋" w:hAnsi="仿宋" w:eastAsia="仿宋"/>
          <w:sz w:val="32"/>
          <w:szCs w:val="32"/>
        </w:rPr>
        <w:t>2023年度一般公共预算财政拨款基本支出</w:t>
      </w:r>
      <w:r>
        <w:rPr>
          <w:sz w:val="32"/>
          <w:szCs w:val="32"/>
        </w:rPr>
        <w:t>1022.47</w:t>
      </w:r>
      <w:r>
        <w:rPr>
          <w:rFonts w:hint="eastAsia" w:ascii="仿宋" w:hAnsi="仿宋" w:eastAsia="仿宋"/>
          <w:sz w:val="32"/>
          <w:szCs w:val="32"/>
        </w:rPr>
        <w:t>万元，其中：</w:t>
      </w:r>
    </w:p>
    <w:p>
      <w:pPr>
        <w:spacing w:line="600" w:lineRule="exact"/>
        <w:ind w:firstLine="640"/>
        <w:outlineLvl w:val="1"/>
        <w:rPr>
          <w:rStyle w:val="29"/>
          <w:rFonts w:ascii="黑体" w:hAnsi="黑体" w:eastAsia="黑体"/>
          <w:b w:val="0"/>
        </w:rPr>
      </w:pPr>
      <w:r>
        <w:rPr>
          <w:rFonts w:hint="eastAsia" w:ascii="仿宋" w:hAnsi="仿宋" w:eastAsia="仿宋"/>
          <w:sz w:val="32"/>
          <w:szCs w:val="32"/>
        </w:rPr>
        <w:t>人员经费</w:t>
      </w:r>
      <w:r>
        <w:rPr>
          <w:sz w:val="32"/>
          <w:szCs w:val="32"/>
        </w:rPr>
        <w:t>968.25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54.22</w:t>
      </w:r>
      <w:r>
        <w:rPr>
          <w:rFonts w:hint="eastAsia" w:ascii="仿宋" w:hAnsi="仿宋" w:eastAsia="仿宋"/>
          <w:sz w:val="32"/>
          <w:szCs w:val="32"/>
        </w:rPr>
        <w:t>万元，主要包括：办公费、印刷费、水费、电费、邮电费、差旅费、维修（护）费、租赁费、会议费、公务接待费、劳务费、委托业务费、工会经费、福利费、公务用车运行维护费、其他交通费、其他商品和服务支出。</w:t>
      </w:r>
      <w:bookmarkEnd w:id="39"/>
      <w:bookmarkEnd w:id="40"/>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p>
    <w:p>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0.45</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，较上年度减少0.06万元，下降13.33%。决算数等于预算数。</w:t>
      </w:r>
    </w:p>
    <w:p>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0.45</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pPr>
        <w:pStyle w:val="5"/>
        <w:spacing w:before="93"/>
        <w:rPr>
          <w:rFonts w:ascii="仿宋" w:hAnsi="仿宋" w:eastAsia="仿宋"/>
          <w:sz w:val="32"/>
          <w:szCs w:val="32"/>
        </w:rPr>
      </w:pPr>
      <w:r>
        <w:rPr>
          <w:rFonts w:ascii="黑体" w:hAnsi="黑体" w:eastAsia="黑体"/>
          <w:sz w:val="32"/>
          <w:szCs w:val="32"/>
        </w:rPr>
        <w:pict>
          <v:shape id="_x0000_s1030" o:spid="_x0000_s1030" o:spt="75" type="#_x0000_t75" style="position:absolute;left:0pt;margin-left:17.5pt;margin-top:8.6pt;height:209.65pt;width:366.75pt;mso-wrap-distance-bottom:0pt;mso-wrap-distance-left:9pt;mso-wrap-distance-right:9pt;mso-wrap-distance-top:0pt;z-index:251665408;mso-width-relative:page;mso-height-relative:page;" o:ole="t" filled="f" o:preferrelative="t" stroked="f" coordsize="21600,21600">
            <v:path/>
            <v:fill on="f" focussize="0,0"/>
            <v:stroke on="f" joinstyle="miter"/>
            <v:imagedata r:id="rId28" o:title=""/>
            <o:lock v:ext="edit" aspectratio="t"/>
            <w10:wrap type="square"/>
          </v:shape>
          <o:OLEObject Type="Embed" ProgID="Excel.Chart.8" ShapeID="_x0000_s1030" DrawAspect="Content" ObjectID="_1468075729" r:id="rId27">
            <o:LockedField>false</o:LockedField>
          </o:OLEObject>
        </w:pict>
      </w:r>
    </w:p>
    <w:p>
      <w:pPr>
        <w:pStyle w:val="5"/>
        <w:spacing w:before="93"/>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eastAsia="仿宋_GB2312"/>
          <w:sz w:val="32"/>
          <w:szCs w:val="32"/>
        </w:rPr>
      </w:pPr>
      <w:r>
        <w:rPr>
          <w:rFonts w:hint="eastAsia" w:ascii="仿宋_GB2312" w:eastAsia="仿宋_GB2312"/>
          <w:b/>
          <w:sz w:val="32"/>
          <w:szCs w:val="32"/>
        </w:rPr>
        <w:t>1.因公出国（境）经费支出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w:t>
      </w:r>
      <w:r>
        <w:rPr>
          <w:rFonts w:eastAsia="仿宋_GB2312"/>
          <w:sz w:val="32"/>
          <w:szCs w:val="32"/>
        </w:rPr>
        <w:t>因公出国（境）支出决算与202</w:t>
      </w:r>
      <w:r>
        <w:rPr>
          <w:rFonts w:hint="eastAsia" w:eastAsia="仿宋_GB2312"/>
          <w:sz w:val="32"/>
          <w:szCs w:val="32"/>
        </w:rPr>
        <w:t>2</w:t>
      </w:r>
      <w:r>
        <w:rPr>
          <w:rFonts w:eastAsia="仿宋_GB2312"/>
          <w:sz w:val="32"/>
          <w:szCs w:val="32"/>
        </w:rPr>
        <w:t>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0.45</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公务用车购置及运行维护费支出决算比2022年度增加0.45万元，增长100</w:t>
      </w:r>
      <w:r>
        <w:rPr>
          <w:rFonts w:ascii="仿宋_GB2312" w:eastAsia="仿宋_GB2312"/>
          <w:sz w:val="32"/>
          <w:szCs w:val="32"/>
        </w:rPr>
        <w:t>%</w:t>
      </w:r>
      <w:r>
        <w:rPr>
          <w:rFonts w:hint="eastAsia" w:ascii="仿宋_GB2312" w:eastAsia="仿宋_GB2312"/>
          <w:sz w:val="32"/>
          <w:szCs w:val="32"/>
        </w:rPr>
        <w:t>。主要原因是公务用车的维修维护增加</w:t>
      </w:r>
      <w:r>
        <w:rPr>
          <w:rFonts w:hint="eastAsia" w:ascii="仿宋_GB2312" w:eastAsia="仿宋_GB2312"/>
          <w:sz w:val="32"/>
          <w:szCs w:val="32"/>
          <w:lang w:eastAsia="zh-CN"/>
        </w:rPr>
        <w:t>，</w:t>
      </w:r>
      <w:bookmarkStart w:id="70" w:name="_GoBack"/>
      <w:bookmarkEnd w:id="70"/>
      <w:r>
        <w:rPr>
          <w:rFonts w:hint="eastAsia" w:ascii="仿宋_GB2312" w:eastAsia="仿宋_GB2312"/>
          <w:sz w:val="32"/>
          <w:szCs w:val="32"/>
        </w:rPr>
        <w:t>还有下乡加油。</w:t>
      </w:r>
    </w:p>
    <w:p>
      <w:pPr>
        <w:ind w:firstLine="640"/>
        <w:rPr>
          <w:rFonts w:ascii="仿宋_GB2312" w:eastAsia="仿宋_GB2312"/>
          <w:b/>
          <w:sz w:val="32"/>
          <w:szCs w:val="32"/>
        </w:rPr>
      </w:pPr>
      <w:r>
        <w:rPr>
          <w:rFonts w:hint="eastAsia" w:ascii="仿宋" w:hAnsi="仿宋" w:eastAsia="仿宋" w:cs="仿宋"/>
          <w:color w:val="000000"/>
          <w:sz w:val="32"/>
          <w:szCs w:val="32"/>
          <w:lang w:val="zh-CN"/>
        </w:rPr>
        <w:t>其中：</w:t>
      </w:r>
      <w:r>
        <w:rPr>
          <w:rFonts w:hint="eastAsia" w:ascii="仿宋" w:hAnsi="仿宋" w:eastAsia="仿宋" w:cs="仿宋"/>
          <w:b/>
          <w:bCs/>
          <w:color w:val="000000"/>
          <w:sz w:val="32"/>
          <w:szCs w:val="32"/>
          <w:lang w:val="zh-CN"/>
        </w:rPr>
        <w:t>公务用车购置费</w:t>
      </w:r>
      <w:r>
        <w:rPr>
          <w:rFonts w:hint="eastAsia" w:ascii="仿宋" w:hAnsi="仿宋" w:eastAsia="仿宋" w:cs="仿宋"/>
          <w:color w:val="000000"/>
          <w:sz w:val="32"/>
          <w:szCs w:val="32"/>
          <w:lang w:val="zh-CN"/>
        </w:rPr>
        <w:t>支出0万元。全年按规定更新购置公务用车0辆，其中：轿车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万元，越野车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万元，小型载客汽车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万元，大中型载客汽车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万元，其他车型</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万元。截至202</w:t>
      </w:r>
      <w:r>
        <w:rPr>
          <w:rFonts w:hint="eastAsia" w:ascii="仿宋" w:hAnsi="仿宋" w:eastAsia="仿宋" w:cs="仿宋"/>
          <w:color w:val="000000"/>
          <w:sz w:val="32"/>
          <w:szCs w:val="32"/>
        </w:rPr>
        <w:t>3</w:t>
      </w:r>
      <w:r>
        <w:rPr>
          <w:rFonts w:hint="eastAsia" w:ascii="仿宋" w:hAnsi="仿宋" w:eastAsia="仿宋" w:cs="仿宋"/>
          <w:color w:val="000000"/>
          <w:sz w:val="32"/>
          <w:szCs w:val="32"/>
          <w:lang w:val="zh-CN"/>
        </w:rPr>
        <w:t>年12月底，本部门共有公务用车4辆，其中：轿车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辆、越野车</w:t>
      </w:r>
      <w:r>
        <w:rPr>
          <w:rFonts w:hint="eastAsia" w:ascii="仿宋" w:hAnsi="仿宋" w:eastAsia="仿宋" w:cs="仿宋"/>
          <w:color w:val="000000"/>
          <w:sz w:val="32"/>
          <w:szCs w:val="32"/>
        </w:rPr>
        <w:t>1</w:t>
      </w:r>
      <w:r>
        <w:rPr>
          <w:rFonts w:hint="eastAsia" w:ascii="仿宋" w:hAnsi="仿宋" w:eastAsia="仿宋" w:cs="仿宋"/>
          <w:color w:val="000000"/>
          <w:sz w:val="32"/>
          <w:szCs w:val="32"/>
          <w:lang w:val="zh-CN"/>
        </w:rPr>
        <w:t>辆、小型载客汽车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辆、大中型载客汽车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辆、其他车型</w:t>
      </w:r>
      <w:r>
        <w:rPr>
          <w:rFonts w:hint="eastAsia" w:ascii="仿宋" w:hAnsi="仿宋" w:eastAsia="仿宋" w:cs="仿宋"/>
          <w:color w:val="000000"/>
          <w:sz w:val="32"/>
          <w:szCs w:val="32"/>
        </w:rPr>
        <w:t>3</w:t>
      </w:r>
      <w:r>
        <w:rPr>
          <w:rFonts w:hint="eastAsia" w:ascii="仿宋" w:hAnsi="仿宋" w:eastAsia="仿宋" w:cs="仿宋"/>
          <w:color w:val="000000"/>
          <w:sz w:val="32"/>
          <w:szCs w:val="32"/>
          <w:lang w:val="zh-CN"/>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0.45</w:t>
      </w:r>
      <w:r>
        <w:rPr>
          <w:rFonts w:hint="eastAsia" w:ascii="仿宋_GB2312" w:eastAsia="仿宋_GB2312"/>
          <w:sz w:val="32"/>
          <w:szCs w:val="32"/>
        </w:rPr>
        <w:t>万元。主要用于下乡公务用车燃料费、维修费、过路过桥费、保险费等支出。</w:t>
      </w:r>
    </w:p>
    <w:p>
      <w:pPr>
        <w:numPr>
          <w:ilvl w:val="0"/>
          <w:numId w:val="3"/>
        </w:numPr>
        <w:spacing w:line="600" w:lineRule="exact"/>
        <w:ind w:firstLine="643" w:firstLineChars="20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公务接待费支出决算比2022年度持平。</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国内公务接待支出0</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外事接待支出0</w:t>
      </w:r>
      <w:r>
        <w:rPr>
          <w:rFonts w:hint="eastAsia" w:ascii="仿宋_GB2312" w:eastAsia="仿宋_GB2312"/>
          <w:sz w:val="32"/>
          <w:szCs w:val="32"/>
        </w:rPr>
        <w:t>万元。</w:t>
      </w:r>
      <w:bookmarkStart w:id="43" w:name="_Toc15377218"/>
      <w:bookmarkStart w:id="44" w:name="_Toc15396610"/>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3"/>
      <w:bookmarkEnd w:id="44"/>
    </w:p>
    <w:p>
      <w:pPr>
        <w:spacing w:line="600" w:lineRule="exact"/>
        <w:ind w:firstLine="640"/>
        <w:rPr>
          <w:rFonts w:ascii="仿宋" w:hAnsi="仿宋" w:eastAsia="仿宋" w:cs="仿宋"/>
          <w:sz w:val="30"/>
          <w:szCs w:val="30"/>
        </w:rPr>
      </w:pPr>
      <w:r>
        <w:rPr>
          <w:rFonts w:hint="eastAsia" w:ascii="仿宋" w:hAnsi="仿宋" w:eastAsia="仿宋" w:cs="仿宋"/>
          <w:sz w:val="30"/>
          <w:szCs w:val="30"/>
        </w:rPr>
        <w:t>2023年度政府性基金预算财政拨款支出8499.84万元。</w:t>
      </w:r>
    </w:p>
    <w:p>
      <w:pPr>
        <w:numPr>
          <w:ilvl w:val="0"/>
          <w:numId w:val="4"/>
        </w:numPr>
        <w:spacing w:line="600" w:lineRule="exact"/>
        <w:ind w:firstLine="640"/>
        <w:outlineLvl w:val="1"/>
        <w:rPr>
          <w:rStyle w:val="29"/>
          <w:rFonts w:ascii="黑体" w:hAnsi="黑体" w:eastAsia="黑体"/>
          <w:b w:val="0"/>
        </w:rPr>
      </w:pPr>
      <w:bookmarkStart w:id="45" w:name="_Toc15377219"/>
      <w:bookmarkStart w:id="46" w:name="_Toc15396611"/>
      <w:r>
        <w:rPr>
          <w:rStyle w:val="29"/>
          <w:rFonts w:hint="eastAsia" w:ascii="黑体" w:hAnsi="黑体" w:eastAsia="黑体"/>
          <w:b w:val="0"/>
        </w:rPr>
        <w:t>国有资本经营预算支出决算情况说明</w:t>
      </w:r>
      <w:bookmarkEnd w:id="45"/>
      <w:bookmarkEnd w:id="46"/>
    </w:p>
    <w:p>
      <w:pPr>
        <w:spacing w:line="600" w:lineRule="exact"/>
        <w:ind w:firstLine="640"/>
        <w:rPr>
          <w:rFonts w:ascii="仿宋" w:hAnsi="仿宋" w:eastAsia="仿宋" w:cs="仿宋"/>
          <w:sz w:val="30"/>
          <w:szCs w:val="30"/>
        </w:rPr>
      </w:pPr>
      <w:r>
        <w:rPr>
          <w:rFonts w:hint="eastAsia" w:ascii="仿宋" w:hAnsi="仿宋" w:eastAsia="仿宋" w:cs="仿宋"/>
          <w:sz w:val="30"/>
          <w:szCs w:val="30"/>
        </w:rPr>
        <w:t>2023年度国有资本经营预算财政拨款支出0万元。</w:t>
      </w:r>
    </w:p>
    <w:p>
      <w:pPr>
        <w:numPr>
          <w:ilvl w:val="0"/>
          <w:numId w:val="4"/>
        </w:numPr>
        <w:spacing w:line="600" w:lineRule="exact"/>
        <w:ind w:firstLine="640"/>
        <w:outlineLvl w:val="1"/>
        <w:rPr>
          <w:rStyle w:val="29"/>
          <w:rFonts w:ascii="黑体" w:hAnsi="黑体" w:eastAsia="黑体"/>
          <w:b w:val="0"/>
        </w:rPr>
      </w:pPr>
      <w:bookmarkStart w:id="47" w:name="_Toc15396612"/>
      <w:bookmarkStart w:id="48" w:name="_Toc15377221"/>
      <w:r>
        <w:rPr>
          <w:rStyle w:val="29"/>
          <w:rFonts w:hint="eastAsia" w:ascii="黑体" w:hAnsi="黑体" w:eastAsia="黑体"/>
          <w:b w:val="0"/>
        </w:rPr>
        <w:t>其他重要事项的情况说明</w:t>
      </w:r>
      <w:bookmarkEnd w:id="47"/>
      <w:bookmarkEnd w:id="48"/>
    </w:p>
    <w:p>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pPr>
        <w:spacing w:line="600" w:lineRule="exact"/>
        <w:ind w:firstLine="600" w:firstLineChars="200"/>
        <w:rPr>
          <w:rFonts w:ascii="仿宋" w:hAnsi="仿宋" w:eastAsia="仿宋" w:cs="仿宋"/>
          <w:b/>
          <w:sz w:val="30"/>
          <w:szCs w:val="30"/>
        </w:rPr>
      </w:pPr>
      <w:r>
        <w:rPr>
          <w:rFonts w:hint="eastAsia" w:ascii="仿宋" w:hAnsi="仿宋" w:eastAsia="仿宋" w:cs="仿宋"/>
          <w:sz w:val="30"/>
          <w:szCs w:val="30"/>
        </w:rPr>
        <w:t>2023年度，盐边县住房和城乡建设局机关运行经费支出54.22万元，比2022年度增加4.98万元，增长9.18%。主要原因是人员增加。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3"/>
      <w:r>
        <w:rPr>
          <w:rFonts w:hint="eastAsia" w:ascii="仿宋" w:hAnsi="仿宋" w:eastAsia="仿宋"/>
          <w:b/>
          <w:sz w:val="32"/>
          <w:szCs w:val="32"/>
        </w:rPr>
        <w:t>（二）政府采购支出情况</w:t>
      </w:r>
      <w:bookmarkEnd w:id="50"/>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2023年度，盐边县住房和城乡建设局政府采购支出总额188.84万元，其中：政府采购货物支出0万元、政府采购工程支出0万元、政府采购服务支出188.84万元。授予中小企业合同金额188.84万元，占政府采购支出总额的100%，其中：授予小微企业合同金额188.84万元，占政府采购支出总额的100%。</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4"/>
      <w:r>
        <w:rPr>
          <w:rFonts w:hint="eastAsia" w:ascii="仿宋" w:hAnsi="仿宋" w:eastAsia="仿宋"/>
          <w:b/>
          <w:sz w:val="32"/>
          <w:szCs w:val="32"/>
        </w:rPr>
        <w:t>（三）国有资产占有使用情况</w:t>
      </w:r>
      <w:bookmarkEnd w:id="51"/>
    </w:p>
    <w:p>
      <w:pPr>
        <w:autoSpaceDE w:val="0"/>
        <w:autoSpaceDN w:val="0"/>
        <w:adjustRightInd w:val="0"/>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截至2023年12月31日，</w:t>
      </w:r>
      <w:r>
        <w:rPr>
          <w:rFonts w:hint="eastAsia" w:ascii="仿宋" w:hAnsi="仿宋" w:eastAsia="仿宋" w:cs="仿宋"/>
          <w:sz w:val="30"/>
          <w:szCs w:val="30"/>
          <w:lang w:val="en-US" w:eastAsia="zh-CN"/>
        </w:rPr>
        <w:t>本部门</w:t>
      </w:r>
      <w:r>
        <w:rPr>
          <w:rFonts w:hint="eastAsia" w:ascii="仿宋" w:hAnsi="仿宋" w:eastAsia="仿宋" w:cs="仿宋"/>
          <w:sz w:val="30"/>
          <w:szCs w:val="30"/>
        </w:rPr>
        <w:t>共有车辆4辆，其中：主要领导干部用车0辆、机要通信用车0辆、应急保障用车1辆、其他用车3辆，其他用车主要是用于街道清扫车、高空作业车。单价100万元以上设备（不含车辆）0台（套）。</w:t>
      </w:r>
    </w:p>
    <w:p>
      <w:pPr>
        <w:autoSpaceDE w:val="0"/>
        <w:autoSpaceDN w:val="0"/>
        <w:adjustRightInd w:val="0"/>
        <w:spacing w:line="600" w:lineRule="exact"/>
        <w:ind w:firstLine="602" w:firstLineChars="200"/>
        <w:jc w:val="left"/>
        <w:outlineLvl w:val="2"/>
        <w:rPr>
          <w:rFonts w:ascii="仿宋" w:hAnsi="仿宋" w:eastAsia="仿宋"/>
          <w:b/>
          <w:color w:val="000000" w:themeColor="text1"/>
          <w:sz w:val="30"/>
          <w:szCs w:val="30"/>
        </w:rPr>
      </w:pPr>
      <w:r>
        <w:rPr>
          <w:rFonts w:hint="eastAsia" w:ascii="仿宋" w:hAnsi="仿宋" w:eastAsia="仿宋"/>
          <w:b/>
          <w:color w:val="000000" w:themeColor="text1"/>
          <w:sz w:val="30"/>
          <w:szCs w:val="30"/>
        </w:rPr>
        <w:t>（四）预算绩效管理情况</w:t>
      </w:r>
    </w:p>
    <w:p>
      <w:pPr>
        <w:spacing w:line="58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根据预算绩效管理要求，本部门在2023年度预算编制阶段，组织对富民农贸市场停业损失费用、攀枝花市房地产市场信息平台专线资金、自然灾害承灾体调查项目、盐边县保障性租赁住房建设项目等49个项目开展了预算事前绩效评估，对49个项目编制了绩效目标，预算执行过程中，选取49个项目开展绩效监控。</w:t>
      </w:r>
    </w:p>
    <w:p>
      <w:pPr>
        <w:spacing w:line="600" w:lineRule="exact"/>
        <w:ind w:firstLine="600" w:firstLineChars="200"/>
        <w:rPr>
          <w:rFonts w:ascii="仿宋_GB2312" w:eastAsia="仿宋_GB2312"/>
          <w:sz w:val="32"/>
          <w:szCs w:val="32"/>
        </w:rPr>
      </w:pPr>
      <w:r>
        <w:rPr>
          <w:rFonts w:hint="eastAsia" w:ascii="仿宋" w:hAnsi="仿宋" w:eastAsia="仿宋" w:cs="仿宋"/>
          <w:sz w:val="30"/>
          <w:szCs w:val="30"/>
        </w:rPr>
        <w:t>组织对2023年度一般公共预算、政府性基金预算、债券资金等全面开展绩效自评，形成盐边县住房和城乡建设局整体绩效自评报告，其中，盐边县住房和城乡建设局整体（含部门预算项目）绩效自评得分为97分，绩效自评报告详见附件。</w:t>
      </w:r>
      <w:r>
        <w:rPr>
          <w:b/>
          <w:szCs w:val="32"/>
        </w:rPr>
        <w:br w:type="page"/>
      </w:r>
    </w:p>
    <w:p>
      <w:pPr>
        <w:spacing w:line="600" w:lineRule="exact"/>
        <w:ind w:firstLine="640" w:firstLineChars="200"/>
        <w:rPr>
          <w:rFonts w:ascii="仿宋_GB2312" w:eastAsia="仿宋_GB2312"/>
          <w:sz w:val="32"/>
          <w:szCs w:val="32"/>
        </w:rPr>
      </w:pPr>
    </w:p>
    <w:p>
      <w:pPr>
        <w:numPr>
          <w:ilvl w:val="0"/>
          <w:numId w:val="5"/>
        </w:numPr>
        <w:spacing w:line="600" w:lineRule="exact"/>
        <w:ind w:firstLine="660" w:firstLineChars="150"/>
        <w:jc w:val="center"/>
        <w:outlineLvl w:val="0"/>
        <w:rPr>
          <w:rStyle w:val="28"/>
          <w:rFonts w:ascii="黑体" w:hAnsi="黑体" w:eastAsia="黑体"/>
          <w:b w:val="0"/>
        </w:rPr>
      </w:pPr>
      <w:bookmarkStart w:id="52" w:name="_Toc15396613"/>
      <w:bookmarkStart w:id="53" w:name="_Toc15377225"/>
      <w:r>
        <w:rPr>
          <w:rFonts w:hint="eastAsia" w:ascii="黑体" w:hAnsi="黑体" w:eastAsia="黑体"/>
          <w:sz w:val="44"/>
          <w:szCs w:val="44"/>
        </w:rPr>
        <w:t>名</w:t>
      </w:r>
      <w:r>
        <w:rPr>
          <w:rStyle w:val="28"/>
          <w:rFonts w:hint="eastAsia" w:ascii="黑体" w:hAnsi="黑体" w:eastAsia="黑体"/>
          <w:b w:val="0"/>
        </w:rPr>
        <w:t>词解释</w:t>
      </w:r>
      <w:bookmarkEnd w:id="52"/>
      <w:bookmarkEnd w:id="53"/>
    </w:p>
    <w:p>
      <w:pPr>
        <w:spacing w:line="600" w:lineRule="exact"/>
        <w:jc w:val="left"/>
        <w:rPr>
          <w:rFonts w:ascii="宋体"/>
          <w:b/>
          <w:sz w:val="44"/>
          <w:szCs w:val="44"/>
        </w:rPr>
      </w:pPr>
    </w:p>
    <w:p>
      <w:pPr>
        <w:ind w:firstLine="640"/>
        <w:rPr>
          <w:rFonts w:ascii="仿宋" w:hAnsi="仿宋" w:eastAsia="仿宋" w:cs="仿宋"/>
          <w:sz w:val="32"/>
          <w:szCs w:val="32"/>
        </w:rPr>
      </w:pPr>
      <w:bookmarkStart w:id="54" w:name="_Toc15377226"/>
      <w:r>
        <w:rPr>
          <w:rFonts w:hint="eastAsia" w:ascii="仿宋" w:hAnsi="仿宋" w:eastAsia="仿宋" w:cs="仿宋"/>
          <w:sz w:val="32"/>
          <w:szCs w:val="32"/>
        </w:rPr>
        <w:t>1.财政拨款收入：指单位从同级财政部门取得的财政预算资金。</w:t>
      </w:r>
    </w:p>
    <w:p>
      <w:pPr>
        <w:ind w:firstLine="640"/>
        <w:rPr>
          <w:rFonts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ind w:firstLine="640"/>
        <w:rPr>
          <w:rFonts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ind w:firstLine="640"/>
        <w:rPr>
          <w:rFonts w:ascii="仿宋" w:hAnsi="仿宋" w:eastAsia="仿宋" w:cs="仿宋"/>
          <w:sz w:val="32"/>
          <w:szCs w:val="32"/>
        </w:rPr>
      </w:pPr>
      <w:r>
        <w:rPr>
          <w:rFonts w:hint="eastAsia" w:ascii="仿宋" w:hAnsi="仿宋" w:eastAsia="仿宋" w:cs="仿宋"/>
          <w:sz w:val="32"/>
          <w:szCs w:val="32"/>
        </w:rPr>
        <w:t>4.其他收入：指单位取得的除上述收入以外的各项收入。</w:t>
      </w:r>
    </w:p>
    <w:p>
      <w:pPr>
        <w:ind w:firstLine="640"/>
        <w:rPr>
          <w:rFonts w:ascii="仿宋" w:hAnsi="仿宋" w:eastAsia="仿宋" w:cs="仿宋"/>
          <w:sz w:val="32"/>
          <w:szCs w:val="32"/>
        </w:rPr>
      </w:pPr>
      <w:r>
        <w:rPr>
          <w:rFonts w:hint="eastAsia" w:ascii="仿宋" w:hAnsi="仿宋" w:eastAsia="仿宋" w:cs="仿宋"/>
          <w:sz w:val="32"/>
          <w:szCs w:val="32"/>
        </w:rPr>
        <w:t>5.使用非财政拨款结余：指事业单位使用以前年度积累的非财政拨款结余弥补当年收支差额的金额。</w:t>
      </w:r>
    </w:p>
    <w:p>
      <w:pPr>
        <w:ind w:firstLine="640"/>
        <w:rPr>
          <w:rFonts w:ascii="仿宋" w:hAnsi="仿宋" w:eastAsia="仿宋" w:cs="仿宋"/>
          <w:sz w:val="32"/>
          <w:szCs w:val="32"/>
        </w:rPr>
      </w:pPr>
      <w:r>
        <w:rPr>
          <w:rFonts w:hint="eastAsia" w:ascii="仿宋" w:hAnsi="仿宋" w:eastAsia="仿宋" w:cs="仿宋"/>
          <w:sz w:val="32"/>
          <w:szCs w:val="32"/>
        </w:rPr>
        <w:t>6.年初结转和结余：指以前年度尚未完成、结转到本年按有关规定继续使用的资金。</w:t>
      </w:r>
    </w:p>
    <w:p>
      <w:pPr>
        <w:ind w:firstLine="640"/>
        <w:rPr>
          <w:rFonts w:ascii="仿宋" w:hAnsi="仿宋" w:eastAsia="仿宋" w:cs="仿宋"/>
          <w:sz w:val="32"/>
          <w:szCs w:val="32"/>
        </w:rPr>
      </w:pPr>
      <w:r>
        <w:rPr>
          <w:rFonts w:hint="eastAsia" w:ascii="仿宋" w:hAnsi="仿宋" w:eastAsia="仿宋" w:cs="仿宋"/>
          <w:sz w:val="32"/>
          <w:szCs w:val="32"/>
        </w:rPr>
        <w:t>7.结余分配：指事业单位按照会计制度规定缴纳的所得税、提取的专用结余以及转入非财政拨款结余的金额等。</w:t>
      </w:r>
    </w:p>
    <w:p>
      <w:pPr>
        <w:ind w:firstLine="640"/>
        <w:rPr>
          <w:rFonts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ind w:firstLine="640"/>
        <w:rPr>
          <w:rFonts w:ascii="仿宋" w:hAnsi="仿宋" w:eastAsia="仿宋" w:cs="仿宋"/>
          <w:sz w:val="32"/>
          <w:szCs w:val="32"/>
        </w:rPr>
      </w:pPr>
      <w:r>
        <w:rPr>
          <w:rFonts w:hint="eastAsia" w:ascii="仿宋" w:hAnsi="仿宋" w:eastAsia="仿宋" w:cs="仿宋"/>
          <w:sz w:val="32"/>
          <w:szCs w:val="32"/>
        </w:rPr>
        <w:t>9.社会保障和就业支出（类）行政事业单位养老支出（款）  行政单位离退休（项）:反映行政单位（包括实行公务员管理的事业单位）开支的离退休经费。</w:t>
      </w:r>
    </w:p>
    <w:p>
      <w:pPr>
        <w:ind w:firstLine="640"/>
        <w:rPr>
          <w:rFonts w:ascii="仿宋" w:hAnsi="仿宋" w:eastAsia="仿宋" w:cs="仿宋"/>
          <w:sz w:val="32"/>
          <w:szCs w:val="32"/>
        </w:rPr>
      </w:pPr>
      <w:r>
        <w:rPr>
          <w:rFonts w:hint="eastAsia" w:ascii="仿宋" w:hAnsi="仿宋" w:eastAsia="仿宋" w:cs="仿宋"/>
          <w:sz w:val="32"/>
          <w:szCs w:val="32"/>
        </w:rPr>
        <w:t>10.社会保障和就业支出（类）行政事业单位养老支出（款）事业单位离退休（项）:反映事业单位开支的离退休经费。</w:t>
      </w:r>
    </w:p>
    <w:p>
      <w:pPr>
        <w:ind w:firstLine="640"/>
        <w:rPr>
          <w:rFonts w:ascii="仿宋" w:hAnsi="仿宋" w:eastAsia="仿宋" w:cs="仿宋"/>
          <w:sz w:val="32"/>
          <w:szCs w:val="32"/>
        </w:rPr>
      </w:pPr>
      <w:r>
        <w:rPr>
          <w:rFonts w:hint="eastAsia" w:ascii="仿宋" w:hAnsi="仿宋" w:eastAsia="仿宋" w:cs="仿宋"/>
          <w:sz w:val="32"/>
          <w:szCs w:val="32"/>
        </w:rPr>
        <w:t>11.社会保障和就业支出（类）行政事业单位养老支出（款）机关事业单位基本养老保险缴费支出（项）:反映机关事业单位实施养老保险制度由单位缴纳的基本养老保险支出。</w:t>
      </w:r>
    </w:p>
    <w:p>
      <w:pPr>
        <w:ind w:firstLine="640"/>
        <w:rPr>
          <w:rFonts w:ascii="仿宋" w:hAnsi="仿宋" w:eastAsia="仿宋" w:cs="仿宋"/>
          <w:sz w:val="32"/>
          <w:szCs w:val="32"/>
        </w:rPr>
      </w:pPr>
      <w:r>
        <w:rPr>
          <w:rFonts w:hint="eastAsia" w:ascii="仿宋" w:hAnsi="仿宋" w:eastAsia="仿宋" w:cs="仿宋"/>
          <w:sz w:val="32"/>
          <w:szCs w:val="32"/>
        </w:rPr>
        <w:t>12.社会保障和就业支出（类）行政事业单位养老支出（款）机关事业单位职业年金缴费支出（项）:反映机关事业单位实施养老保险制度由单位实际缴纳的职业年金支出。</w:t>
      </w:r>
    </w:p>
    <w:p>
      <w:pPr>
        <w:ind w:firstLine="640"/>
        <w:rPr>
          <w:rFonts w:ascii="仿宋" w:hAnsi="仿宋" w:eastAsia="仿宋" w:cs="仿宋"/>
          <w:sz w:val="32"/>
          <w:szCs w:val="32"/>
        </w:rPr>
      </w:pPr>
      <w:r>
        <w:rPr>
          <w:rFonts w:hint="eastAsia" w:ascii="仿宋" w:hAnsi="仿宋" w:eastAsia="仿宋" w:cs="仿宋"/>
          <w:sz w:val="32"/>
          <w:szCs w:val="32"/>
        </w:rPr>
        <w:t>13.社会保障和就业支出（类）抚恤（款）伤残抚恤（项）:反映按规定用于伤残人员的抚恤金和按规定开支的各种伤残补助费。</w:t>
      </w:r>
    </w:p>
    <w:p>
      <w:pPr>
        <w:ind w:firstLine="640"/>
        <w:rPr>
          <w:rFonts w:ascii="仿宋" w:hAnsi="仿宋" w:eastAsia="仿宋" w:cs="仿宋"/>
          <w:sz w:val="32"/>
          <w:szCs w:val="32"/>
        </w:rPr>
      </w:pPr>
      <w:r>
        <w:rPr>
          <w:rFonts w:hint="eastAsia" w:ascii="仿宋" w:hAnsi="仿宋" w:eastAsia="仿宋" w:cs="仿宋"/>
          <w:sz w:val="32"/>
          <w:szCs w:val="32"/>
        </w:rPr>
        <w:t>14.卫生健康支出（类）行政事业单位医疗（款）行政单位医疗（项）:反映财政部门安排的行政单位（包括实行公务员管理的事业单位，下同)基本医疗保险缴费经费，末参加医疗保险的行政单位的公费医疗经费，按国家规定享受离休人员、红军老战士待遇人员的医疔经费。</w:t>
      </w:r>
    </w:p>
    <w:p>
      <w:pPr>
        <w:ind w:firstLine="640"/>
        <w:rPr>
          <w:rFonts w:ascii="仿宋" w:hAnsi="仿宋" w:eastAsia="仿宋" w:cs="仿宋"/>
          <w:sz w:val="32"/>
          <w:szCs w:val="32"/>
        </w:rPr>
      </w:pPr>
      <w:r>
        <w:rPr>
          <w:rFonts w:hint="eastAsia" w:ascii="仿宋" w:hAnsi="仿宋" w:eastAsia="仿宋" w:cs="仿宋"/>
          <w:sz w:val="32"/>
          <w:szCs w:val="32"/>
        </w:rPr>
        <w:t>15.卫生健康支出（类）行政事业单位医疗（款）事业单位医疗 （项）：反映财政部门安排的事业单位基本医疗保险缴费经费，未参加医疗保险的事业单位的公费医疗经费，按国家规定享受离休人员待遇的医疔经费。</w:t>
      </w:r>
    </w:p>
    <w:p>
      <w:pPr>
        <w:ind w:firstLine="640"/>
        <w:rPr>
          <w:rFonts w:ascii="仿宋" w:hAnsi="仿宋" w:eastAsia="仿宋" w:cs="仿宋"/>
          <w:sz w:val="32"/>
          <w:szCs w:val="32"/>
        </w:rPr>
      </w:pPr>
      <w:r>
        <w:rPr>
          <w:rFonts w:hint="eastAsia" w:ascii="仿宋" w:hAnsi="仿宋" w:eastAsia="仿宋" w:cs="仿宋"/>
          <w:sz w:val="32"/>
          <w:szCs w:val="32"/>
        </w:rPr>
        <w:t>16.卫生健康支出（类）行政事业单位医疗（款）公务员医疗补助（项）：反映财政部门安排的公务员医疗补助经费。</w:t>
      </w:r>
    </w:p>
    <w:p>
      <w:pPr>
        <w:ind w:firstLine="640"/>
        <w:rPr>
          <w:rFonts w:ascii="仿宋" w:hAnsi="仿宋" w:eastAsia="仿宋" w:cs="仿宋"/>
          <w:sz w:val="32"/>
          <w:szCs w:val="32"/>
        </w:rPr>
      </w:pPr>
      <w:r>
        <w:rPr>
          <w:rFonts w:hint="eastAsia" w:ascii="仿宋" w:hAnsi="仿宋" w:eastAsia="仿宋" w:cs="仿宋"/>
          <w:sz w:val="32"/>
          <w:szCs w:val="32"/>
        </w:rPr>
        <w:t>17.卫生健康支出（类）行政事业单位医疗（款）其他行政事业单位医疗支出（项）：反映除上述项目以外的其他用于行政事业单位医疗方面的支出。</w:t>
      </w:r>
    </w:p>
    <w:p>
      <w:pPr>
        <w:ind w:firstLine="640"/>
        <w:rPr>
          <w:rFonts w:ascii="仿宋" w:hAnsi="仿宋" w:eastAsia="仿宋" w:cs="仿宋"/>
          <w:sz w:val="32"/>
          <w:szCs w:val="32"/>
        </w:rPr>
      </w:pPr>
      <w:r>
        <w:rPr>
          <w:rFonts w:hint="eastAsia" w:ascii="仿宋" w:hAnsi="仿宋" w:eastAsia="仿宋" w:cs="仿宋"/>
          <w:sz w:val="32"/>
          <w:szCs w:val="32"/>
        </w:rPr>
        <w:t>18.城乡社区支出（类）城乡社区管理事务（款）  行政运行（项）：反映行政单位（包括实行公务员管理的事业单位）的基本支出。</w:t>
      </w:r>
    </w:p>
    <w:p>
      <w:pPr>
        <w:ind w:firstLine="640"/>
        <w:rPr>
          <w:rFonts w:ascii="仿宋" w:hAnsi="仿宋" w:eastAsia="仿宋" w:cs="仿宋"/>
          <w:sz w:val="32"/>
          <w:szCs w:val="32"/>
        </w:rPr>
      </w:pPr>
      <w:r>
        <w:rPr>
          <w:rFonts w:hint="eastAsia" w:ascii="仿宋" w:hAnsi="仿宋" w:eastAsia="仿宋" w:cs="仿宋"/>
          <w:sz w:val="32"/>
          <w:szCs w:val="32"/>
        </w:rPr>
        <w:t>19.城乡社区支出（类）城乡社区管理事务（款）其他城乡社区管理事务支出（项）：反映除上述项目以外其他用于城乡社区管理事务方面的支出。</w:t>
      </w:r>
    </w:p>
    <w:p>
      <w:pPr>
        <w:ind w:firstLine="640"/>
        <w:rPr>
          <w:rFonts w:ascii="仿宋" w:hAnsi="仿宋" w:eastAsia="仿宋" w:cs="仿宋"/>
          <w:sz w:val="32"/>
          <w:szCs w:val="32"/>
        </w:rPr>
      </w:pPr>
      <w:r>
        <w:rPr>
          <w:rFonts w:hint="eastAsia" w:ascii="仿宋" w:hAnsi="仿宋" w:eastAsia="仿宋" w:cs="仿宋"/>
          <w:sz w:val="32"/>
          <w:szCs w:val="32"/>
        </w:rPr>
        <w:t>20.城乡社区支出（类）城乡社区公共设施（款）其他城乡社区公共设施支出（项）：反映除上述项目以外其他用于城乡社区公共基础设施方面的支出。</w:t>
      </w:r>
    </w:p>
    <w:p>
      <w:pPr>
        <w:ind w:firstLine="640"/>
        <w:rPr>
          <w:rFonts w:ascii="仿宋" w:hAnsi="仿宋" w:eastAsia="仿宋" w:cs="仿宋"/>
          <w:sz w:val="32"/>
          <w:szCs w:val="32"/>
        </w:rPr>
      </w:pPr>
      <w:r>
        <w:rPr>
          <w:rFonts w:hint="eastAsia" w:ascii="仿宋" w:hAnsi="仿宋" w:eastAsia="仿宋" w:cs="仿宋"/>
          <w:sz w:val="32"/>
          <w:szCs w:val="32"/>
        </w:rPr>
        <w:t>21.城乡社区支出（类）国有土地使用权出让收入安排的支出（款）农村基础设施建设支出（项）：发映土地出让收入用于农村供水保障、村庄公共设施建设和管护以及与农业农村直接相关的以工代赈等方面的支出。</w:t>
      </w:r>
    </w:p>
    <w:p>
      <w:pPr>
        <w:ind w:firstLine="640"/>
        <w:rPr>
          <w:rFonts w:ascii="仿宋" w:hAnsi="仿宋" w:eastAsia="仿宋" w:cs="仿宋"/>
          <w:sz w:val="32"/>
          <w:szCs w:val="32"/>
        </w:rPr>
      </w:pPr>
      <w:r>
        <w:rPr>
          <w:rFonts w:hint="eastAsia" w:ascii="仿宋" w:hAnsi="仿宋" w:eastAsia="仿宋" w:cs="仿宋"/>
          <w:sz w:val="32"/>
          <w:szCs w:val="32"/>
        </w:rPr>
        <w:t>22.城乡社区支出（类）国有土地使用权出让收入安排的支出（款）棚户区改造支出（项）：反映土地出让收入按规定用于城市和国有工矿棚户区改造的。</w:t>
      </w:r>
    </w:p>
    <w:p>
      <w:pPr>
        <w:ind w:firstLine="640"/>
        <w:rPr>
          <w:rFonts w:ascii="仿宋" w:hAnsi="仿宋" w:eastAsia="仿宋" w:cs="仿宋"/>
          <w:sz w:val="32"/>
          <w:szCs w:val="32"/>
        </w:rPr>
      </w:pPr>
      <w:r>
        <w:rPr>
          <w:rFonts w:hint="eastAsia" w:ascii="仿宋" w:hAnsi="仿宋" w:eastAsia="仿宋" w:cs="仿宋"/>
          <w:sz w:val="32"/>
          <w:szCs w:val="32"/>
        </w:rPr>
        <w:t>23.城乡社区支出（类）国有土地使用权出让收入安排的支出（款）其他国有土地使用权出让收入安排的支出（项）：反映土地出让收入用于其他方面的支出。不包括市县级政府</w:t>
      </w:r>
    </w:p>
    <w:p>
      <w:pPr>
        <w:ind w:firstLine="640"/>
        <w:rPr>
          <w:rFonts w:ascii="仿宋" w:hAnsi="仿宋" w:eastAsia="仿宋" w:cs="仿宋"/>
          <w:sz w:val="32"/>
          <w:szCs w:val="32"/>
        </w:rPr>
      </w:pPr>
      <w:r>
        <w:rPr>
          <w:rFonts w:hint="eastAsia" w:ascii="仿宋" w:hAnsi="仿宋" w:eastAsia="仿宋" w:cs="仿宋"/>
          <w:sz w:val="32"/>
          <w:szCs w:val="32"/>
        </w:rPr>
        <w:t>当年按规定用土地出让收入向中央和省级政府缴纳的新增建设用地士地有偿使用费的支出。</w:t>
      </w:r>
    </w:p>
    <w:p>
      <w:pPr>
        <w:ind w:firstLine="640"/>
        <w:rPr>
          <w:rFonts w:ascii="仿宋" w:hAnsi="仿宋" w:eastAsia="仿宋" w:cs="仿宋"/>
          <w:sz w:val="32"/>
          <w:szCs w:val="32"/>
        </w:rPr>
      </w:pPr>
      <w:r>
        <w:rPr>
          <w:rFonts w:hint="eastAsia" w:ascii="仿宋" w:hAnsi="仿宋" w:eastAsia="仿宋" w:cs="仿宋"/>
          <w:sz w:val="32"/>
          <w:szCs w:val="32"/>
        </w:rPr>
        <w:t>24.城乡社区支出（类）城市基础设施配套费安排的支出（款）城市公共实施（项）：反映城市基础设施配套费安排用于城市道路、桥涵、公共交通、道路照明、供排水、燃气、供热等公共设施维护、建设和管理方面的支出。</w:t>
      </w:r>
    </w:p>
    <w:p>
      <w:pPr>
        <w:ind w:firstLine="640"/>
        <w:rPr>
          <w:rFonts w:ascii="仿宋" w:hAnsi="仿宋" w:eastAsia="仿宋" w:cs="仿宋"/>
          <w:sz w:val="32"/>
          <w:szCs w:val="32"/>
        </w:rPr>
      </w:pPr>
      <w:r>
        <w:rPr>
          <w:rFonts w:hint="eastAsia" w:ascii="仿宋" w:hAnsi="仿宋" w:eastAsia="仿宋" w:cs="仿宋"/>
          <w:sz w:val="32"/>
          <w:szCs w:val="32"/>
        </w:rPr>
        <w:t>25.城乡社区支出（类）污水处理费安排的支出（款）污水处理设施建设和运营（项）：反映用污水处理费安排的用于污水处理设施建设和运营方面的支出。</w:t>
      </w:r>
    </w:p>
    <w:p>
      <w:pPr>
        <w:ind w:firstLine="640"/>
        <w:rPr>
          <w:rFonts w:ascii="仿宋" w:hAnsi="仿宋" w:eastAsia="仿宋" w:cs="仿宋"/>
          <w:sz w:val="32"/>
          <w:szCs w:val="32"/>
        </w:rPr>
      </w:pPr>
      <w:r>
        <w:rPr>
          <w:rFonts w:hint="eastAsia" w:ascii="仿宋" w:hAnsi="仿宋" w:eastAsia="仿宋" w:cs="仿宋"/>
          <w:sz w:val="32"/>
          <w:szCs w:val="32"/>
        </w:rPr>
        <w:t>26.城乡社区支出（类）城市基础设施配套费对应专项债务收入安排的支出（款）城市公共设施（项）：反映城市基础设施配套费对应专项债务收入安排用于城市道路、桥涵、公共交通、道路照明、供排水、燃气、供热等公共设施建设方面的公益性资本支出。</w:t>
      </w:r>
    </w:p>
    <w:p>
      <w:pPr>
        <w:ind w:firstLine="640"/>
        <w:rPr>
          <w:rFonts w:ascii="仿宋" w:hAnsi="仿宋" w:eastAsia="仿宋" w:cs="仿宋"/>
          <w:sz w:val="32"/>
          <w:szCs w:val="32"/>
        </w:rPr>
      </w:pPr>
      <w:r>
        <w:rPr>
          <w:rFonts w:hint="eastAsia" w:ascii="仿宋" w:hAnsi="仿宋" w:eastAsia="仿宋" w:cs="仿宋"/>
          <w:sz w:val="32"/>
          <w:szCs w:val="32"/>
        </w:rPr>
        <w:t>27.城乡社区支出（类）其他城乡社区支出（款）其他城乡社区支出（项）：反映除上述项目以外其他用于城乡社区方面的支出。</w:t>
      </w:r>
    </w:p>
    <w:p>
      <w:pPr>
        <w:ind w:firstLine="640"/>
        <w:rPr>
          <w:rFonts w:ascii="仿宋" w:hAnsi="仿宋" w:eastAsia="仿宋" w:cs="仿宋"/>
          <w:sz w:val="32"/>
          <w:szCs w:val="32"/>
        </w:rPr>
      </w:pPr>
      <w:r>
        <w:rPr>
          <w:rFonts w:hint="eastAsia" w:ascii="仿宋" w:hAnsi="仿宋" w:eastAsia="仿宋" w:cs="仿宋"/>
          <w:sz w:val="32"/>
          <w:szCs w:val="32"/>
        </w:rPr>
        <w:t>28.农林水支出（类）其他农林水支出（款）其他农林水支出（项）：反映除化解债务支出以外其他用于农林水方面的支出。</w:t>
      </w:r>
    </w:p>
    <w:p>
      <w:pPr>
        <w:ind w:firstLine="640"/>
        <w:rPr>
          <w:rFonts w:ascii="仿宋" w:hAnsi="仿宋" w:eastAsia="仿宋" w:cs="仿宋"/>
          <w:sz w:val="32"/>
          <w:szCs w:val="32"/>
        </w:rPr>
      </w:pPr>
      <w:r>
        <w:rPr>
          <w:rFonts w:hint="eastAsia" w:ascii="仿宋" w:hAnsi="仿宋" w:eastAsia="仿宋" w:cs="仿宋"/>
          <w:sz w:val="32"/>
          <w:szCs w:val="32"/>
        </w:rPr>
        <w:t>29.住房保障支出（类）保障性安居工程支出（款）棚户区改造（项）：反映用于棚户区改造方面的支出。</w:t>
      </w:r>
    </w:p>
    <w:p>
      <w:pPr>
        <w:ind w:firstLine="640"/>
        <w:rPr>
          <w:rFonts w:ascii="仿宋" w:hAnsi="仿宋" w:eastAsia="仿宋" w:cs="仿宋"/>
          <w:sz w:val="32"/>
          <w:szCs w:val="32"/>
        </w:rPr>
      </w:pPr>
      <w:r>
        <w:rPr>
          <w:rFonts w:hint="eastAsia" w:ascii="仿宋" w:hAnsi="仿宋" w:eastAsia="仿宋" w:cs="仿宋"/>
          <w:sz w:val="32"/>
          <w:szCs w:val="32"/>
        </w:rPr>
        <w:t>30.住房保障支出（类）保障性安居工程支出（款） 农村危房改造（项）：反映用于农村危房改造方面的支出。</w:t>
      </w:r>
    </w:p>
    <w:p>
      <w:pPr>
        <w:ind w:firstLine="640"/>
        <w:rPr>
          <w:rFonts w:ascii="仿宋" w:hAnsi="仿宋" w:eastAsia="仿宋" w:cs="仿宋"/>
          <w:sz w:val="32"/>
          <w:szCs w:val="32"/>
        </w:rPr>
      </w:pPr>
      <w:r>
        <w:rPr>
          <w:rFonts w:hint="eastAsia" w:ascii="仿宋" w:hAnsi="仿宋" w:eastAsia="仿宋" w:cs="仿宋"/>
          <w:sz w:val="32"/>
          <w:szCs w:val="32"/>
        </w:rPr>
        <w:t>31.住房保障支出（类）保障性安居工程支出（款）保障性住房租金补贴（项）：反映各级政府向低收入住房保障家庭发放的住房租赁补贴支出。</w:t>
      </w:r>
    </w:p>
    <w:p>
      <w:pPr>
        <w:ind w:firstLine="640"/>
        <w:rPr>
          <w:rFonts w:ascii="仿宋" w:hAnsi="仿宋" w:eastAsia="仿宋" w:cs="仿宋"/>
          <w:sz w:val="32"/>
          <w:szCs w:val="32"/>
        </w:rPr>
      </w:pPr>
      <w:r>
        <w:rPr>
          <w:rFonts w:hint="eastAsia" w:ascii="仿宋" w:hAnsi="仿宋" w:eastAsia="仿宋" w:cs="仿宋"/>
          <w:sz w:val="32"/>
          <w:szCs w:val="32"/>
        </w:rPr>
        <w:t>32.住房保障支出（类）保障性安居工程支出（款）老旧小区改造（项）：反映用于老旧小区改造方面的支出。</w:t>
      </w:r>
    </w:p>
    <w:p>
      <w:pPr>
        <w:ind w:firstLine="640"/>
        <w:rPr>
          <w:rFonts w:ascii="仿宋" w:hAnsi="仿宋" w:eastAsia="仿宋" w:cs="仿宋"/>
          <w:sz w:val="32"/>
          <w:szCs w:val="32"/>
        </w:rPr>
      </w:pPr>
      <w:r>
        <w:rPr>
          <w:rFonts w:hint="eastAsia" w:ascii="仿宋" w:hAnsi="仿宋" w:eastAsia="仿宋" w:cs="仿宋"/>
          <w:sz w:val="32"/>
          <w:szCs w:val="32"/>
        </w:rPr>
        <w:t>33.住房保障支出（类）住房改革支出（款）  住房公积金（项）：反映行政事业单位按人力资源和社会保障部、财政部规定的基本工资和津贴补贴以及规定比例为职工缴纳的住房公积金。</w:t>
      </w:r>
    </w:p>
    <w:p>
      <w:pPr>
        <w:ind w:firstLine="640"/>
        <w:rPr>
          <w:rFonts w:ascii="仿宋" w:hAnsi="仿宋" w:eastAsia="仿宋" w:cs="仿宋"/>
          <w:sz w:val="32"/>
          <w:szCs w:val="32"/>
        </w:rPr>
      </w:pPr>
      <w:r>
        <w:rPr>
          <w:rFonts w:hint="eastAsia" w:ascii="仿宋" w:hAnsi="仿宋" w:eastAsia="仿宋" w:cs="仿宋"/>
          <w:sz w:val="32"/>
          <w:szCs w:val="32"/>
        </w:rPr>
        <w:t>34.住房保障支出（类）城乡社区住宅（款）其他城乡社区住宅支出（项）：反映除上述项目以外其他用于城乡社区住宅方面的支出。</w:t>
      </w:r>
    </w:p>
    <w:p>
      <w:pPr>
        <w:ind w:firstLine="640"/>
        <w:rPr>
          <w:rFonts w:ascii="仿宋" w:hAnsi="仿宋" w:eastAsia="仿宋" w:cs="仿宋"/>
          <w:sz w:val="32"/>
          <w:szCs w:val="32"/>
        </w:rPr>
      </w:pPr>
      <w:r>
        <w:rPr>
          <w:rFonts w:hint="eastAsia" w:ascii="仿宋" w:hAnsi="仿宋" w:eastAsia="仿宋" w:cs="仿宋"/>
          <w:sz w:val="32"/>
          <w:szCs w:val="32"/>
        </w:rPr>
        <w:t>35.其他支出（类）其他政府性基金及对应专项债务收入安排的支出（款）其他地方自行试点项目收益专项债券收入安排的支出（项）：其他地方自行试点项目收益专项债券收入安排的支出。</w:t>
      </w:r>
    </w:p>
    <w:p>
      <w:pPr>
        <w:ind w:firstLine="640" w:firstLineChars="200"/>
        <w:rPr>
          <w:rFonts w:ascii="仿宋_GB2312" w:eastAsia="仿宋_GB2312"/>
          <w:sz w:val="32"/>
          <w:szCs w:val="32"/>
        </w:rPr>
      </w:pPr>
      <w:r>
        <w:rPr>
          <w:rFonts w:hint="eastAsia" w:ascii="仿宋_GB2312" w:eastAsia="仿宋_GB2312"/>
          <w:sz w:val="32"/>
          <w:szCs w:val="32"/>
        </w:rPr>
        <w:t>36.基本支出：指为保障机构正常运转、完成日常工作任务而发生的人员支出和公用支出。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37.项目支出：指在基本支出之外为完成特定行政任务和事业发展目标所发生的支出。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38.经营支出：指事业单位在专业业务活动及其辅助活动之外开展非独立核算经营活动发生的支出。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39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40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r>
        <w:rPr>
          <w:rFonts w:ascii="宋体"/>
          <w:b/>
          <w:sz w:val="44"/>
          <w:szCs w:val="44"/>
        </w:rPr>
        <w:br w:type="page"/>
      </w:r>
      <w:bookmarkStart w:id="55" w:name="_Toc15396614"/>
      <w:r>
        <w:rPr>
          <w:rFonts w:hint="eastAsia" w:ascii="黑体" w:hAnsi="黑体" w:eastAsia="黑体"/>
          <w:sz w:val="44"/>
          <w:szCs w:val="44"/>
        </w:rPr>
        <w:t>第</w:t>
      </w:r>
      <w:r>
        <w:rPr>
          <w:rStyle w:val="28"/>
          <w:rFonts w:hint="eastAsia" w:ascii="黑体" w:hAnsi="黑体" w:eastAsia="黑体"/>
          <w:b w:val="0"/>
        </w:rPr>
        <w:t>四部分 附件</w:t>
      </w:r>
      <w:bookmarkEnd w:id="55"/>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color w:val="FF0000"/>
          <w:sz w:val="44"/>
          <w:szCs w:val="44"/>
        </w:rPr>
      </w:pPr>
      <w:bookmarkStart w:id="56" w:name="_Toc15396618"/>
      <w:r>
        <w:rPr>
          <w:rFonts w:hint="eastAsia"/>
          <w:sz w:val="32"/>
          <w:szCs w:val="32"/>
        </w:rPr>
        <w:t>部门预算项目支出绩效自评表（2023年度）见附件</w:t>
      </w: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4"/>
      <w:bookmarkEnd w:id="56"/>
      <w:bookmarkStart w:id="57" w:name="_Toc15396619"/>
    </w:p>
    <w:p>
      <w:pPr>
        <w:pStyle w:val="3"/>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7"/>
    </w:p>
    <w:p>
      <w:pPr>
        <w:pStyle w:val="3"/>
        <w:rPr>
          <w:rFonts w:ascii="仿宋" w:hAnsi="仿宋" w:eastAsia="仿宋"/>
        </w:rPr>
      </w:pPr>
      <w:bookmarkStart w:id="58" w:name="_Toc15396620"/>
      <w:r>
        <w:rPr>
          <w:rFonts w:hint="eastAsia" w:ascii="仿宋" w:hAnsi="仿宋" w:eastAsia="仿宋"/>
          <w:b w:val="0"/>
        </w:rPr>
        <w:t>二、收</w:t>
      </w:r>
      <w:r>
        <w:rPr>
          <w:rStyle w:val="29"/>
          <w:rFonts w:hint="eastAsia" w:ascii="仿宋" w:hAnsi="仿宋" w:eastAsia="仿宋"/>
          <w:b w:val="0"/>
          <w:bCs w:val="0"/>
        </w:rPr>
        <w:t>入决算表</w:t>
      </w:r>
      <w:bookmarkEnd w:id="58"/>
    </w:p>
    <w:p>
      <w:pPr>
        <w:pStyle w:val="3"/>
        <w:rPr>
          <w:rFonts w:ascii="仿宋" w:hAnsi="仿宋" w:eastAsia="仿宋"/>
        </w:rPr>
      </w:pPr>
      <w:bookmarkStart w:id="59"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9"/>
    </w:p>
    <w:p>
      <w:pPr>
        <w:pStyle w:val="3"/>
        <w:rPr>
          <w:rFonts w:ascii="仿宋" w:hAnsi="仿宋" w:eastAsia="仿宋"/>
          <w:b w:val="0"/>
        </w:rPr>
      </w:pPr>
      <w:bookmarkStart w:id="60"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0"/>
    </w:p>
    <w:p>
      <w:pPr>
        <w:pStyle w:val="3"/>
        <w:rPr>
          <w:rStyle w:val="29"/>
          <w:rFonts w:ascii="仿宋" w:hAnsi="仿宋" w:eastAsia="仿宋"/>
          <w:b w:val="0"/>
          <w:bCs w:val="0"/>
        </w:rPr>
      </w:pPr>
      <w:bookmarkStart w:id="61"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1"/>
      <w:bookmarkStart w:id="62" w:name="_Toc15396624"/>
    </w:p>
    <w:p>
      <w:pPr>
        <w:pStyle w:val="3"/>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2"/>
    </w:p>
    <w:p>
      <w:pPr>
        <w:pStyle w:val="3"/>
        <w:rPr>
          <w:rFonts w:ascii="仿宋" w:hAnsi="仿宋" w:eastAsia="仿宋"/>
        </w:rPr>
      </w:pPr>
      <w:bookmarkStart w:id="63"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3"/>
    </w:p>
    <w:p>
      <w:pPr>
        <w:pStyle w:val="3"/>
        <w:rPr>
          <w:rFonts w:ascii="仿宋" w:hAnsi="仿宋" w:eastAsia="仿宋"/>
        </w:rPr>
      </w:pPr>
      <w:bookmarkStart w:id="64"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4"/>
    </w:p>
    <w:p>
      <w:pPr>
        <w:pStyle w:val="3"/>
        <w:rPr>
          <w:rFonts w:ascii="仿宋" w:hAnsi="仿宋" w:eastAsia="仿宋"/>
        </w:rPr>
      </w:pPr>
      <w:bookmarkStart w:id="65"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5"/>
    </w:p>
    <w:p>
      <w:pPr>
        <w:pStyle w:val="3"/>
        <w:rPr>
          <w:rFonts w:ascii="仿宋" w:hAnsi="仿宋" w:eastAsia="仿宋"/>
        </w:rPr>
      </w:pPr>
      <w:bookmarkStart w:id="66" w:name="_Toc15396628"/>
      <w:r>
        <w:rPr>
          <w:rStyle w:val="29"/>
          <w:rFonts w:hint="eastAsia" w:ascii="仿宋" w:hAnsi="仿宋" w:eastAsia="仿宋"/>
          <w:b w:val="0"/>
          <w:bCs w:val="0"/>
        </w:rPr>
        <w:t>十、</w:t>
      </w:r>
      <w:bookmarkEnd w:id="66"/>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3"/>
        <w:rPr>
          <w:rFonts w:ascii="仿宋" w:hAnsi="仿宋" w:eastAsia="仿宋"/>
        </w:rPr>
      </w:pPr>
      <w:bookmarkStart w:id="67" w:name="_Toc15396629"/>
      <w:r>
        <w:rPr>
          <w:rStyle w:val="29"/>
          <w:rFonts w:hint="eastAsia" w:ascii="仿宋" w:hAnsi="仿宋" w:eastAsia="仿宋"/>
          <w:b w:val="0"/>
          <w:bCs w:val="0"/>
        </w:rPr>
        <w:t>十一、</w:t>
      </w:r>
      <w:bookmarkEnd w:id="67"/>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3"/>
        <w:rPr>
          <w:rFonts w:ascii="仿宋" w:hAnsi="仿宋" w:eastAsia="仿宋"/>
        </w:rPr>
      </w:pPr>
      <w:bookmarkStart w:id="68" w:name="_Toc15396630"/>
      <w:r>
        <w:rPr>
          <w:rStyle w:val="29"/>
          <w:rFonts w:hint="eastAsia" w:ascii="仿宋" w:hAnsi="仿宋" w:eastAsia="仿宋"/>
          <w:b w:val="0"/>
          <w:bCs w:val="0"/>
        </w:rPr>
        <w:t>十二、</w:t>
      </w:r>
      <w:bookmarkEnd w:id="68"/>
      <w:r>
        <w:rPr>
          <w:rStyle w:val="29"/>
          <w:rFonts w:hint="eastAsia" w:ascii="仿宋" w:hAnsi="仿宋" w:eastAsia="仿宋"/>
          <w:b w:val="0"/>
          <w:bCs w:val="0"/>
        </w:rPr>
        <w:t>国有资本经营预算财政拨款支出决算表</w:t>
      </w:r>
    </w:p>
    <w:p>
      <w:pPr>
        <w:pStyle w:val="3"/>
        <w:rPr>
          <w:rFonts w:eastAsia="仿宋"/>
        </w:rPr>
      </w:pPr>
      <w:bookmarkStart w:id="69" w:name="_Toc15396631"/>
      <w:r>
        <w:rPr>
          <w:rStyle w:val="29"/>
          <w:rFonts w:hint="eastAsia" w:ascii="仿宋" w:hAnsi="仿宋" w:eastAsia="仿宋"/>
          <w:b w:val="0"/>
          <w:bCs w:val="0"/>
        </w:rPr>
        <w:t>十三、</w:t>
      </w:r>
      <w:bookmarkEnd w:id="69"/>
      <w:r>
        <w:rPr>
          <w:rStyle w:val="29"/>
          <w:rFonts w:hint="eastAsia" w:ascii="仿宋" w:hAnsi="仿宋" w:eastAsia="仿宋"/>
          <w:b w:val="0"/>
          <w:bCs w:val="0"/>
        </w:rPr>
        <w:t>财政拨款“三公”经费支出决算表</w:t>
      </w:r>
    </w:p>
    <w:sectPr>
      <w:footerReference r:id="rId15" w:type="first"/>
      <w:headerReference r:id="rId13" w:type="default"/>
      <w:footerReference r:id="rId1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sdt>
      <w:sdtPr>
        <w:id w:val="147457174"/>
      </w:sdtPr>
      <w:sdtContent/>
    </w:sdt>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sdt>
      <w:sdtPr>
        <w:id w:val="147463454"/>
      </w:sdtPr>
      <w:sdtContent/>
    </w:sdt>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sdt>
      <w:sdtPr>
        <w:id w:val="147456789"/>
      </w:sdtPr>
      <w:sdtContent/>
    </w:sdt>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33D70"/>
    <w:multiLevelType w:val="singleLevel"/>
    <w:tmpl w:val="AB133D70"/>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WM4ZWI0MmIyMWQzN2ZmYjJjMzBmYjVjYjE1Z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54C4"/>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3C2"/>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0DA"/>
    <w:rsid w:val="00B77EA6"/>
    <w:rsid w:val="00B81598"/>
    <w:rsid w:val="00B841F1"/>
    <w:rsid w:val="00B944D6"/>
    <w:rsid w:val="00BB011E"/>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74C83"/>
    <w:rsid w:val="03DC2831"/>
    <w:rsid w:val="081B5E94"/>
    <w:rsid w:val="0A02643C"/>
    <w:rsid w:val="0A2032A3"/>
    <w:rsid w:val="0B8A37D8"/>
    <w:rsid w:val="0F5FFB2F"/>
    <w:rsid w:val="0FFFCF60"/>
    <w:rsid w:val="10C055FF"/>
    <w:rsid w:val="118107EC"/>
    <w:rsid w:val="11DD6519"/>
    <w:rsid w:val="16BB723D"/>
    <w:rsid w:val="18015F3F"/>
    <w:rsid w:val="18A23317"/>
    <w:rsid w:val="197B03F9"/>
    <w:rsid w:val="19AD1EDB"/>
    <w:rsid w:val="1B171B26"/>
    <w:rsid w:val="1BE8440E"/>
    <w:rsid w:val="1D155CEE"/>
    <w:rsid w:val="1FDBBF84"/>
    <w:rsid w:val="20F57F95"/>
    <w:rsid w:val="236C2DF8"/>
    <w:rsid w:val="240371BF"/>
    <w:rsid w:val="25711CC6"/>
    <w:rsid w:val="25C741E6"/>
    <w:rsid w:val="26BF39B4"/>
    <w:rsid w:val="276F80C0"/>
    <w:rsid w:val="27842671"/>
    <w:rsid w:val="28A10C81"/>
    <w:rsid w:val="29FD04D3"/>
    <w:rsid w:val="2A1C16B0"/>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DCA53AA"/>
    <w:rsid w:val="3EE7C2F4"/>
    <w:rsid w:val="3F371B56"/>
    <w:rsid w:val="3F792ED8"/>
    <w:rsid w:val="3F9F3A96"/>
    <w:rsid w:val="3FECA4B2"/>
    <w:rsid w:val="3FF58C48"/>
    <w:rsid w:val="42FF6694"/>
    <w:rsid w:val="4534526D"/>
    <w:rsid w:val="45813EBC"/>
    <w:rsid w:val="48BF60AB"/>
    <w:rsid w:val="493C27E9"/>
    <w:rsid w:val="496F39ED"/>
    <w:rsid w:val="49FF41D3"/>
    <w:rsid w:val="4BE068DB"/>
    <w:rsid w:val="4BF6002B"/>
    <w:rsid w:val="4BFFC6BE"/>
    <w:rsid w:val="4D8A7A09"/>
    <w:rsid w:val="4ECE2238"/>
    <w:rsid w:val="502A5FA6"/>
    <w:rsid w:val="50485D02"/>
    <w:rsid w:val="51DB4B86"/>
    <w:rsid w:val="51F64DB0"/>
    <w:rsid w:val="55333C3E"/>
    <w:rsid w:val="58CC010A"/>
    <w:rsid w:val="5F67802D"/>
    <w:rsid w:val="5F7DC4F2"/>
    <w:rsid w:val="5FB36814"/>
    <w:rsid w:val="5FBB8E56"/>
    <w:rsid w:val="5FFB5535"/>
    <w:rsid w:val="64CA39A1"/>
    <w:rsid w:val="6559368C"/>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690170"/>
    <w:rsid w:val="7CDF9A82"/>
    <w:rsid w:val="7CF624BE"/>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emf"/><Relationship Id="rId27" Type="http://schemas.openxmlformats.org/officeDocument/2006/relationships/oleObject" Target="embeddings/Workbook5.xls"/><Relationship Id="rId26" Type="http://schemas.openxmlformats.org/officeDocument/2006/relationships/chart" Target="charts/chart2.xml"/><Relationship Id="rId25" Type="http://schemas.openxmlformats.org/officeDocument/2006/relationships/chart" Target="charts/chart1.xml"/><Relationship Id="rId24" Type="http://schemas.openxmlformats.org/officeDocument/2006/relationships/image" Target="media/image4.emf"/><Relationship Id="rId23" Type="http://schemas.openxmlformats.org/officeDocument/2006/relationships/oleObject" Target="embeddings/Workbook4.xls"/><Relationship Id="rId22" Type="http://schemas.openxmlformats.org/officeDocument/2006/relationships/image" Target="media/image3.emf"/><Relationship Id="rId21" Type="http://schemas.openxmlformats.org/officeDocument/2006/relationships/oleObject" Target="embeddings/Workbook3.xls"/><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oleObject" Target="embeddings/Workbook2.xls"/><Relationship Id="rId18" Type="http://schemas.openxmlformats.org/officeDocument/2006/relationships/image" Target="media/image1.emf"/><Relationship Id="rId17" Type="http://schemas.openxmlformats.org/officeDocument/2006/relationships/oleObject" Target="embeddings/Workbook1.xls"/><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一般公共预算财政拨款支出决算变动情况图（万元）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2022年</c:v>
                </c:pt>
                <c:pt idx="1">
                  <c:v>2023年</c:v>
                </c:pt>
              </c:strCache>
            </c:strRef>
          </c:cat>
          <c:val>
            <c:numRef>
              <c:f>Sheet1!$B$2:$B$5</c:f>
              <c:numCache>
                <c:formatCode>General</c:formatCode>
                <c:ptCount val="4"/>
                <c:pt idx="0">
                  <c:v>9934.44</c:v>
                </c:pt>
                <c:pt idx="1">
                  <c:v>20156.6</c:v>
                </c:pt>
              </c:numCache>
            </c:numRef>
          </c:val>
        </c:ser>
        <c:ser>
          <c:idx val="1"/>
          <c:order val="1"/>
          <c:tx>
            <c:strRef>
              <c:f>Sheet1!$C$1</c:f>
              <c:strCache>
                <c:ptCount val="1"/>
                <c:pt idx="0">
                  <c:v/>
                </c:pt>
              </c:strCache>
            </c:strRef>
          </c:tx>
          <c:spPr>
            <a:gradFill>
              <a:gsLst>
                <a:gs pos="0">
                  <a:srgbClr val="6E6FFA"/>
                </a:gs>
                <a:gs pos="100000">
                  <a:srgbClr val="07E3EE"/>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2022年</c:v>
                </c:pt>
                <c:pt idx="1">
                  <c:v>2023年</c:v>
                </c:pt>
              </c:strCache>
            </c:strRef>
          </c:cat>
          <c:val>
            <c:numRef>
              <c:f>Sheet1!$C$2:$C$5</c:f>
              <c:numCache>
                <c:formatCode>General</c:formatCode>
                <c:ptCount val="4"/>
              </c:numCache>
            </c:numRef>
          </c:val>
        </c:ser>
        <c:ser>
          <c:idx val="2"/>
          <c:order val="2"/>
          <c:tx>
            <c:strRef>
              <c:f>Sheet1!$D$1</c:f>
              <c:strCache>
                <c:ptCount val="1"/>
                <c:pt idx="0">
                  <c:v/>
                </c:pt>
              </c:strCache>
            </c:strRef>
          </c:tx>
          <c:spPr>
            <a:gradFill>
              <a:gsLst>
                <a:gs pos="0">
                  <a:srgbClr val="8DDE03"/>
                </a:gs>
                <a:gs pos="100000">
                  <a:srgbClr val="DCDB06"/>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2022年</c:v>
                </c:pt>
                <c:pt idx="1">
                  <c:v>2023年</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169323904"/>
        <c:axId val="169325696"/>
      </c:barChart>
      <c:catAx>
        <c:axId val="16932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69325696"/>
        <c:crosses val="autoZero"/>
        <c:auto val="1"/>
        <c:lblAlgn val="ctr"/>
        <c:lblOffset val="100"/>
        <c:noMultiLvlLbl val="0"/>
      </c:catAx>
      <c:valAx>
        <c:axId val="16932569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69323904"/>
        <c:crosses val="autoZero"/>
        <c:crossBetween val="between"/>
      </c:valAx>
      <c:spPr>
        <a:noFill/>
        <a:ln>
          <a:solidFill>
            <a:schemeClr val="bg1">
              <a:lumMod val="8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r>
              <a:rPr lang="en-US" altLang="zh-CN"/>
              <a:t>%</a:t>
            </a:r>
            <a:r>
              <a:t>）</a:t>
            </a:r>
          </a:p>
        </c:rich>
      </c:tx>
      <c:layout>
        <c:manualLayout>
          <c:xMode val="edge"/>
          <c:yMode val="edge"/>
          <c:x val="0.190178232840349"/>
          <c:y val="0.027355623100304"/>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社会保障和就业支出</c:v>
                </c:pt>
                <c:pt idx="1">
                  <c:v>住房保障支出</c:v>
                </c:pt>
                <c:pt idx="2">
                  <c:v>城乡社区支出</c:v>
                </c:pt>
                <c:pt idx="3">
                  <c:v>农林水支出</c:v>
                </c:pt>
              </c:strCache>
            </c:strRef>
          </c:cat>
          <c:val>
            <c:numRef>
              <c:f>Sheet1!$B$2:$B$5</c:f>
              <c:numCache>
                <c:formatCode>General</c:formatCode>
                <c:ptCount val="4"/>
                <c:pt idx="0">
                  <c:v>141.5</c:v>
                </c:pt>
                <c:pt idx="1" c:formatCode="#,##0.00">
                  <c:v>14052.35</c:v>
                </c:pt>
                <c:pt idx="2" c:formatCode="#,##0.00">
                  <c:v>4022.45</c:v>
                </c:pt>
                <c:pt idx="3">
                  <c:v>133.4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9379</Words>
  <Characters>10970</Characters>
  <Lines>79</Lines>
  <Paragraphs>22</Paragraphs>
  <TotalTime>2</TotalTime>
  <ScaleCrop>false</ScaleCrop>
  <LinksUpToDate>false</LinksUpToDate>
  <CharactersWithSpaces>10987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罗鑫尧</cp:lastModifiedBy>
  <cp:lastPrinted>2023-08-03T02:35:00Z</cp:lastPrinted>
  <dcterms:modified xsi:type="dcterms:W3CDTF">2026-01-20T07:28:09Z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F304F3A9CCA04F96B0513C15E341B74D_12</vt:lpwstr>
  </property>
</Properties>
</file>