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E8E5C">
      <w:pPr>
        <w:keepNext/>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color w:val="000000"/>
          <w:kern w:val="0"/>
          <w:sz w:val="44"/>
          <w:szCs w:val="44"/>
          <w:lang w:val="en-US" w:eastAsia="zh-CN"/>
        </w:rPr>
      </w:pPr>
      <w:r>
        <w:rPr>
          <w:rFonts w:hint="default" w:ascii="Times New Roman" w:hAnsi="Times New Roman" w:eastAsia="方正小标宋_GBK" w:cs="Times New Roman"/>
          <w:b/>
          <w:bCs w:val="0"/>
          <w:color w:val="000000"/>
          <w:kern w:val="0"/>
          <w:sz w:val="44"/>
          <w:szCs w:val="44"/>
          <w:lang w:val="en-US" w:eastAsia="zh-CN"/>
        </w:rPr>
        <w:t>盐边县老年养护院项目</w:t>
      </w:r>
    </w:p>
    <w:p w14:paraId="3B055B38">
      <w:pPr>
        <w:keepNext/>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b w:val="0"/>
          <w:bCs/>
          <w:color w:val="000000"/>
          <w:kern w:val="0"/>
          <w:sz w:val="44"/>
          <w:szCs w:val="44"/>
          <w:lang w:val="en-US" w:eastAsia="zh-CN"/>
        </w:rPr>
      </w:pPr>
      <w:r>
        <w:rPr>
          <w:rFonts w:hint="default" w:ascii="Times New Roman" w:hAnsi="Times New Roman" w:eastAsia="方正小标宋_GBK" w:cs="Times New Roman"/>
          <w:b/>
          <w:bCs w:val="0"/>
          <w:color w:val="000000"/>
          <w:kern w:val="0"/>
          <w:sz w:val="44"/>
          <w:szCs w:val="44"/>
          <w:lang w:val="en-US" w:eastAsia="zh-CN"/>
        </w:rPr>
        <w:t>社会稳定风险评估公示</w:t>
      </w:r>
    </w:p>
    <w:p w14:paraId="46A2C66D">
      <w:pPr>
        <w:keepNext/>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kern w:val="0"/>
          <w:sz w:val="44"/>
          <w:szCs w:val="44"/>
          <w:lang w:val="en-US" w:eastAsia="zh-CN"/>
        </w:rPr>
      </w:pPr>
    </w:p>
    <w:p w14:paraId="1BECAAAF">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rPr>
        <w:t>根据《国家发展改革委重大固定资产投资项目社会稳定风险评估暂行办法的通知》（发改投资﹝2012﹞2492号）和《关于印发重大固定资产投资项目社会稳定风险分析篇章和评估报告编制大纲（试行）的通知》（发改办投资﹝2013﹞428号）等相关文件的规定</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盐边县民政局对盐边县老年养护院项目进行社会稳定风险评估</w:t>
      </w:r>
      <w:r>
        <w:rPr>
          <w:rFonts w:hint="default" w:ascii="Times New Roman" w:hAnsi="Times New Roman" w:eastAsia="方正仿宋_GBK" w:cs="Times New Roman"/>
          <w:i w:val="0"/>
          <w:iCs w:val="0"/>
          <w:caps w:val="0"/>
          <w:color w:val="auto"/>
          <w:spacing w:val="0"/>
          <w:sz w:val="32"/>
          <w:szCs w:val="32"/>
          <w:shd w:val="clear" w:fill="FFFFFF"/>
          <w:lang w:eastAsia="zh-CN"/>
        </w:rPr>
        <w:t>。现将</w:t>
      </w:r>
      <w:r>
        <w:rPr>
          <w:rFonts w:hint="default" w:ascii="Times New Roman" w:hAnsi="Times New Roman" w:eastAsia="方正仿宋_GBK" w:cs="Times New Roman"/>
          <w:i w:val="0"/>
          <w:iCs w:val="0"/>
          <w:caps w:val="0"/>
          <w:color w:val="auto"/>
          <w:spacing w:val="0"/>
          <w:sz w:val="32"/>
          <w:szCs w:val="32"/>
          <w:shd w:val="clear" w:fill="FFFFFF"/>
          <w:lang w:val="en-US" w:eastAsia="zh-CN"/>
        </w:rPr>
        <w:t>本项目</w:t>
      </w:r>
      <w:r>
        <w:rPr>
          <w:rFonts w:hint="default" w:ascii="Times New Roman" w:hAnsi="Times New Roman" w:eastAsia="方正仿宋_GBK" w:cs="Times New Roman"/>
          <w:i w:val="0"/>
          <w:iCs w:val="0"/>
          <w:caps w:val="0"/>
          <w:color w:val="auto"/>
          <w:spacing w:val="0"/>
          <w:sz w:val="32"/>
          <w:szCs w:val="32"/>
          <w:shd w:val="clear" w:fill="FFFFFF"/>
          <w:lang w:eastAsia="zh-CN"/>
        </w:rPr>
        <w:t>社会稳定风险评估</w:t>
      </w:r>
      <w:r>
        <w:rPr>
          <w:rFonts w:hint="default" w:ascii="Times New Roman" w:hAnsi="Times New Roman" w:eastAsia="方正仿宋_GBK" w:cs="Times New Roman"/>
          <w:i w:val="0"/>
          <w:iCs w:val="0"/>
          <w:caps w:val="0"/>
          <w:color w:val="auto"/>
          <w:spacing w:val="0"/>
          <w:sz w:val="32"/>
          <w:szCs w:val="32"/>
          <w:shd w:val="clear" w:fill="FFFFFF"/>
          <w:lang w:val="en-US" w:eastAsia="zh-CN"/>
        </w:rPr>
        <w:t>相关情况公示如下</w:t>
      </w:r>
      <w:r>
        <w:rPr>
          <w:rFonts w:hint="default" w:ascii="Times New Roman" w:hAnsi="Times New Roman" w:eastAsia="方正仿宋_GBK" w:cs="Times New Roman"/>
          <w:i w:val="0"/>
          <w:iCs w:val="0"/>
          <w:caps w:val="0"/>
          <w:color w:val="auto"/>
          <w:spacing w:val="0"/>
          <w:sz w:val="32"/>
          <w:szCs w:val="32"/>
          <w:shd w:val="clear" w:fill="FFFFFF"/>
          <w:lang w:eastAsia="zh-CN"/>
        </w:rPr>
        <w:t>，征求公众意见。</w:t>
      </w:r>
    </w:p>
    <w:p w14:paraId="01DE4C57">
      <w:pPr>
        <w:keepNext/>
        <w:keepLines w:val="0"/>
        <w:pageBreakBefore w:val="0"/>
        <w:widowControl/>
        <w:numPr>
          <w:numId w:val="0"/>
        </w:numPr>
        <w:kinsoku/>
        <w:wordWrap/>
        <w:overflowPunct/>
        <w:topLinePunct w:val="0"/>
        <w:autoSpaceDE/>
        <w:autoSpaceDN/>
        <w:bidi w:val="0"/>
        <w:adjustRightInd/>
        <w:snapToGrid/>
        <w:spacing w:line="240" w:lineRule="auto"/>
        <w:ind w:leftChars="200" w:firstLine="320" w:firstLineChars="100"/>
        <w:jc w:val="both"/>
        <w:textAlignment w:val="auto"/>
        <w:rPr>
          <w:rFonts w:hint="default" w:ascii="Times New Roman" w:hAnsi="Times New Roman" w:eastAsia="方正黑体_GBK" w:cs="Times New Roman"/>
          <w:i w:val="0"/>
          <w:iCs w:val="0"/>
          <w:caps w:val="0"/>
          <w:color w:val="auto"/>
          <w:spacing w:val="0"/>
          <w:sz w:val="32"/>
          <w:szCs w:val="32"/>
          <w:shd w:val="clear" w:fill="FFFFFF"/>
          <w:lang w:val="en-US" w:eastAsia="zh-CN"/>
        </w:rPr>
      </w:pPr>
      <w:r>
        <w:rPr>
          <w:rFonts w:hint="default" w:ascii="Times New Roman" w:hAnsi="Times New Roman" w:eastAsia="方正黑体_GBK" w:cs="Times New Roman"/>
          <w:i w:val="0"/>
          <w:iCs w:val="0"/>
          <w:caps w:val="0"/>
          <w:color w:val="auto"/>
          <w:spacing w:val="0"/>
          <w:sz w:val="32"/>
          <w:szCs w:val="32"/>
          <w:shd w:val="clear" w:fill="FFFFFF"/>
          <w:lang w:val="en-US" w:eastAsia="zh-CN"/>
        </w:rPr>
        <w:t>一、项目名称及概况</w:t>
      </w:r>
    </w:p>
    <w:p w14:paraId="0A3D423D">
      <w:pPr>
        <w:keepNext/>
        <w:keepLines w:val="0"/>
        <w:pageBreakBefore w:val="0"/>
        <w:widowControl/>
        <w:numPr>
          <w:numId w:val="0"/>
        </w:numPr>
        <w:kinsoku/>
        <w:wordWrap/>
        <w:overflowPunct/>
        <w:topLinePunct w:val="0"/>
        <w:autoSpaceDE/>
        <w:autoSpaceDN/>
        <w:bidi w:val="0"/>
        <w:adjustRightInd/>
        <w:snapToGrid/>
        <w:spacing w:line="240" w:lineRule="auto"/>
        <w:ind w:leftChars="200"/>
        <w:jc w:val="both"/>
        <w:textAlignment w:val="auto"/>
        <w:rPr>
          <w:rFonts w:hint="default" w:ascii="Times New Roman" w:hAnsi="Times New Roman" w:eastAsia="方正楷体_GBK" w:cs="Times New Roman"/>
          <w:b/>
          <w:bCs/>
          <w:i w:val="0"/>
          <w:iCs w:val="0"/>
          <w:caps w:val="0"/>
          <w:color w:val="auto"/>
          <w:spacing w:val="0"/>
          <w:sz w:val="32"/>
          <w:szCs w:val="32"/>
          <w:shd w:val="clear" w:fill="FFFFFF"/>
          <w:lang w:val="en-US" w:eastAsia="zh-CN"/>
        </w:rPr>
      </w:pPr>
      <w:r>
        <w:rPr>
          <w:rFonts w:hint="default" w:ascii="Times New Roman" w:hAnsi="Times New Roman" w:eastAsia="方正楷体_GBK" w:cs="Times New Roman"/>
          <w:b/>
          <w:bCs/>
          <w:i w:val="0"/>
          <w:iCs w:val="0"/>
          <w:caps w:val="0"/>
          <w:color w:val="auto"/>
          <w:spacing w:val="0"/>
          <w:sz w:val="32"/>
          <w:szCs w:val="32"/>
          <w:shd w:val="clear" w:fill="FFFFFF"/>
          <w:lang w:val="en-US" w:eastAsia="zh-CN"/>
        </w:rPr>
        <w:t>（一）项目名称</w:t>
      </w:r>
    </w:p>
    <w:p w14:paraId="40E37C44">
      <w:pPr>
        <w:keepNext/>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盐边县老年养护院项目。</w:t>
      </w:r>
    </w:p>
    <w:p w14:paraId="55E4840E">
      <w:pPr>
        <w:keepNext/>
        <w:keepLines w:val="0"/>
        <w:pageBreakBefore w:val="0"/>
        <w:widowControl/>
        <w:numPr>
          <w:numId w:val="0"/>
        </w:numPr>
        <w:kinsoku/>
        <w:wordWrap/>
        <w:overflowPunct/>
        <w:topLinePunct w:val="0"/>
        <w:autoSpaceDE/>
        <w:autoSpaceDN/>
        <w:bidi w:val="0"/>
        <w:adjustRightInd/>
        <w:snapToGrid/>
        <w:spacing w:line="240" w:lineRule="auto"/>
        <w:ind w:leftChars="200"/>
        <w:jc w:val="both"/>
        <w:textAlignment w:val="auto"/>
        <w:rPr>
          <w:rFonts w:hint="default" w:ascii="Times New Roman" w:hAnsi="Times New Roman" w:eastAsia="方正楷体_GBK" w:cs="Times New Roman"/>
          <w:b/>
          <w:bCs/>
          <w:i w:val="0"/>
          <w:iCs w:val="0"/>
          <w:caps w:val="0"/>
          <w:color w:val="auto"/>
          <w:spacing w:val="0"/>
          <w:sz w:val="32"/>
          <w:szCs w:val="32"/>
          <w:shd w:val="clear" w:fill="FFFFFF"/>
          <w:lang w:val="en-US" w:eastAsia="zh-CN"/>
        </w:rPr>
      </w:pPr>
      <w:r>
        <w:rPr>
          <w:rFonts w:hint="default" w:ascii="Times New Roman" w:hAnsi="Times New Roman" w:eastAsia="方正楷体_GBK" w:cs="Times New Roman"/>
          <w:b/>
          <w:bCs/>
          <w:i w:val="0"/>
          <w:iCs w:val="0"/>
          <w:caps w:val="0"/>
          <w:color w:val="auto"/>
          <w:spacing w:val="0"/>
          <w:sz w:val="32"/>
          <w:szCs w:val="32"/>
          <w:shd w:val="clear" w:fill="FFFFFF"/>
          <w:lang w:val="en-US" w:eastAsia="zh-CN"/>
        </w:rPr>
        <w:t>（二）项目概况</w:t>
      </w:r>
    </w:p>
    <w:p w14:paraId="6159BB29">
      <w:pPr>
        <w:keepNext/>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盐边县老年养护院项目建设规模为新建老年养护院占地面积约9762平方米，建筑面积约11950平方米，共5层，设置床位数268张;主要建设内容包括医疗中心、养老服务入住服务用房、生活用房、卫生保健用房、老年活动室、食堂、康复用房等配套用房，配套综合管线、消防工程等基础工程及康复训练设备、健康监测设备等基础设备。项目总投资5920万元，资金来源为争取地方专项债券资金和地方配套资金，其中拟申请专项债券资金4500.00万元，地方配套1420.00万元。</w:t>
      </w:r>
    </w:p>
    <w:p w14:paraId="3B31BD77">
      <w:pPr>
        <w:keepNext/>
        <w:keepLines w:val="0"/>
        <w:pageBreakBefore w:val="0"/>
        <w:widowControl/>
        <w:numPr>
          <w:numId w:val="0"/>
        </w:numPr>
        <w:kinsoku/>
        <w:wordWrap/>
        <w:overflowPunct/>
        <w:topLinePunct w:val="0"/>
        <w:autoSpaceDE/>
        <w:autoSpaceDN/>
        <w:bidi w:val="0"/>
        <w:adjustRightInd/>
        <w:snapToGrid/>
        <w:spacing w:line="240" w:lineRule="auto"/>
        <w:ind w:leftChars="200" w:firstLine="320" w:firstLineChars="100"/>
        <w:jc w:val="both"/>
        <w:textAlignment w:val="auto"/>
        <w:rPr>
          <w:rFonts w:hint="default" w:ascii="Times New Roman" w:hAnsi="Times New Roman" w:eastAsia="方正黑体_GBK" w:cs="Times New Roman"/>
          <w:i w:val="0"/>
          <w:iCs w:val="0"/>
          <w:caps w:val="0"/>
          <w:color w:val="auto"/>
          <w:spacing w:val="0"/>
          <w:sz w:val="32"/>
          <w:szCs w:val="32"/>
          <w:shd w:val="clear" w:fill="FFFFFF"/>
          <w:lang w:val="en-US" w:eastAsia="zh-CN"/>
        </w:rPr>
      </w:pPr>
      <w:r>
        <w:rPr>
          <w:rFonts w:hint="default" w:ascii="Times New Roman" w:hAnsi="Times New Roman" w:eastAsia="方正黑体_GBK" w:cs="Times New Roman"/>
          <w:i w:val="0"/>
          <w:iCs w:val="0"/>
          <w:caps w:val="0"/>
          <w:color w:val="auto"/>
          <w:spacing w:val="0"/>
          <w:sz w:val="32"/>
          <w:szCs w:val="32"/>
          <w:shd w:val="clear" w:fill="FFFFFF"/>
          <w:lang w:val="en-US" w:eastAsia="zh-CN"/>
        </w:rPr>
        <w:t>二、社会稳定风险评估的工作程序和主要内容</w:t>
      </w:r>
    </w:p>
    <w:p w14:paraId="3EF4D81D">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在满足国家、省、市有关社会稳定风险评估要求的前提下，对本工程建设的合法性、合理性、可行性、可控性、安全性进行社会稳定风险评估。调查拟建项目的公众参与情况、项目所在地周边的自然环境现状和社会环境状况，以及项目实施给当地经济社会带来的影响、拟建项目沿线的村庄和生态环境等敏感目标调查、利益相关者对项目建设实施的意见和诉求、项目所在地政府及其有关部门、基层政府和基层组织、社会团体的态度、媒体对拟建项目建设实施的态度、同类项目曾引发的社会稳定风险等方面展开重点风险调查，在风险调查的基础上，查找社会稳定风险点，对社会稳定风险因素进行识别、分析，确定社会稳定风险因素类别、概率、范围、程度等，针对项目存在的风险因素，提出降低风险等级的措施和方案。</w:t>
      </w:r>
    </w:p>
    <w:p w14:paraId="1F708FEB">
      <w:pPr>
        <w:keepNext/>
        <w:keepLines w:val="0"/>
        <w:pageBreakBefore w:val="0"/>
        <w:widowControl/>
        <w:numPr>
          <w:numId w:val="0"/>
        </w:numPr>
        <w:kinsoku/>
        <w:wordWrap/>
        <w:overflowPunct/>
        <w:topLinePunct w:val="0"/>
        <w:autoSpaceDE/>
        <w:autoSpaceDN/>
        <w:bidi w:val="0"/>
        <w:adjustRightInd/>
        <w:snapToGrid/>
        <w:spacing w:line="240" w:lineRule="auto"/>
        <w:ind w:leftChars="200" w:firstLine="640" w:firstLineChars="200"/>
        <w:jc w:val="both"/>
        <w:textAlignment w:val="auto"/>
        <w:rPr>
          <w:rFonts w:hint="default" w:ascii="Times New Roman" w:hAnsi="Times New Roman" w:eastAsia="方正黑体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黑体_GBK" w:cs="Times New Roman"/>
          <w:b w:val="0"/>
          <w:bCs w:val="0"/>
          <w:i w:val="0"/>
          <w:iCs w:val="0"/>
          <w:caps w:val="0"/>
          <w:color w:val="auto"/>
          <w:spacing w:val="0"/>
          <w:sz w:val="32"/>
          <w:szCs w:val="32"/>
          <w:shd w:val="clear" w:fill="FFFFFF"/>
          <w:lang w:val="en-US" w:eastAsia="zh-CN"/>
        </w:rPr>
        <w:t>三、征求公众意见的主要事项</w:t>
      </w:r>
    </w:p>
    <w:p w14:paraId="0CAFD55C">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本项目涉及村庄的村民及利益相关者，以及项目实施及运行期间周边可能受到影响的居民、企业和社会组织对项目建设的态度、意见及建议，对本次公众意见调查工作的建议。</w:t>
      </w:r>
    </w:p>
    <w:p w14:paraId="610792FE">
      <w:pPr>
        <w:keepNext/>
        <w:keepLines w:val="0"/>
        <w:pageBreakBefore w:val="0"/>
        <w:widowControl/>
        <w:numPr>
          <w:numId w:val="0"/>
        </w:numPr>
        <w:kinsoku/>
        <w:wordWrap/>
        <w:overflowPunct/>
        <w:topLinePunct w:val="0"/>
        <w:autoSpaceDE/>
        <w:autoSpaceDN/>
        <w:bidi w:val="0"/>
        <w:adjustRightInd/>
        <w:snapToGrid/>
        <w:spacing w:line="240" w:lineRule="auto"/>
        <w:ind w:leftChars="200" w:firstLine="320" w:firstLineChars="100"/>
        <w:jc w:val="both"/>
        <w:textAlignment w:val="auto"/>
        <w:rPr>
          <w:rFonts w:hint="default" w:ascii="Times New Roman" w:hAnsi="Times New Roman" w:eastAsia="方正黑体_GBK" w:cs="Times New Roman"/>
          <w:i w:val="0"/>
          <w:iCs w:val="0"/>
          <w:caps w:val="0"/>
          <w:color w:val="auto"/>
          <w:spacing w:val="0"/>
          <w:sz w:val="32"/>
          <w:szCs w:val="32"/>
          <w:shd w:val="clear" w:fill="FFFFFF"/>
          <w:lang w:val="en-US" w:eastAsia="zh-CN"/>
        </w:rPr>
      </w:pPr>
      <w:r>
        <w:rPr>
          <w:rFonts w:hint="default" w:ascii="Times New Roman" w:hAnsi="Times New Roman" w:eastAsia="方正黑体_GBK" w:cs="Times New Roman"/>
          <w:i w:val="0"/>
          <w:iCs w:val="0"/>
          <w:caps w:val="0"/>
          <w:color w:val="auto"/>
          <w:spacing w:val="0"/>
          <w:sz w:val="32"/>
          <w:szCs w:val="32"/>
          <w:shd w:val="clear" w:fill="FFFFFF"/>
          <w:lang w:val="en-US" w:eastAsia="zh-CN"/>
        </w:rPr>
        <w:t>四、公众参与主要方式</w:t>
      </w:r>
    </w:p>
    <w:p w14:paraId="1AD09C43">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公众可通过电子邮件、信函、传真、电话等方式向建设单位、评估单位发表对社会稳定风险评估工作的意见和建议。</w:t>
      </w:r>
    </w:p>
    <w:p w14:paraId="59D01736">
      <w:pPr>
        <w:keepNext/>
        <w:keepLines w:val="0"/>
        <w:pageBreakBefore w:val="0"/>
        <w:widowControl/>
        <w:numPr>
          <w:numId w:val="0"/>
        </w:numPr>
        <w:kinsoku/>
        <w:wordWrap/>
        <w:overflowPunct/>
        <w:topLinePunct w:val="0"/>
        <w:autoSpaceDE/>
        <w:autoSpaceDN/>
        <w:bidi w:val="0"/>
        <w:adjustRightInd/>
        <w:snapToGrid/>
        <w:spacing w:line="240" w:lineRule="auto"/>
        <w:ind w:leftChars="200" w:firstLine="320" w:firstLineChars="100"/>
        <w:jc w:val="both"/>
        <w:textAlignment w:val="auto"/>
        <w:rPr>
          <w:rFonts w:hint="default" w:ascii="Times New Roman" w:hAnsi="Times New Roman" w:eastAsia="方正黑体_GBK" w:cs="Times New Roman"/>
          <w:i w:val="0"/>
          <w:iCs w:val="0"/>
          <w:caps w:val="0"/>
          <w:color w:val="auto"/>
          <w:spacing w:val="0"/>
          <w:sz w:val="32"/>
          <w:szCs w:val="32"/>
          <w:shd w:val="clear" w:fill="FFFFFF"/>
          <w:lang w:val="en-US" w:eastAsia="zh-CN"/>
        </w:rPr>
      </w:pPr>
      <w:r>
        <w:rPr>
          <w:rFonts w:hint="default" w:ascii="Times New Roman" w:hAnsi="Times New Roman" w:eastAsia="方正黑体_GBK" w:cs="Times New Roman"/>
          <w:i w:val="0"/>
          <w:iCs w:val="0"/>
          <w:caps w:val="0"/>
          <w:color w:val="auto"/>
          <w:spacing w:val="0"/>
          <w:sz w:val="32"/>
          <w:szCs w:val="32"/>
          <w:shd w:val="clear" w:fill="FFFFFF"/>
          <w:lang w:val="en-US" w:eastAsia="zh-CN"/>
        </w:rPr>
        <w:t>五、公示有效日期</w:t>
      </w:r>
    </w:p>
    <w:p w14:paraId="2415F5B7">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公示日起，5个工作日。</w:t>
      </w:r>
    </w:p>
    <w:p w14:paraId="618DF954">
      <w:pPr>
        <w:keepNext/>
        <w:keepLines w:val="0"/>
        <w:pageBreakBefore w:val="0"/>
        <w:widowControl/>
        <w:numPr>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i w:val="0"/>
          <w:iCs w:val="0"/>
          <w:caps w:val="0"/>
          <w:color w:val="auto"/>
          <w:spacing w:val="0"/>
          <w:sz w:val="32"/>
          <w:szCs w:val="32"/>
          <w:shd w:val="clear" w:fill="FFFFFF"/>
          <w:lang w:val="en-US" w:eastAsia="zh-CN"/>
        </w:rPr>
      </w:pPr>
      <w:r>
        <w:rPr>
          <w:rFonts w:hint="default" w:ascii="Times New Roman" w:hAnsi="Times New Roman" w:eastAsia="方正黑体_GBK" w:cs="Times New Roman"/>
          <w:i w:val="0"/>
          <w:iCs w:val="0"/>
          <w:caps w:val="0"/>
          <w:color w:val="auto"/>
          <w:spacing w:val="0"/>
          <w:sz w:val="32"/>
          <w:szCs w:val="32"/>
          <w:shd w:val="clear" w:fill="FFFFFF"/>
          <w:lang w:val="en-US" w:eastAsia="zh-CN"/>
        </w:rPr>
        <w:t>六、评估单位的名称和联系方式</w:t>
      </w:r>
    </w:p>
    <w:p w14:paraId="4CE8C2E3">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1、单位名称：盐边县民政局</w:t>
      </w:r>
    </w:p>
    <w:p w14:paraId="5A93438F">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2、单位地址：攀枝花市盐边县桐子林镇西城街39号</w:t>
      </w:r>
    </w:p>
    <w:p w14:paraId="0513CA75">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3、联系人：</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赵静</w:t>
      </w:r>
    </w:p>
    <w:p w14:paraId="78BF7721">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4、电话：</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15182728699</w:t>
      </w:r>
    </w:p>
    <w:p w14:paraId="0100B315">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5、邮编：</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617100</w:t>
      </w:r>
    </w:p>
    <w:p w14:paraId="160EC8DB">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6、E-mail：</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fldChar w:fldCharType="begin"/>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instrText xml:space="preserve"> HYPERLINK "mailto:304342189@QQ.COM" </w:instrTex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fldChar w:fldCharType="separate"/>
      </w:r>
      <w:r>
        <w:rPr>
          <w:rStyle w:val="6"/>
          <w:rFonts w:hint="eastAsia" w:ascii="Times New Roman" w:hAnsi="Times New Roman" w:eastAsia="方正仿宋_GBK" w:cs="Times New Roman"/>
          <w:i w:val="0"/>
          <w:iCs w:val="0"/>
          <w:caps w:val="0"/>
          <w:spacing w:val="0"/>
          <w:kern w:val="2"/>
          <w:sz w:val="32"/>
          <w:szCs w:val="32"/>
          <w:shd w:val="clear" w:fill="FFFFFF"/>
          <w:lang w:val="en-US" w:eastAsia="zh-CN" w:bidi="ar-SA"/>
        </w:rPr>
        <w:t>304342189@QQ.COM</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fldChar w:fldCharType="end"/>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 xml:space="preserve"> </w:t>
      </w:r>
      <w:bookmarkStart w:id="0" w:name="_GoBack"/>
      <w:bookmarkEnd w:id="0"/>
    </w:p>
    <w:p w14:paraId="57CDE189">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_GBK" w:hAnsi="方正仿宋_GBK" w:eastAsia="方正仿宋_GBK" w:cs="方正仿宋_GBK"/>
          <w:i w:val="0"/>
          <w:iCs w:val="0"/>
          <w:caps w:val="0"/>
          <w:color w:val="auto"/>
          <w:spacing w:val="0"/>
          <w:kern w:val="2"/>
          <w:sz w:val="32"/>
          <w:szCs w:val="32"/>
          <w:shd w:val="clear" w:fill="FFFFFF"/>
          <w:lang w:val="en-US" w:eastAsia="zh-CN" w:bidi="ar-SA"/>
        </w:rPr>
      </w:pPr>
    </w:p>
    <w:p w14:paraId="75AFC912">
      <w:pPr>
        <w:keepNext/>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_GBK" w:hAnsi="方正仿宋_GBK" w:eastAsia="方正仿宋_GBK" w:cs="方正仿宋_GBK"/>
          <w:i w:val="0"/>
          <w:iCs w:val="0"/>
          <w:caps w:val="0"/>
          <w:color w:val="auto"/>
          <w:spacing w:val="0"/>
          <w:kern w:val="2"/>
          <w:sz w:val="32"/>
          <w:szCs w:val="32"/>
          <w:shd w:val="clear" w:fill="FFFFFF"/>
          <w:lang w:val="en-US" w:eastAsia="zh-CN" w:bidi="ar-SA"/>
        </w:rPr>
      </w:pPr>
    </w:p>
    <w:p w14:paraId="5D75BE9F">
      <w:pPr>
        <w:keepNext/>
        <w:keepLines w:val="0"/>
        <w:pageBreakBefore w:val="0"/>
        <w:widowControl/>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楷体">
    <w:altName w:val="方正楷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Y2FjZmFiNGNlZWEyMWEzZGYwYzhlZGQzYWRlOTkifQ=="/>
  </w:docVars>
  <w:rsids>
    <w:rsidRoot w:val="14261BCE"/>
    <w:rsid w:val="0173690C"/>
    <w:rsid w:val="06EF1665"/>
    <w:rsid w:val="0AD94F72"/>
    <w:rsid w:val="14261BCE"/>
    <w:rsid w:val="19464B08"/>
    <w:rsid w:val="1BB5143E"/>
    <w:rsid w:val="416D3758"/>
    <w:rsid w:val="4D7A269F"/>
    <w:rsid w:val="4EC142DC"/>
    <w:rsid w:val="54193A16"/>
    <w:rsid w:val="61965C29"/>
    <w:rsid w:val="64E01E8E"/>
    <w:rsid w:val="68740A40"/>
    <w:rsid w:val="723A1357"/>
    <w:rsid w:val="75C35D57"/>
    <w:rsid w:val="AFA6D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1023</Words>
  <Characters>1144</Characters>
  <Lines>0</Lines>
  <Paragraphs>0</Paragraphs>
  <TotalTime>44</TotalTime>
  <ScaleCrop>false</ScaleCrop>
  <LinksUpToDate>false</LinksUpToDate>
  <CharactersWithSpaces>1144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2024-09-25T10:24:00Z</dcterms:created>
  <dc:creator>JD</dc:creator>
  <cp:lastModifiedBy>user</cp:lastModifiedBy>
  <dcterms:modified xsi:type="dcterms:W3CDTF">2026-01-09T15:14:21Z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D01658512B4D41E6A9F881631DD54DEE_13</vt:lpwstr>
  </property>
  <property fmtid="{D5CDD505-2E9C-101B-9397-08002B2CF9AE}" pid="4" name="KSOTemplateDocerSaveRecord">
    <vt:lpwstr>eyJoZGlkIjoiOGU0Y2FjZmFiNGNlZWEyMWEzZGYwYzhlZGQzYWRlOTkiLCJ1c2VySWQiOiI4ODUxODg3ODcifQ==</vt:lpwstr>
  </property>
</Properties>
</file>