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061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3"/>
          <w:szCs w:val="33"/>
        </w:rPr>
      </w:pPr>
      <w:r>
        <w:rPr>
          <w:rFonts w:hint="eastAsia" w:ascii="方正黑体_GBK" w:hAnsi="方正黑体_GBK" w:eastAsia="方正黑体_GBK" w:cs="方正黑体_GBK"/>
          <w:sz w:val="32"/>
          <w:szCs w:val="32"/>
          <w:lang w:val="en-US" w:eastAsia="zh-CN"/>
        </w:rPr>
        <w:t>附件</w:t>
      </w:r>
      <w:r>
        <w:rPr>
          <w:rFonts w:hint="eastAsia" w:ascii="方正黑体_GBK" w:hAnsi="方正黑体_GBK" w:eastAsia="方正黑体_GBK" w:cs="方正黑体_GBK"/>
          <w:sz w:val="32"/>
          <w:szCs w:val="32"/>
        </w:rPr>
        <w:t>   </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 </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    </w:t>
      </w:r>
    </w:p>
    <w:p w14:paraId="2E9824D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3"/>
          <w:szCs w:val="33"/>
        </w:rPr>
      </w:pPr>
    </w:p>
    <w:p w14:paraId="2E7CFE63">
      <w:pPr>
        <w:snapToGrid w:val="0"/>
        <w:jc w:val="center"/>
        <w:rPr>
          <w:rFonts w:hint="default" w:ascii="Times New Roman" w:hAnsi="Times New Roman" w:eastAsia="方正小标宋简体" w:cs="Times New Roman"/>
          <w:sz w:val="44"/>
        </w:rPr>
      </w:pPr>
      <w:bookmarkStart w:id="5" w:name="_GoBack"/>
      <w:bookmarkStart w:id="0" w:name="_Hlk1551651"/>
      <w:r>
        <w:rPr>
          <w:rFonts w:hint="default" w:ascii="Times New Roman" w:hAnsi="Times New Roman" w:eastAsia="方正小标宋简体" w:cs="Times New Roman"/>
          <w:sz w:val="44"/>
        </w:rPr>
        <w:t>盐边县</w:t>
      </w:r>
      <w:r>
        <w:rPr>
          <w:rFonts w:hint="eastAsia" w:ascii="Times New Roman" w:hAnsi="Times New Roman" w:eastAsia="方正小标宋简体" w:cs="Times New Roman"/>
          <w:sz w:val="44"/>
          <w:lang w:val="en-US" w:eastAsia="zh-CN"/>
        </w:rPr>
        <w:t>2025年度第一批市级财政衔接推进乡村振兴补助资金</w:t>
      </w:r>
      <w:r>
        <w:rPr>
          <w:rFonts w:hint="default" w:ascii="Times New Roman" w:hAnsi="Times New Roman" w:eastAsia="方正小标宋简体" w:cs="Times New Roman"/>
          <w:sz w:val="44"/>
        </w:rPr>
        <w:t>分配结果</w:t>
      </w:r>
    </w:p>
    <w:bookmarkEnd w:id="5"/>
    <w:p w14:paraId="1414C274">
      <w:pPr>
        <w:snapToGrid w:val="0"/>
        <w:jc w:val="right"/>
        <w:rPr>
          <w:rFonts w:hint="default" w:ascii="Times New Roman" w:hAnsi="Times New Roman" w:eastAsia="仿宋" w:cs="Times New Roman"/>
          <w:sz w:val="24"/>
          <w:szCs w:val="24"/>
        </w:rPr>
      </w:pPr>
    </w:p>
    <w:p w14:paraId="30B66B14">
      <w:pPr>
        <w:snapToGrid w:val="0"/>
        <w:jc w:val="righ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单位：万元</w:t>
      </w:r>
    </w:p>
    <w:tbl>
      <w:tblPr>
        <w:tblStyle w:val="2"/>
        <w:tblW w:w="5000" w:type="pct"/>
        <w:tblInd w:w="0" w:type="dxa"/>
        <w:tblLayout w:type="autofit"/>
        <w:tblCellMar>
          <w:top w:w="15" w:type="dxa"/>
          <w:left w:w="108" w:type="dxa"/>
          <w:bottom w:w="15" w:type="dxa"/>
          <w:right w:w="108" w:type="dxa"/>
        </w:tblCellMar>
      </w:tblPr>
      <w:tblGrid>
        <w:gridCol w:w="636"/>
        <w:gridCol w:w="1399"/>
        <w:gridCol w:w="1023"/>
        <w:gridCol w:w="857"/>
        <w:gridCol w:w="819"/>
        <w:gridCol w:w="907"/>
        <w:gridCol w:w="935"/>
        <w:gridCol w:w="3490"/>
        <w:gridCol w:w="1051"/>
        <w:gridCol w:w="1308"/>
        <w:gridCol w:w="1397"/>
      </w:tblGrid>
      <w:tr w14:paraId="11CCC69D">
        <w:trPr>
          <w:trHeight w:val="375" w:hRule="atLeast"/>
        </w:trPr>
        <w:tc>
          <w:tcPr>
            <w:tcW w:w="230" w:type="pct"/>
            <w:vMerge w:val="restart"/>
            <w:tcBorders>
              <w:top w:val="single" w:color="000000" w:sz="4" w:space="0"/>
              <w:left w:val="single" w:color="000000" w:sz="4" w:space="0"/>
              <w:bottom w:val="single" w:color="000000" w:sz="4" w:space="0"/>
              <w:right w:val="single" w:color="000000" w:sz="4" w:space="0"/>
            </w:tcBorders>
            <w:noWrap w:val="0"/>
            <w:vAlign w:val="center"/>
          </w:tcPr>
          <w:p w14:paraId="76E260BF">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序号</w:t>
            </w:r>
          </w:p>
        </w:tc>
        <w:tc>
          <w:tcPr>
            <w:tcW w:w="2148" w:type="pct"/>
            <w:gridSpan w:val="6"/>
            <w:tcBorders>
              <w:top w:val="single" w:color="000000" w:sz="4" w:space="0"/>
              <w:left w:val="single" w:color="000000" w:sz="4" w:space="0"/>
              <w:bottom w:val="single" w:color="000000" w:sz="4" w:space="0"/>
              <w:right w:val="single" w:color="000000" w:sz="4" w:space="0"/>
            </w:tcBorders>
            <w:noWrap w:val="0"/>
            <w:vAlign w:val="center"/>
          </w:tcPr>
          <w:p w14:paraId="3D054EB5">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资金来源</w:t>
            </w:r>
          </w:p>
        </w:tc>
        <w:tc>
          <w:tcPr>
            <w:tcW w:w="1262" w:type="pct"/>
            <w:vMerge w:val="restart"/>
            <w:tcBorders>
              <w:top w:val="single" w:color="000000" w:sz="4" w:space="0"/>
              <w:left w:val="single" w:color="000000" w:sz="4" w:space="0"/>
              <w:bottom w:val="single" w:color="000000" w:sz="4" w:space="0"/>
              <w:right w:val="single" w:color="000000" w:sz="4" w:space="0"/>
            </w:tcBorders>
            <w:noWrap w:val="0"/>
            <w:vAlign w:val="center"/>
          </w:tcPr>
          <w:p w14:paraId="3B50763E">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资金分配</w:t>
            </w:r>
          </w:p>
        </w:tc>
        <w:tc>
          <w:tcPr>
            <w:tcW w:w="1358" w:type="pct"/>
            <w:gridSpan w:val="3"/>
            <w:tcBorders>
              <w:top w:val="single" w:color="000000" w:sz="4" w:space="0"/>
              <w:left w:val="single" w:color="000000" w:sz="4" w:space="0"/>
              <w:bottom w:val="single" w:color="000000" w:sz="4" w:space="0"/>
              <w:right w:val="single" w:color="000000" w:sz="4" w:space="0"/>
            </w:tcBorders>
            <w:noWrap w:val="0"/>
            <w:vAlign w:val="center"/>
          </w:tcPr>
          <w:p w14:paraId="0455FD76">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备注</w:t>
            </w:r>
          </w:p>
        </w:tc>
      </w:tr>
      <w:tr w14:paraId="545CBFB5">
        <w:trPr>
          <w:trHeight w:val="380" w:hRule="atLeast"/>
        </w:trPr>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13BDBE">
            <w:pPr>
              <w:widowControl/>
              <w:jc w:val="center"/>
              <w:rPr>
                <w:rFonts w:hint="default" w:ascii="Times New Roman" w:hAnsi="Times New Roman" w:eastAsia="黑体" w:cs="Times New Roman"/>
                <w:bCs/>
                <w:color w:val="000000"/>
                <w:kern w:val="0"/>
                <w:sz w:val="24"/>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2B5E9D2B">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资金类型</w:t>
            </w:r>
          </w:p>
        </w:tc>
        <w:tc>
          <w:tcPr>
            <w:tcW w:w="370" w:type="pct"/>
            <w:vMerge w:val="restart"/>
            <w:tcBorders>
              <w:top w:val="single" w:color="000000" w:sz="4" w:space="0"/>
              <w:left w:val="single" w:color="000000" w:sz="4" w:space="0"/>
              <w:bottom w:val="single" w:color="000000" w:sz="4" w:space="0"/>
              <w:right w:val="single" w:color="000000" w:sz="4" w:space="0"/>
            </w:tcBorders>
            <w:noWrap w:val="0"/>
            <w:vAlign w:val="center"/>
          </w:tcPr>
          <w:p w14:paraId="0EF8903D">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合计</w:t>
            </w:r>
          </w:p>
        </w:tc>
        <w:tc>
          <w:tcPr>
            <w:tcW w:w="1272" w:type="pct"/>
            <w:gridSpan w:val="4"/>
            <w:tcBorders>
              <w:top w:val="single" w:color="000000" w:sz="4" w:space="0"/>
              <w:left w:val="single" w:color="000000" w:sz="4" w:space="0"/>
              <w:bottom w:val="single" w:color="000000" w:sz="4" w:space="0"/>
              <w:right w:val="single" w:color="000000" w:sz="4" w:space="0"/>
            </w:tcBorders>
            <w:noWrap w:val="0"/>
            <w:vAlign w:val="center"/>
          </w:tcPr>
          <w:p w14:paraId="7505B9A8">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其中（层级）</w:t>
            </w:r>
          </w:p>
        </w:tc>
        <w:tc>
          <w:tcPr>
            <w:tcW w:w="1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F239C2">
            <w:pPr>
              <w:widowControl/>
              <w:jc w:val="center"/>
              <w:rPr>
                <w:rFonts w:hint="default" w:ascii="Times New Roman" w:hAnsi="Times New Roman" w:eastAsia="黑体" w:cs="Times New Roman"/>
                <w:bCs/>
                <w:color w:val="000000"/>
                <w:kern w:val="0"/>
                <w:sz w:val="24"/>
              </w:rPr>
            </w:pPr>
          </w:p>
        </w:tc>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5DAEAFE">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公告比例</w:t>
            </w:r>
          </w:p>
        </w:tc>
        <w:tc>
          <w:tcPr>
            <w:tcW w:w="4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A341FDA">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公告日期</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3F51C6D">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分配日期</w:t>
            </w:r>
          </w:p>
        </w:tc>
      </w:tr>
      <w:tr w14:paraId="1DB9CC30">
        <w:trPr>
          <w:trHeight w:val="90" w:hRule="atLeast"/>
        </w:trPr>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9C803">
            <w:pPr>
              <w:widowControl/>
              <w:jc w:val="center"/>
              <w:rPr>
                <w:rFonts w:hint="default" w:ascii="Times New Roman" w:hAnsi="Times New Roman" w:eastAsia="黑体" w:cs="Times New Roman"/>
                <w:bCs/>
                <w:color w:val="000000"/>
                <w:kern w:val="0"/>
                <w:sz w:val="24"/>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84806C">
            <w:pPr>
              <w:widowControl/>
              <w:jc w:val="center"/>
              <w:rPr>
                <w:rFonts w:hint="default" w:ascii="Times New Roman" w:hAnsi="Times New Roman" w:eastAsia="黑体" w:cs="Times New Roman"/>
                <w:bCs/>
                <w:color w:val="000000"/>
                <w:kern w:val="0"/>
                <w:sz w:val="24"/>
              </w:rPr>
            </w:pPr>
          </w:p>
        </w:tc>
        <w:tc>
          <w:tcPr>
            <w:tcW w:w="3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1AC069">
            <w:pPr>
              <w:widowControl/>
              <w:jc w:val="center"/>
              <w:rPr>
                <w:rFonts w:hint="default" w:ascii="Times New Roman" w:hAnsi="Times New Roman" w:eastAsia="黑体" w:cs="Times New Roman"/>
                <w:bCs/>
                <w:color w:val="000000"/>
                <w:kern w:val="0"/>
                <w:sz w:val="24"/>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CBF8CA3">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中央</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03D53898">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省级</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C6F985E">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市级</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21F6E42F">
            <w:pPr>
              <w:widowControl/>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县级</w:t>
            </w:r>
          </w:p>
        </w:tc>
        <w:tc>
          <w:tcPr>
            <w:tcW w:w="1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50819">
            <w:pPr>
              <w:widowControl/>
              <w:jc w:val="center"/>
              <w:rPr>
                <w:rFonts w:hint="default" w:ascii="Times New Roman" w:hAnsi="Times New Roman" w:eastAsia="黑体" w:cs="Times New Roman"/>
                <w:bCs/>
                <w:color w:val="000000"/>
                <w:kern w:val="0"/>
                <w:sz w:val="24"/>
              </w:rPr>
            </w:pPr>
          </w:p>
        </w:tc>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6FACF0">
            <w:pPr>
              <w:widowControl/>
              <w:jc w:val="center"/>
              <w:rPr>
                <w:rFonts w:hint="default" w:ascii="Times New Roman" w:hAnsi="Times New Roman" w:eastAsia="黑体" w:cs="Times New Roman"/>
                <w:bCs/>
                <w:color w:val="000000"/>
                <w:kern w:val="0"/>
                <w:sz w:val="24"/>
              </w:rPr>
            </w:pPr>
          </w:p>
        </w:tc>
        <w:tc>
          <w:tcPr>
            <w:tcW w:w="4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6C6985">
            <w:pPr>
              <w:widowControl/>
              <w:jc w:val="center"/>
              <w:rPr>
                <w:rFonts w:hint="default" w:ascii="Times New Roman" w:hAnsi="Times New Roman" w:eastAsia="黑体" w:cs="Times New Roman"/>
                <w:bCs/>
                <w:color w:val="000000"/>
                <w:kern w:val="0"/>
                <w:sz w:val="24"/>
              </w:rPr>
            </w:pP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FA8BA5">
            <w:pPr>
              <w:widowControl/>
              <w:jc w:val="center"/>
              <w:rPr>
                <w:rFonts w:hint="default" w:ascii="Times New Roman" w:hAnsi="Times New Roman" w:eastAsia="黑体" w:cs="Times New Roman"/>
                <w:bCs/>
                <w:color w:val="000000"/>
                <w:kern w:val="0"/>
                <w:sz w:val="24"/>
              </w:rPr>
            </w:pPr>
          </w:p>
        </w:tc>
      </w:tr>
      <w:tr w14:paraId="4E7F624D">
        <w:trPr>
          <w:trHeight w:val="567" w:hRule="atLeast"/>
        </w:trPr>
        <w:tc>
          <w:tcPr>
            <w:tcW w:w="736" w:type="pct"/>
            <w:gridSpan w:val="2"/>
            <w:tcBorders>
              <w:top w:val="single" w:color="000000" w:sz="4" w:space="0"/>
              <w:left w:val="single" w:color="000000" w:sz="4" w:space="0"/>
              <w:bottom w:val="single" w:color="000000" w:sz="4" w:space="0"/>
              <w:right w:val="single" w:color="000000" w:sz="4" w:space="0"/>
            </w:tcBorders>
            <w:noWrap w:val="0"/>
            <w:vAlign w:val="center"/>
          </w:tcPr>
          <w:p w14:paraId="4DD4DEAA">
            <w:pPr>
              <w:widowControl/>
              <w:jc w:val="center"/>
              <w:rPr>
                <w:rFonts w:hint="default" w:ascii="Times New Roman" w:hAnsi="Times New Roman" w:eastAsia="仿宋" w:cs="Times New Roman"/>
                <w:bCs/>
                <w:color w:val="000000"/>
                <w:kern w:val="0"/>
                <w:sz w:val="24"/>
              </w:rPr>
            </w:pPr>
            <w:bookmarkStart w:id="1" w:name="OLE_LINK1" w:colFirst="8" w:colLast="9"/>
            <w:r>
              <w:rPr>
                <w:rFonts w:hint="default" w:ascii="Times New Roman" w:hAnsi="Times New Roman" w:eastAsia="仿宋" w:cs="Times New Roman"/>
                <w:bCs/>
                <w:color w:val="000000"/>
                <w:kern w:val="0"/>
                <w:sz w:val="24"/>
              </w:rPr>
              <w:t>合计</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10C50D05">
            <w:pPr>
              <w:widowControl/>
              <w:jc w:val="center"/>
              <w:rPr>
                <w:rFonts w:hint="default" w:ascii="Times New Roman" w:hAnsi="Times New Roman" w:eastAsia="黑体" w:cs="Times New Roman"/>
                <w:bCs/>
                <w:color w:val="000000"/>
                <w:kern w:val="0"/>
                <w:sz w:val="24"/>
                <w:lang w:val="en-US" w:eastAsia="zh-CN"/>
              </w:rPr>
            </w:pPr>
            <w:r>
              <w:rPr>
                <w:rFonts w:hint="eastAsia" w:ascii="Times New Roman" w:hAnsi="Times New Roman" w:eastAsia="黑体" w:cs="Times New Roman"/>
                <w:bCs/>
                <w:color w:val="000000"/>
                <w:kern w:val="0"/>
                <w:sz w:val="24"/>
                <w:lang w:val="en-US" w:eastAsia="zh-CN"/>
              </w:rPr>
              <w:t>847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72E9ABF9">
            <w:pPr>
              <w:widowControl/>
              <w:jc w:val="center"/>
              <w:rPr>
                <w:rFonts w:hint="default" w:ascii="Times New Roman" w:hAnsi="Times New Roman" w:eastAsia="黑体" w:cs="Times New Roman"/>
                <w:bCs/>
                <w:color w:val="000000"/>
                <w:kern w:val="0"/>
                <w:sz w:val="24"/>
                <w:lang w:val="en-US" w:eastAsia="zh-CN"/>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6264D245">
            <w:pPr>
              <w:widowControl/>
              <w:jc w:val="center"/>
              <w:rPr>
                <w:rFonts w:hint="default" w:ascii="Times New Roman" w:hAnsi="Times New Roman" w:eastAsia="黑体" w:cs="Times New Roman"/>
                <w:bCs/>
                <w:color w:val="000000"/>
                <w:kern w:val="0"/>
                <w:sz w:val="24"/>
                <w:lang w:val="en-US" w:eastAsia="zh-CN"/>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4D41606">
            <w:pPr>
              <w:widowControl/>
              <w:jc w:val="center"/>
              <w:rPr>
                <w:rFonts w:hint="default" w:ascii="Times New Roman" w:hAnsi="Times New Roman" w:eastAsia="黑体" w:cs="Times New Roman"/>
                <w:bCs/>
                <w:color w:val="000000"/>
                <w:kern w:val="0"/>
                <w:sz w:val="24"/>
              </w:rPr>
            </w:pPr>
            <w:r>
              <w:rPr>
                <w:rFonts w:hint="eastAsia" w:ascii="Times New Roman" w:hAnsi="Times New Roman" w:eastAsia="黑体" w:cs="Times New Roman"/>
                <w:bCs/>
                <w:color w:val="000000"/>
                <w:kern w:val="0"/>
                <w:sz w:val="24"/>
                <w:lang w:val="en-US" w:eastAsia="zh-CN"/>
              </w:rPr>
              <w:t>847</w:t>
            </w:r>
            <w:r>
              <w:rPr>
                <w:rFonts w:hint="default" w:ascii="Times New Roman" w:hAnsi="Times New Roman" w:eastAsia="黑体" w:cs="Times New Roman"/>
                <w:bCs/>
                <w:color w:val="000000"/>
                <w:kern w:val="0"/>
                <w:sz w:val="24"/>
              </w:rPr>
              <w:fldChar w:fldCharType="begin"/>
            </w:r>
            <w:r>
              <w:rPr>
                <w:rFonts w:hint="default" w:ascii="Times New Roman" w:hAnsi="Times New Roman" w:eastAsia="黑体" w:cs="Times New Roman"/>
                <w:bCs/>
                <w:color w:val="000000"/>
                <w:kern w:val="0"/>
                <w:sz w:val="24"/>
              </w:rPr>
              <w:instrText xml:space="preserve"> = sum(F5:F17) \* MERGEFORMAT </w:instrText>
            </w:r>
            <w:r>
              <w:rPr>
                <w:rFonts w:hint="default" w:ascii="Times New Roman" w:hAnsi="Times New Roman" w:eastAsia="黑体" w:cs="Times New Roman"/>
                <w:bCs/>
                <w:color w:val="000000"/>
                <w:kern w:val="0"/>
                <w:sz w:val="24"/>
              </w:rPr>
              <w:fldChar w:fldCharType="separate"/>
            </w:r>
            <w:r>
              <w:rPr>
                <w:rFonts w:hint="default" w:ascii="Times New Roman" w:hAnsi="Times New Roman" w:eastAsia="黑体" w:cs="Times New Roman"/>
                <w:bCs/>
                <w:color w:val="000000"/>
                <w:kern w:val="0"/>
                <w:sz w:val="24"/>
              </w:rPr>
              <w:fldChar w:fldCharType="end"/>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0651E272">
            <w:pPr>
              <w:widowControl/>
              <w:jc w:val="center"/>
              <w:rPr>
                <w:rFonts w:hint="default" w:ascii="Times New Roman" w:hAnsi="Times New Roman" w:eastAsia="黑体" w:cs="Times New Roman"/>
                <w:bCs/>
                <w:color w:val="000000"/>
                <w:kern w:val="0"/>
                <w:sz w:val="24"/>
                <w:lang w:val="en-US" w:eastAsia="zh-CN"/>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7BACD00">
            <w:pPr>
              <w:widowControl/>
              <w:jc w:val="center"/>
              <w:rPr>
                <w:rFonts w:hint="default" w:ascii="Times New Roman" w:hAnsi="Times New Roman" w:eastAsia="黑体" w:cs="Times New Roman"/>
                <w:bCs/>
                <w:color w:val="000000"/>
                <w:kern w:val="0"/>
                <w:sz w:val="24"/>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6931758">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100%</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1B0F443">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szCs w:val="24"/>
                <w:lang w:val="en-US" w:eastAsia="zh-CN" w:bidi="ar-SA"/>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11BFE27">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szCs w:val="24"/>
                <w:lang w:val="en-US" w:eastAsia="zh-CN" w:bidi="ar-SA"/>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5.7.2</w:t>
            </w:r>
          </w:p>
        </w:tc>
      </w:tr>
      <w:bookmarkEnd w:id="1"/>
      <w:tr w14:paraId="144B7183">
        <w:trPr>
          <w:trHeight w:val="1541"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4EC5610F">
            <w:pPr>
              <w:keepNext w:val="0"/>
              <w:keepLines w:val="0"/>
              <w:widowControl/>
              <w:suppressLineNumbers w:val="0"/>
              <w:jc w:val="center"/>
              <w:textAlignment w:val="center"/>
              <w:rPr>
                <w:rFonts w:hint="default" w:ascii="Times New Roman" w:hAnsi="Times New Roman" w:eastAsia="黑体" w:cs="Times New Roman"/>
                <w:bCs/>
                <w:color w:val="000000"/>
                <w:kern w:val="0"/>
                <w:sz w:val="24"/>
                <w:lang w:val="en-US" w:eastAsia="zh-CN"/>
              </w:rPr>
            </w:pPr>
            <w:bookmarkStart w:id="2" w:name="OLE_LINK6" w:colFirst="9" w:colLast="10"/>
            <w:r>
              <w:rPr>
                <w:rFonts w:hint="eastAsia" w:ascii="宋体" w:hAnsi="宋体" w:eastAsia="宋体" w:cs="宋体"/>
                <w:i w:val="0"/>
                <w:iCs w:val="0"/>
                <w:color w:val="000000"/>
                <w:kern w:val="0"/>
                <w:sz w:val="22"/>
                <w:szCs w:val="22"/>
                <w:u w:val="none"/>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A15CBAA">
            <w:pPr>
              <w:keepNext w:val="0"/>
              <w:keepLines w:val="0"/>
              <w:widowControl/>
              <w:suppressLineNumbers w:val="0"/>
              <w:jc w:val="center"/>
              <w:textAlignment w:val="center"/>
              <w:rPr>
                <w:rFonts w:hint="default" w:ascii="Times New Roman" w:hAnsi="Times New Roman" w:eastAsia="宋体" w:cs="Times New Roman"/>
                <w:i w:val="0"/>
                <w:iCs w:val="0"/>
                <w:caps w:val="0"/>
                <w:color w:val="000000"/>
                <w:spacing w:val="0"/>
                <w:sz w:val="22"/>
                <w:szCs w:val="22"/>
                <w:shd w:val="clear" w:color="auto" w:fill="FFFFFF"/>
              </w:rPr>
            </w:pPr>
            <w:r>
              <w:rPr>
                <w:rFonts w:hint="default" w:ascii="Times New Roman" w:hAnsi="Times New Roman" w:eastAsia="宋体" w:cs="Times New Roman"/>
                <w:i w:val="0"/>
                <w:iCs w:val="0"/>
                <w:caps w:val="0"/>
                <w:color w:val="000000"/>
                <w:spacing w:val="0"/>
                <w:sz w:val="22"/>
                <w:szCs w:val="22"/>
                <w:shd w:val="clear" w:color="auto" w:fill="FFFFFF"/>
              </w:rPr>
              <w:t>巩固三保障成果</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3CC29872">
            <w:pPr>
              <w:keepNext w:val="0"/>
              <w:keepLines w:val="0"/>
              <w:widowControl/>
              <w:suppressLineNumbers w:val="0"/>
              <w:jc w:val="center"/>
              <w:textAlignment w:val="center"/>
              <w:rPr>
                <w:rFonts w:hint="default" w:ascii="Times New Roman" w:hAnsi="Times New Roman" w:eastAsia="黑体" w:cs="Times New Roman"/>
                <w:color w:val="000000"/>
                <w:kern w:val="0"/>
                <w:sz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34.78</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6E12BBA8">
            <w:pPr>
              <w:jc w:val="center"/>
              <w:rPr>
                <w:rFonts w:hint="default" w:ascii="Times New Roman" w:hAnsi="Times New Roman" w:eastAsia="黑体" w:cs="Times New Roman"/>
                <w:color w:val="000000"/>
                <w:kern w:val="0"/>
                <w:sz w:val="24"/>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53AA42EC">
            <w:pPr>
              <w:jc w:val="center"/>
              <w:rPr>
                <w:rFonts w:hint="eastAsia" w:ascii="Times New Roman" w:hAnsi="Times New Roman" w:eastAsia="黑体" w:cs="Times New Roman"/>
                <w:color w:val="000000"/>
                <w:kern w:val="0"/>
                <w:sz w:val="24"/>
                <w:lang w:val="en-US" w:eastAsia="zh-CN"/>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B617539">
            <w:pPr>
              <w:jc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34.78</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6A560383">
            <w:pPr>
              <w:keepNext w:val="0"/>
              <w:keepLines w:val="0"/>
              <w:widowControl/>
              <w:suppressLineNumbers w:val="0"/>
              <w:jc w:val="center"/>
              <w:textAlignment w:val="center"/>
              <w:rPr>
                <w:rFonts w:hint="default" w:ascii="Times New Roman" w:hAnsi="Times New Roman" w:eastAsia="黑体" w:cs="Times New Roman"/>
                <w:color w:val="000000"/>
                <w:kern w:val="0"/>
                <w:sz w:val="24"/>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84B9E4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计划实施雨露计划补助项目1项，对全县脱贫户及监测对象（脱贫不稳定户、边缘易致贫户、突发严重困难户）中符合条件的中、高职学生发放雨露计划补助。</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E118808">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rPr>
            </w:pPr>
            <w:r>
              <w:rPr>
                <w:rFonts w:hint="default" w:ascii="Times New Roman" w:hAnsi="Times New Roman" w:cs="Times New Roman"/>
              </w:rPr>
              <w:t>100%</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288843C">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E85D0FF">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5.7.2</w:t>
            </w:r>
          </w:p>
        </w:tc>
      </w:tr>
      <w:bookmarkEnd w:id="2"/>
      <w:tr w14:paraId="433D0B1A">
        <w:trPr>
          <w:trHeight w:val="932"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603930D7">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lang w:val="en-US" w:eastAsia="zh-CN"/>
              </w:rPr>
            </w:pPr>
            <w:bookmarkStart w:id="3" w:name="OLE_LINK7" w:colFirst="9" w:colLast="10"/>
            <w:r>
              <w:rPr>
                <w:rFonts w:hint="eastAsia" w:ascii="宋体" w:hAnsi="宋体" w:eastAsia="宋体" w:cs="宋体"/>
                <w:i w:val="0"/>
                <w:iCs w:val="0"/>
                <w:color w:val="000000"/>
                <w:kern w:val="0"/>
                <w:sz w:val="22"/>
                <w:szCs w:val="22"/>
                <w:u w:val="none"/>
                <w:lang w:val="en-US" w:eastAsia="zh-CN" w:bidi="ar"/>
              </w:rPr>
              <w:t>2</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F40562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项目管理费</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367D036E">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lang w:val="en-US" w:eastAsia="zh-CN"/>
              </w:rPr>
            </w:pPr>
            <w:r>
              <w:rPr>
                <w:rFonts w:hint="eastAsia" w:ascii="Times New Roman" w:hAnsi="Times New Roman" w:eastAsia="宋体" w:cs="Times New Roman"/>
                <w:b w:val="0"/>
                <w:bCs/>
                <w:i w:val="0"/>
                <w:iCs w:val="0"/>
                <w:color w:val="000000"/>
                <w:kern w:val="0"/>
                <w:sz w:val="22"/>
                <w:szCs w:val="22"/>
                <w:u w:val="none"/>
                <w:lang w:val="en-US" w:eastAsia="zh-CN" w:bidi="ar"/>
              </w:rPr>
              <w:t>8.4</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37593B5">
            <w:pPr>
              <w:jc w:val="center"/>
              <w:rPr>
                <w:rFonts w:hint="default" w:ascii="Times New Roman" w:hAnsi="Times New Roman" w:eastAsia="黑体" w:cs="Times New Roman"/>
                <w:b w:val="0"/>
                <w:bCs/>
                <w:color w:val="000000"/>
                <w:kern w:val="0"/>
                <w:sz w:val="24"/>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70EB2445">
            <w:pPr>
              <w:jc w:val="center"/>
              <w:rPr>
                <w:rFonts w:hint="eastAsia" w:ascii="Times New Roman" w:hAnsi="Times New Roman" w:eastAsia="黑体" w:cs="Times New Roman"/>
                <w:b w:val="0"/>
                <w:bCs/>
                <w:color w:val="000000"/>
                <w:kern w:val="0"/>
                <w:sz w:val="24"/>
                <w:lang w:val="en-US" w:eastAsia="zh-CN"/>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8376217">
            <w:pPr>
              <w:jc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eastAsia" w:ascii="Times New Roman" w:hAnsi="Times New Roman" w:eastAsia="宋体" w:cs="Times New Roman"/>
                <w:b w:val="0"/>
                <w:bCs/>
                <w:i w:val="0"/>
                <w:iCs w:val="0"/>
                <w:color w:val="000000"/>
                <w:kern w:val="0"/>
                <w:sz w:val="22"/>
                <w:szCs w:val="22"/>
                <w:u w:val="none"/>
                <w:lang w:val="en-US" w:eastAsia="zh-CN" w:bidi="ar"/>
              </w:rPr>
              <w:t>8.4</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710A1085">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02F05E5">
            <w:pPr>
              <w:keepNext w:val="0"/>
              <w:keepLines w:val="0"/>
              <w:widowControl/>
              <w:suppressLineNumbers w:val="0"/>
              <w:jc w:val="left"/>
              <w:textAlignment w:val="center"/>
              <w:rPr>
                <w:rFonts w:hint="default" w:ascii="Times New Roman" w:hAnsi="Times New Roman" w:eastAsia="宋体" w:cs="Times New Roman"/>
                <w:b w:val="0"/>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计划实施全县项目管理费项目1项，用于全县巩固拓展脱贫攻坚成果及衔接推进乡村振兴项目设计、监理及项目管理、验收等费用。</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BA4B21D">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b w:val="0"/>
                <w:bCs/>
              </w:rPr>
            </w:pPr>
            <w:r>
              <w:rPr>
                <w:rFonts w:hint="default" w:ascii="Times New Roman" w:hAnsi="Times New Roman" w:cs="Times New Roman"/>
                <w:b w:val="0"/>
                <w:bCs/>
              </w:rPr>
              <w:t>100%</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4427023">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65C1D78">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5.7.2</w:t>
            </w:r>
          </w:p>
        </w:tc>
      </w:tr>
      <w:bookmarkEnd w:id="3"/>
      <w:tr w14:paraId="50DB9F45">
        <w:trPr>
          <w:trHeight w:val="1730"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3CDE2B90">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CDDFAAD">
            <w:pPr>
              <w:keepNext w:val="0"/>
              <w:keepLines w:val="0"/>
              <w:widowControl/>
              <w:suppressLineNumbers w:val="0"/>
              <w:jc w:val="center"/>
              <w:textAlignment w:val="center"/>
              <w:rPr>
                <w:rFonts w:hint="default" w:ascii="Times New Roman" w:hAnsi="Times New Roman" w:eastAsia="宋体" w:cs="Times New Roman"/>
                <w:b w:val="0"/>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乡村建设行动</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0CE6DA42">
            <w:pPr>
              <w:keepNext w:val="0"/>
              <w:keepLines w:val="0"/>
              <w:widowControl/>
              <w:suppressLineNumbers w:val="0"/>
              <w:jc w:val="center"/>
              <w:textAlignment w:val="center"/>
              <w:rPr>
                <w:rFonts w:hint="eastAsia" w:ascii="Times New Roman" w:hAnsi="Times New Roman" w:eastAsia="黑体" w:cs="Times New Roman"/>
                <w:b w:val="0"/>
                <w:bCs/>
                <w:color w:val="000000"/>
                <w:kern w:val="0"/>
                <w:sz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100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A245114">
            <w:pPr>
              <w:jc w:val="center"/>
              <w:rPr>
                <w:rFonts w:hint="default" w:ascii="Times New Roman" w:hAnsi="Times New Roman" w:eastAsia="黑体" w:cs="Times New Roman"/>
                <w:b w:val="0"/>
                <w:bCs/>
                <w:color w:val="000000"/>
                <w:kern w:val="0"/>
                <w:sz w:val="24"/>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7DFDFB41">
            <w:pPr>
              <w:jc w:val="center"/>
              <w:rPr>
                <w:rFonts w:hint="eastAsia" w:ascii="Times New Roman" w:hAnsi="Times New Roman" w:eastAsia="黑体" w:cs="Times New Roman"/>
                <w:b w:val="0"/>
                <w:bCs/>
                <w:color w:val="000000"/>
                <w:kern w:val="0"/>
                <w:sz w:val="24"/>
                <w:lang w:val="en-US" w:eastAsia="zh-CN"/>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3129AFC">
            <w:pPr>
              <w:jc w:val="center"/>
              <w:rPr>
                <w:rFonts w:hint="default" w:ascii="Times New Roman" w:hAnsi="Times New Roman" w:eastAsia="宋体" w:cs="Times New Roman"/>
                <w:b w:val="0"/>
                <w:bCs/>
                <w:i w:val="0"/>
                <w:iCs w:val="0"/>
                <w:color w:val="000000"/>
                <w:kern w:val="0"/>
                <w:sz w:val="22"/>
                <w:szCs w:val="22"/>
                <w:u w:val="none"/>
                <w:lang w:val="en-US" w:eastAsia="zh-CN" w:bidi="ar"/>
              </w:rPr>
            </w:pPr>
            <w:bookmarkStart w:id="4" w:name="OLE_LINK2"/>
            <w:r>
              <w:rPr>
                <w:rFonts w:hint="eastAsia" w:ascii="Times New Roman" w:hAnsi="Times New Roman" w:eastAsia="宋体" w:cs="Times New Roman"/>
                <w:b w:val="0"/>
                <w:bCs/>
                <w:i w:val="0"/>
                <w:iCs w:val="0"/>
                <w:color w:val="000000"/>
                <w:kern w:val="0"/>
                <w:sz w:val="22"/>
                <w:szCs w:val="22"/>
                <w:u w:val="none"/>
                <w:lang w:val="en-US" w:eastAsia="zh-CN" w:bidi="ar"/>
              </w:rPr>
              <w:t>100</w:t>
            </w:r>
            <w:bookmarkEnd w:id="4"/>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99772FE">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33E54DF">
            <w:pPr>
              <w:keepNext w:val="0"/>
              <w:keepLines w:val="0"/>
              <w:widowControl/>
              <w:suppressLineNumbers w:val="0"/>
              <w:jc w:val="center"/>
              <w:textAlignment w:val="center"/>
              <w:rPr>
                <w:rFonts w:hint="default" w:ascii="Times New Roman" w:hAnsi="Times New Roman" w:eastAsia="宋体" w:cs="Times New Roman"/>
                <w:b w:val="0"/>
                <w:bCs/>
                <w:i w:val="0"/>
                <w:iCs w:val="0"/>
                <w:color w:val="000000"/>
                <w:kern w:val="2"/>
                <w:sz w:val="22"/>
                <w:szCs w:val="22"/>
                <w:u w:val="none"/>
                <w:lang w:val="en-US" w:eastAsia="zh-CN" w:bidi="ar-SA"/>
              </w:rPr>
            </w:pPr>
            <w:r>
              <w:rPr>
                <w:rStyle w:val="4"/>
                <w:rFonts w:hint="eastAsia"/>
                <w:lang w:val="en-US" w:eastAsia="zh-CN" w:bidi="ar"/>
              </w:rPr>
              <w:t>计划实施红格镇联合村古村落道路改扩建项目，从古村落观景台经田湾水库至村子组板板桥，长约5.5公里，将原水泥混凝土道路路面加宽2m后再进行改造，本段道路现状路面宽度为3.5m。具体工程量以施工图设计及财评工程量清单为准。</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EEA9C6D">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b w:val="0"/>
                <w:bCs/>
              </w:rPr>
            </w:pPr>
            <w:r>
              <w:rPr>
                <w:rFonts w:hint="default" w:ascii="Times New Roman" w:hAnsi="Times New Roman" w:cs="Times New Roman"/>
                <w:b w:val="0"/>
                <w:bCs/>
              </w:rPr>
              <w:t>100%</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334CA71">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9F6693C">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5.7.2</w:t>
            </w:r>
          </w:p>
        </w:tc>
      </w:tr>
      <w:tr w14:paraId="665D9C6F">
        <w:trPr>
          <w:trHeight w:val="1246"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27191B78">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BD6D97A">
            <w:pPr>
              <w:keepNext w:val="0"/>
              <w:keepLines w:val="0"/>
              <w:widowControl/>
              <w:suppressLineNumbers w:val="0"/>
              <w:jc w:val="center"/>
              <w:textAlignment w:val="center"/>
              <w:rPr>
                <w:rFonts w:hint="default" w:ascii="Times New Roman" w:hAnsi="Times New Roman" w:eastAsia="宋体" w:cs="Times New Roman"/>
                <w:b w:val="0"/>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产业发展</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3F68D5E3">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30</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1DE6F9EB">
            <w:pPr>
              <w:jc w:val="center"/>
              <w:rPr>
                <w:rFonts w:hint="default" w:ascii="Times New Roman" w:hAnsi="Times New Roman" w:eastAsia="黑体" w:cs="Times New Roman"/>
                <w:b w:val="0"/>
                <w:bCs/>
                <w:color w:val="000000"/>
                <w:kern w:val="0"/>
                <w:sz w:val="24"/>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1EBE577F">
            <w:pPr>
              <w:jc w:val="center"/>
              <w:rPr>
                <w:rFonts w:hint="eastAsia" w:ascii="Times New Roman" w:hAnsi="Times New Roman" w:eastAsia="黑体" w:cs="Times New Roman"/>
                <w:b w:val="0"/>
                <w:bCs/>
                <w:color w:val="000000"/>
                <w:kern w:val="0"/>
                <w:sz w:val="24"/>
                <w:lang w:val="en-US" w:eastAsia="zh-CN"/>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AD8B076">
            <w:pPr>
              <w:jc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eastAsia" w:ascii="Times New Roman" w:hAnsi="Times New Roman" w:eastAsia="宋体" w:cs="Times New Roman"/>
                <w:b w:val="0"/>
                <w:bCs/>
                <w:i w:val="0"/>
                <w:iCs w:val="0"/>
                <w:color w:val="000000"/>
                <w:kern w:val="0"/>
                <w:sz w:val="22"/>
                <w:szCs w:val="22"/>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73B8E482">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1F245DE">
            <w:pPr>
              <w:keepNext w:val="0"/>
              <w:keepLines w:val="0"/>
              <w:widowControl/>
              <w:suppressLineNumbers w:val="0"/>
              <w:jc w:val="left"/>
              <w:textAlignment w:val="center"/>
              <w:rPr>
                <w:rFonts w:hint="default" w:ascii="Times New Roman" w:hAnsi="Times New Roman" w:eastAsia="宋体" w:cs="Times New Roman"/>
                <w:b w:val="0"/>
                <w:bCs/>
                <w:i w:val="0"/>
                <w:iCs w:val="0"/>
                <w:color w:val="000000"/>
                <w:kern w:val="2"/>
                <w:sz w:val="22"/>
                <w:szCs w:val="22"/>
                <w:u w:val="none"/>
                <w:lang w:val="en-US" w:eastAsia="zh-CN" w:bidi="ar-SA"/>
              </w:rPr>
            </w:pPr>
            <w:r>
              <w:rPr>
                <w:rStyle w:val="4"/>
                <w:rFonts w:hint="eastAsia"/>
                <w:lang w:val="en-US" w:eastAsia="zh-CN" w:bidi="ar"/>
              </w:rPr>
              <w:t>计划实施红格镇和爱村100万羽全智能化蛋鸡养殖项目示范基地配套基础设施建设项目，含1公里道路改扩建，在原有道路3米宽的基础上扩宽至5米宽，破损路面修补，配套水利、电力等附属工程。具体工程量以施工图设计及财评工程量清单为准。</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411DD1E">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b w:val="0"/>
                <w:bCs/>
              </w:rPr>
            </w:pPr>
            <w:r>
              <w:rPr>
                <w:rFonts w:hint="default" w:ascii="Times New Roman" w:hAnsi="Times New Roman" w:cs="Times New Roman"/>
                <w:b w:val="0"/>
                <w:bCs/>
              </w:rPr>
              <w:t>100%</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EF6E3F1">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868421F">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5.7.2</w:t>
            </w:r>
          </w:p>
        </w:tc>
      </w:tr>
      <w:tr w14:paraId="76DD1615">
        <w:trPr>
          <w:trHeight w:val="1730"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6FF001E3">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26D256B">
            <w:pPr>
              <w:keepNext w:val="0"/>
              <w:keepLines w:val="0"/>
              <w:widowControl/>
              <w:suppressLineNumbers w:val="0"/>
              <w:jc w:val="center"/>
              <w:textAlignment w:val="center"/>
              <w:rPr>
                <w:rFonts w:hint="default" w:ascii="Times New Roman" w:hAnsi="Times New Roman" w:eastAsia="宋体" w:cs="Times New Roman"/>
                <w:b w:val="0"/>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乡村建设行动</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787506F5">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40</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2F0B2078">
            <w:pPr>
              <w:jc w:val="center"/>
              <w:rPr>
                <w:rFonts w:hint="default" w:ascii="Times New Roman" w:hAnsi="Times New Roman" w:eastAsia="黑体" w:cs="Times New Roman"/>
                <w:b w:val="0"/>
                <w:bCs/>
                <w:color w:val="000000"/>
                <w:kern w:val="0"/>
                <w:sz w:val="24"/>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5D000DAF">
            <w:pPr>
              <w:jc w:val="center"/>
              <w:rPr>
                <w:rFonts w:hint="eastAsia" w:ascii="Times New Roman" w:hAnsi="Times New Roman" w:eastAsia="黑体" w:cs="Times New Roman"/>
                <w:b w:val="0"/>
                <w:bCs/>
                <w:color w:val="000000"/>
                <w:kern w:val="0"/>
                <w:sz w:val="24"/>
                <w:lang w:val="en-US" w:eastAsia="zh-CN"/>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CFE6EFB">
            <w:pPr>
              <w:jc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eastAsia" w:ascii="Times New Roman" w:hAnsi="Times New Roman" w:eastAsia="宋体" w:cs="Times New Roman"/>
                <w:b w:val="0"/>
                <w:bCs/>
                <w:i w:val="0"/>
                <w:iCs w:val="0"/>
                <w:color w:val="000000"/>
                <w:kern w:val="0"/>
                <w:sz w:val="22"/>
                <w:szCs w:val="22"/>
                <w:u w:val="none"/>
                <w:lang w:val="en-US" w:eastAsia="zh-CN" w:bidi="ar"/>
              </w:rPr>
              <w:t>40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6A8864DC">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D7BF4B9">
            <w:pPr>
              <w:keepNext w:val="0"/>
              <w:keepLines w:val="0"/>
              <w:widowControl/>
              <w:suppressLineNumbers w:val="0"/>
              <w:jc w:val="left"/>
              <w:textAlignment w:val="center"/>
              <w:rPr>
                <w:rFonts w:hint="default" w:ascii="Times New Roman" w:hAnsi="Times New Roman" w:eastAsia="宋体" w:cs="Times New Roman"/>
                <w:b w:val="0"/>
                <w:bCs/>
                <w:i w:val="0"/>
                <w:iCs w:val="0"/>
                <w:color w:val="000000"/>
                <w:kern w:val="2"/>
                <w:sz w:val="22"/>
                <w:szCs w:val="22"/>
                <w:u w:val="none"/>
                <w:lang w:val="en-US" w:eastAsia="zh-CN" w:bidi="ar-SA"/>
              </w:rPr>
            </w:pPr>
            <w:r>
              <w:rPr>
                <w:rStyle w:val="4"/>
                <w:rFonts w:hint="eastAsia"/>
                <w:lang w:val="en-US" w:eastAsia="zh-CN" w:bidi="ar"/>
              </w:rPr>
              <w:t>计划实施苍蒲村龙湾组农田灌溉饮水项目，从苍蒲村龙湾组烂羊圈取水处架设镀锌钢管2.5公里（直径为 110mm）至基站烤烟水池,同时完善管网等工程。具体工程量以施工图设计及财评工程量清单为准。</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6F71C2A">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b w:val="0"/>
                <w:bCs/>
              </w:rPr>
            </w:pPr>
            <w:r>
              <w:rPr>
                <w:rFonts w:hint="default" w:ascii="Times New Roman" w:hAnsi="Times New Roman" w:cs="Times New Roman"/>
                <w:b w:val="0"/>
                <w:bCs/>
              </w:rPr>
              <w:t>100%</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3329174">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3DCB06C">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5.7.2</w:t>
            </w:r>
          </w:p>
        </w:tc>
      </w:tr>
      <w:tr w14:paraId="0C0606F1">
        <w:trPr>
          <w:trHeight w:val="1730"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186DF045">
            <w:pPr>
              <w:keepNext w:val="0"/>
              <w:keepLines w:val="0"/>
              <w:widowControl/>
              <w:suppressLineNumbers w:val="0"/>
              <w:jc w:val="center"/>
              <w:textAlignment w:val="center"/>
              <w:rPr>
                <w:rFonts w:hint="default" w:ascii="Times New Roman" w:hAnsi="Times New Roman" w:eastAsia="黑体" w:cs="Times New Roman"/>
                <w:bCs/>
                <w:color w:val="000000"/>
                <w:kern w:val="0"/>
                <w:sz w:val="24"/>
                <w:szCs w:val="24"/>
                <w:lang w:val="en-US" w:eastAsia="zh-CN" w:bidi="ar-SA"/>
              </w:rPr>
            </w:pPr>
            <w:r>
              <w:rPr>
                <w:rFonts w:hint="eastAsia" w:ascii="Times New Roman" w:hAnsi="Times New Roman" w:eastAsia="黑体" w:cs="Times New Roman"/>
                <w:bCs/>
                <w:color w:val="000000"/>
                <w:kern w:val="0"/>
                <w:sz w:val="24"/>
                <w:szCs w:val="24"/>
                <w:lang w:val="en-US" w:eastAsia="zh-CN" w:bidi="ar-SA"/>
              </w:rPr>
              <w:t>6</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8F12D53">
            <w:pPr>
              <w:keepNext w:val="0"/>
              <w:keepLines w:val="0"/>
              <w:widowControl/>
              <w:suppressLineNumbers w:val="0"/>
              <w:jc w:val="center"/>
              <w:textAlignment w:val="center"/>
              <w:rPr>
                <w:rFonts w:hint="default" w:ascii="Times New Roman" w:hAnsi="Times New Roman" w:eastAsia="宋体" w:cs="Times New Roman"/>
                <w:i w:val="0"/>
                <w:iCs w:val="0"/>
                <w:caps w:val="0"/>
                <w:color w:val="000000"/>
                <w:spacing w:val="0"/>
                <w:kern w:val="2"/>
                <w:sz w:val="22"/>
                <w:szCs w:val="22"/>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产业发展</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0ADFE4A9">
            <w:pPr>
              <w:keepNext w:val="0"/>
              <w:keepLines w:val="0"/>
              <w:widowControl/>
              <w:suppressLineNumbers w:val="0"/>
              <w:jc w:val="center"/>
              <w:textAlignment w:val="center"/>
              <w:rPr>
                <w:rFonts w:hint="default" w:ascii="Times New Roman" w:hAnsi="Times New Roman" w:eastAsia="黑体" w:cs="Times New Roman"/>
                <w:color w:val="000000"/>
                <w:kern w:val="0"/>
                <w:sz w:val="24"/>
                <w:szCs w:val="24"/>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50</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77A1F20A">
            <w:pPr>
              <w:jc w:val="center"/>
              <w:rPr>
                <w:rFonts w:hint="default" w:ascii="Times New Roman" w:hAnsi="Times New Roman" w:eastAsia="黑体" w:cs="Times New Roman"/>
                <w:color w:val="000000"/>
                <w:kern w:val="0"/>
                <w:sz w:val="24"/>
                <w:szCs w:val="24"/>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1E2FFC8A">
            <w:pPr>
              <w:jc w:val="center"/>
              <w:rPr>
                <w:rFonts w:hint="eastAsia" w:ascii="Times New Roman" w:hAnsi="Times New Roman" w:eastAsia="黑体" w:cs="Times New Roman"/>
                <w:color w:val="000000"/>
                <w:kern w:val="0"/>
                <w:sz w:val="24"/>
                <w:szCs w:val="24"/>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C805584">
            <w:pPr>
              <w:jc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0FFF4721">
            <w:pPr>
              <w:keepNext w:val="0"/>
              <w:keepLines w:val="0"/>
              <w:widowControl/>
              <w:suppressLineNumbers w:val="0"/>
              <w:jc w:val="center"/>
              <w:textAlignment w:val="center"/>
              <w:rPr>
                <w:rFonts w:hint="default" w:ascii="Times New Roman" w:hAnsi="Times New Roman" w:eastAsia="黑体" w:cs="Times New Roman"/>
                <w:color w:val="000000"/>
                <w:kern w:val="0"/>
                <w:sz w:val="24"/>
                <w:szCs w:val="24"/>
                <w:lang w:val="en-US" w:eastAsia="zh-CN" w:bidi="ar-SA"/>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EBECC6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计划在红格镇鲊石村、联合村实施精品花卉种植示范基地建设项目，支持企业发展大丽花，配套大棚、水、电等基础设施建设。</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E319849">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100%</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4A204E3">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3D29ADA5">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5.7.2</w:t>
            </w:r>
          </w:p>
        </w:tc>
      </w:tr>
      <w:tr w14:paraId="216E7B06">
        <w:trPr>
          <w:trHeight w:val="1730"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372D82BC">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r>
              <w:rPr>
                <w:rFonts w:hint="eastAsia" w:ascii="Times New Roman" w:hAnsi="Times New Roman" w:eastAsia="黑体" w:cs="Times New Roman"/>
                <w:b w:val="0"/>
                <w:bCs/>
                <w:color w:val="000000"/>
                <w:kern w:val="0"/>
                <w:sz w:val="24"/>
                <w:szCs w:val="24"/>
                <w:lang w:val="en-US" w:eastAsia="zh-CN" w:bidi="ar-SA"/>
              </w:rPr>
              <w:t>7</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1848C8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乡村建设行动</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1B164EC2">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68012B12">
            <w:pPr>
              <w:jc w:val="center"/>
              <w:rPr>
                <w:rFonts w:hint="default" w:ascii="Times New Roman" w:hAnsi="Times New Roman" w:eastAsia="黑体" w:cs="Times New Roman"/>
                <w:b w:val="0"/>
                <w:bCs/>
                <w:color w:val="000000"/>
                <w:kern w:val="0"/>
                <w:sz w:val="24"/>
                <w:szCs w:val="24"/>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4F59FB1D">
            <w:pPr>
              <w:jc w:val="center"/>
              <w:rPr>
                <w:rFonts w:hint="eastAsia" w:ascii="Times New Roman" w:hAnsi="Times New Roman" w:eastAsia="黑体" w:cs="Times New Roman"/>
                <w:b w:val="0"/>
                <w:bCs/>
                <w:color w:val="000000"/>
                <w:kern w:val="0"/>
                <w:sz w:val="24"/>
                <w:szCs w:val="24"/>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BB68CB1">
            <w:pPr>
              <w:jc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eastAsia" w:ascii="Times New Roman" w:hAnsi="Times New Roman" w:eastAsia="宋体" w:cs="Times New Roman"/>
                <w:b w:val="0"/>
                <w:bCs/>
                <w:i w:val="0"/>
                <w:iCs w:val="0"/>
                <w:color w:val="000000"/>
                <w:kern w:val="0"/>
                <w:sz w:val="22"/>
                <w:szCs w:val="22"/>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4B7C4802">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B26F89C">
            <w:pPr>
              <w:keepNext w:val="0"/>
              <w:keepLines w:val="0"/>
              <w:widowControl/>
              <w:suppressLineNumbers w:val="0"/>
              <w:jc w:val="left"/>
              <w:textAlignment w:val="center"/>
              <w:rPr>
                <w:rFonts w:hint="default" w:ascii="Times New Roman" w:hAnsi="Times New Roman" w:eastAsia="宋体" w:cs="Times New Roman"/>
                <w:b w:val="0"/>
                <w:bCs/>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计划实施硬化花椒箐村中槽组产业道路1.4公里，砼路面宽3m、厚18cm，具体工程量以施工图设计及财评工程量清单为准。</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6EE64FD">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b w:val="0"/>
                <w:bCs/>
                <w:kern w:val="2"/>
                <w:sz w:val="21"/>
                <w:szCs w:val="24"/>
                <w:lang w:val="en-US" w:eastAsia="zh-CN" w:bidi="ar-SA"/>
              </w:rPr>
            </w:pPr>
            <w:r>
              <w:rPr>
                <w:rFonts w:hint="default" w:ascii="Times New Roman" w:hAnsi="Times New Roman" w:cs="Times New Roman"/>
                <w:b w:val="0"/>
                <w:bCs/>
              </w:rPr>
              <w:t>100%</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405B5CB">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6AB1AC01">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5.7.2</w:t>
            </w:r>
          </w:p>
        </w:tc>
      </w:tr>
      <w:tr w14:paraId="7B5F816B">
        <w:trPr>
          <w:trHeight w:val="1730"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11DBCC9D">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r>
              <w:rPr>
                <w:rFonts w:hint="eastAsia" w:ascii="Times New Roman" w:hAnsi="Times New Roman" w:eastAsia="黑体" w:cs="Times New Roman"/>
                <w:b w:val="0"/>
                <w:bCs/>
                <w:color w:val="000000"/>
                <w:kern w:val="0"/>
                <w:sz w:val="24"/>
                <w:szCs w:val="24"/>
                <w:lang w:val="en-US" w:eastAsia="zh-CN" w:bidi="ar-SA"/>
              </w:rPr>
              <w:t>8</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0D69B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乡村建设行动</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1346B9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53.15</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6C0D4867">
            <w:pPr>
              <w:jc w:val="center"/>
              <w:rPr>
                <w:rFonts w:hint="default" w:ascii="Times New Roman" w:hAnsi="Times New Roman" w:eastAsia="黑体" w:cs="Times New Roman"/>
                <w:b w:val="0"/>
                <w:bCs/>
                <w:color w:val="000000"/>
                <w:kern w:val="0"/>
                <w:sz w:val="24"/>
                <w:szCs w:val="24"/>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4D351332">
            <w:pPr>
              <w:jc w:val="center"/>
              <w:rPr>
                <w:rFonts w:hint="eastAsia" w:ascii="Times New Roman" w:hAnsi="Times New Roman" w:eastAsia="黑体" w:cs="Times New Roman"/>
                <w:b w:val="0"/>
                <w:bCs/>
                <w:color w:val="000000"/>
                <w:kern w:val="0"/>
                <w:sz w:val="24"/>
                <w:szCs w:val="24"/>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D13F4EE">
            <w:pPr>
              <w:jc w:val="center"/>
              <w:rPr>
                <w:rFonts w:hint="eastAsia" w:ascii="Times New Roman" w:hAnsi="Times New Roman" w:eastAsia="宋体" w:cs="Times New Roman"/>
                <w:b w:val="0"/>
                <w:bCs/>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53.15</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5D073ECF">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366277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计划实施格萨拉彝族乡支六河村下河坝组引水项目，一是将原拦水坝加高，长3.m，加高1.5m、宽1.2m，二是在河道左侧新建一口钢筋混凝土取水池，长13m、宽1.8m，高3.5m，三是新建输水管长4000m，四是在水池上新建一座装配式泵房，上水管长1500m采用DN125热镀锌钢管壁厚4.5mm，五是从500m³蓄水池新建输水管道输水至3口新建50m³蓄水池，DN100热镀锌管（壁厚4.0mm）管长4780m等工程。具体工程量以施工图设计及财评工程量清单为准。</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562E530">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b w:val="0"/>
                <w:bCs/>
                <w:kern w:val="2"/>
                <w:sz w:val="21"/>
                <w:szCs w:val="24"/>
                <w:lang w:val="en-US" w:eastAsia="zh-CN" w:bidi="ar-SA"/>
              </w:rPr>
            </w:pPr>
            <w:r>
              <w:rPr>
                <w:rFonts w:hint="default" w:ascii="Times New Roman" w:hAnsi="Times New Roman" w:cs="Times New Roman"/>
                <w:b w:val="0"/>
                <w:bCs/>
              </w:rPr>
              <w:t>100%</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69B88B5">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szCs w:val="24"/>
                <w:lang w:val="en-US" w:eastAsia="zh-CN" w:bidi="ar-SA"/>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206CC9D">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szCs w:val="24"/>
                <w:lang w:val="en-US" w:eastAsia="zh-CN" w:bidi="ar-SA"/>
              </w:rPr>
            </w:pPr>
            <w:r>
              <w:rPr>
                <w:rFonts w:hint="default" w:ascii="Times New Roman" w:hAnsi="Times New Roman" w:eastAsia="黑体" w:cs="Times New Roman"/>
                <w:bCs/>
                <w:color w:val="000000"/>
                <w:kern w:val="0"/>
                <w:sz w:val="24"/>
                <w:lang w:val="en-US" w:eastAsia="zh-CN"/>
              </w:rPr>
              <w:t>202</w:t>
            </w:r>
            <w:r>
              <w:rPr>
                <w:rFonts w:hint="eastAsia" w:ascii="Times New Roman" w:hAnsi="Times New Roman" w:eastAsia="黑体" w:cs="Times New Roman"/>
                <w:bCs/>
                <w:color w:val="000000"/>
                <w:kern w:val="0"/>
                <w:sz w:val="24"/>
                <w:lang w:val="en-US" w:eastAsia="zh-CN"/>
              </w:rPr>
              <w:t>5.7.2</w:t>
            </w:r>
          </w:p>
        </w:tc>
      </w:tr>
      <w:tr w14:paraId="696BD940">
        <w:trPr>
          <w:trHeight w:val="1730"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36F541EE">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r>
              <w:rPr>
                <w:rFonts w:hint="eastAsia" w:ascii="Times New Roman" w:hAnsi="Times New Roman" w:eastAsia="黑体" w:cs="Times New Roman"/>
                <w:b w:val="0"/>
                <w:bCs/>
                <w:color w:val="000000"/>
                <w:kern w:val="0"/>
                <w:sz w:val="24"/>
                <w:szCs w:val="24"/>
                <w:lang w:val="en-US" w:eastAsia="zh-CN" w:bidi="ar-SA"/>
              </w:rPr>
              <w:t>9</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ECEEC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乡村建设行动</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5749A0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5C3AF479">
            <w:pPr>
              <w:jc w:val="center"/>
              <w:rPr>
                <w:rFonts w:hint="default" w:ascii="Times New Roman" w:hAnsi="Times New Roman" w:eastAsia="黑体" w:cs="Times New Roman"/>
                <w:b w:val="0"/>
                <w:bCs/>
                <w:color w:val="000000"/>
                <w:kern w:val="0"/>
                <w:sz w:val="24"/>
                <w:szCs w:val="24"/>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5F6B85B1">
            <w:pPr>
              <w:jc w:val="center"/>
              <w:rPr>
                <w:rFonts w:hint="eastAsia" w:ascii="Times New Roman" w:hAnsi="Times New Roman" w:eastAsia="黑体" w:cs="Times New Roman"/>
                <w:b w:val="0"/>
                <w:bCs/>
                <w:color w:val="000000"/>
                <w:kern w:val="0"/>
                <w:sz w:val="24"/>
                <w:szCs w:val="24"/>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65FC78B">
            <w:pPr>
              <w:jc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eastAsia" w:ascii="Times New Roman" w:hAnsi="Times New Roman" w:eastAsia="宋体" w:cs="Times New Roman"/>
                <w:b w:val="0"/>
                <w:bCs/>
                <w:i w:val="0"/>
                <w:iCs w:val="0"/>
                <w:color w:val="000000"/>
                <w:kern w:val="0"/>
                <w:sz w:val="22"/>
                <w:szCs w:val="22"/>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416E7BBB">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E7E293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计划实施安宁村坝塘组产业道路共计1568米，其中上坝塘产业路长1200米，下坝塘产业路368米，路基宽4米，水泥路面宽3.5米，据实配套水沟、涵管及挡墙等设施。具体工程量以施工图设计及财评工程量清单为准。</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64CEA54">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b w:val="0"/>
                <w:bCs/>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6D82A4D">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B1FFF46">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r>
      <w:tr w14:paraId="6F250339">
        <w:trPr>
          <w:trHeight w:val="1730"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0D474560">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r>
              <w:rPr>
                <w:rFonts w:hint="eastAsia" w:ascii="Times New Roman" w:hAnsi="Times New Roman" w:eastAsia="黑体" w:cs="Times New Roman"/>
                <w:b w:val="0"/>
                <w:bCs/>
                <w:color w:val="000000"/>
                <w:kern w:val="0"/>
                <w:sz w:val="24"/>
                <w:szCs w:val="24"/>
                <w:lang w:val="en-US" w:eastAsia="zh-CN" w:bidi="ar-SA"/>
              </w:rPr>
              <w:t>10</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3C92D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产业发展</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68280A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2F467FF1">
            <w:pPr>
              <w:jc w:val="center"/>
              <w:rPr>
                <w:rFonts w:hint="default" w:ascii="Times New Roman" w:hAnsi="Times New Roman" w:eastAsia="黑体" w:cs="Times New Roman"/>
                <w:b w:val="0"/>
                <w:bCs/>
                <w:color w:val="000000"/>
                <w:kern w:val="0"/>
                <w:sz w:val="24"/>
                <w:szCs w:val="24"/>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5E2E7358">
            <w:pPr>
              <w:jc w:val="center"/>
              <w:rPr>
                <w:rFonts w:hint="eastAsia" w:ascii="Times New Roman" w:hAnsi="Times New Roman" w:eastAsia="黑体" w:cs="Times New Roman"/>
                <w:b w:val="0"/>
                <w:bCs/>
                <w:color w:val="000000"/>
                <w:kern w:val="0"/>
                <w:sz w:val="24"/>
                <w:szCs w:val="24"/>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59CC2F4">
            <w:pPr>
              <w:jc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eastAsia" w:ascii="Times New Roman" w:hAnsi="Times New Roman" w:eastAsia="宋体" w:cs="Times New Roman"/>
                <w:b w:val="0"/>
                <w:bCs/>
                <w:i w:val="0"/>
                <w:iCs w:val="0"/>
                <w:color w:val="000000"/>
                <w:kern w:val="0"/>
                <w:sz w:val="22"/>
                <w:szCs w:val="22"/>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7F400DC2">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2ABDAD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一是投入资金55万元实施选果棚建设项目，在梁子田村机房组、大田坝组、花房组各新建一座钢结构单层选果棚。</w:t>
            </w:r>
          </w:p>
          <w:p w14:paraId="5F1254A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二是投入资金45万元实施水毁道路恢复项目，新建挡墙1200立方米。</w:t>
            </w:r>
          </w:p>
          <w:p w14:paraId="539E981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以上项目具体工程量以施工图设计及财评工程量清单为准。</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8DB75A3">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b w:val="0"/>
                <w:bCs/>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A6563AB">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81FB3BA">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r>
      <w:tr w14:paraId="31474371">
        <w:trPr>
          <w:trHeight w:val="1730"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6B61A8A1">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r>
              <w:rPr>
                <w:rFonts w:hint="eastAsia" w:ascii="Times New Roman" w:hAnsi="Times New Roman" w:eastAsia="黑体" w:cs="Times New Roman"/>
                <w:b w:val="0"/>
                <w:bCs/>
                <w:color w:val="000000"/>
                <w:kern w:val="0"/>
                <w:sz w:val="24"/>
                <w:szCs w:val="24"/>
                <w:lang w:val="en-US" w:eastAsia="zh-CN" w:bidi="ar-SA"/>
              </w:rPr>
              <w:t>11</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F58A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乡村建设行动</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02C0C65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54571390">
            <w:pPr>
              <w:jc w:val="center"/>
              <w:rPr>
                <w:rFonts w:hint="default" w:ascii="Times New Roman" w:hAnsi="Times New Roman" w:eastAsia="黑体" w:cs="Times New Roman"/>
                <w:b w:val="0"/>
                <w:bCs/>
                <w:color w:val="000000"/>
                <w:kern w:val="0"/>
                <w:sz w:val="24"/>
                <w:szCs w:val="24"/>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18E7F633">
            <w:pPr>
              <w:jc w:val="center"/>
              <w:rPr>
                <w:rFonts w:hint="eastAsia" w:ascii="Times New Roman" w:hAnsi="Times New Roman" w:eastAsia="黑体" w:cs="Times New Roman"/>
                <w:b w:val="0"/>
                <w:bCs/>
                <w:color w:val="000000"/>
                <w:kern w:val="0"/>
                <w:sz w:val="24"/>
                <w:szCs w:val="24"/>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5F42F77">
            <w:pPr>
              <w:jc w:val="center"/>
              <w:rPr>
                <w:rFonts w:hint="eastAsia" w:ascii="Times New Roman" w:hAnsi="Times New Roman" w:eastAsia="宋体" w:cs="Times New Roman"/>
                <w:b w:val="0"/>
                <w:bCs/>
                <w:i w:val="0"/>
                <w:iCs w:val="0"/>
                <w:color w:val="000000"/>
                <w:kern w:val="0"/>
                <w:sz w:val="22"/>
                <w:szCs w:val="22"/>
                <w:u w:val="none"/>
                <w:lang w:val="en-US" w:eastAsia="zh-CN" w:bidi="ar"/>
              </w:rPr>
            </w:pPr>
            <w:r>
              <w:rPr>
                <w:rFonts w:hint="eastAsia" w:ascii="Times New Roman" w:hAnsi="Times New Roman" w:eastAsia="宋体" w:cs="Times New Roman"/>
                <w:b w:val="0"/>
                <w:bCs/>
                <w:i w:val="0"/>
                <w:iCs w:val="0"/>
                <w:color w:val="000000"/>
                <w:kern w:val="0"/>
                <w:sz w:val="22"/>
                <w:szCs w:val="22"/>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CB4BC71">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C09CB2D">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计划实施纳底河村产业道路硬化4.63公里，砼路面宽3米，厚18cm。具体工程量以施工图设计及财评工程量清单为准。</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D2A908B">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b w:val="0"/>
                <w:bCs/>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E3A07BF">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3F9C87E9">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r>
      <w:tr w14:paraId="35F5DC19">
        <w:trPr>
          <w:trHeight w:val="1730"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474F6070">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r>
              <w:rPr>
                <w:rFonts w:hint="eastAsia" w:ascii="Times New Roman" w:hAnsi="Times New Roman" w:eastAsia="黑体" w:cs="Times New Roman"/>
                <w:b w:val="0"/>
                <w:bCs/>
                <w:color w:val="000000"/>
                <w:kern w:val="0"/>
                <w:sz w:val="24"/>
                <w:szCs w:val="24"/>
                <w:lang w:val="en-US" w:eastAsia="zh-CN" w:bidi="ar-SA"/>
              </w:rPr>
              <w:t>12</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C93A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乡村建设行动</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722E22E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34E1A490">
            <w:pPr>
              <w:jc w:val="center"/>
              <w:rPr>
                <w:rFonts w:hint="default" w:ascii="Times New Roman" w:hAnsi="Times New Roman" w:eastAsia="黑体" w:cs="Times New Roman"/>
                <w:b w:val="0"/>
                <w:bCs/>
                <w:color w:val="000000"/>
                <w:kern w:val="0"/>
                <w:sz w:val="24"/>
                <w:szCs w:val="24"/>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18653AF4">
            <w:pPr>
              <w:jc w:val="center"/>
              <w:rPr>
                <w:rFonts w:hint="eastAsia" w:ascii="Times New Roman" w:hAnsi="Times New Roman" w:eastAsia="黑体" w:cs="Times New Roman"/>
                <w:b w:val="0"/>
                <w:bCs/>
                <w:color w:val="000000"/>
                <w:kern w:val="0"/>
                <w:sz w:val="24"/>
                <w:szCs w:val="24"/>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3DFE643">
            <w:pPr>
              <w:jc w:val="center"/>
              <w:rPr>
                <w:rFonts w:hint="eastAsia" w:ascii="Times New Roman" w:hAnsi="Times New Roman" w:eastAsia="宋体" w:cs="Times New Roman"/>
                <w:b w:val="0"/>
                <w:bCs/>
                <w:i w:val="0"/>
                <w:iCs w:val="0"/>
                <w:color w:val="000000"/>
                <w:kern w:val="0"/>
                <w:sz w:val="22"/>
                <w:szCs w:val="22"/>
                <w:u w:val="none"/>
                <w:lang w:val="en-US" w:eastAsia="zh-CN" w:bidi="ar"/>
              </w:rPr>
            </w:pPr>
            <w:r>
              <w:rPr>
                <w:rFonts w:hint="eastAsia" w:ascii="Times New Roman" w:hAnsi="Times New Roman" w:eastAsia="宋体" w:cs="Times New Roman"/>
                <w:b w:val="0"/>
                <w:bCs/>
                <w:i w:val="0"/>
                <w:iCs w:val="0"/>
                <w:color w:val="000000"/>
                <w:kern w:val="0"/>
                <w:sz w:val="22"/>
                <w:szCs w:val="22"/>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2A72E3E3">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C6D238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计划实施共和乡太田村农业产业灌溉提灌站建设项目，新建沉砂池1口，200m3、150m3蓄水池各1口，新建提灌站一座，架设DN219*9焊接钢管1771.55m。具体工程量以施工图设计及财评工程量清单为准。</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07BB28D">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b w:val="0"/>
                <w:bCs/>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32AB4CA">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4EDDB268">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r>
      <w:tr w14:paraId="7CC7EA50">
        <w:trPr>
          <w:trHeight w:val="1730"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78ECF90C">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r>
              <w:rPr>
                <w:rFonts w:hint="eastAsia" w:ascii="Times New Roman" w:hAnsi="Times New Roman" w:eastAsia="黑体" w:cs="Times New Roman"/>
                <w:b w:val="0"/>
                <w:bCs/>
                <w:color w:val="000000"/>
                <w:kern w:val="0"/>
                <w:sz w:val="24"/>
                <w:szCs w:val="24"/>
                <w:lang w:val="en-US" w:eastAsia="zh-CN" w:bidi="ar-SA"/>
              </w:rPr>
              <w:t>13</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F9B6A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乡村建设行动</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7A47083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16F6757B">
            <w:pPr>
              <w:jc w:val="center"/>
              <w:rPr>
                <w:rFonts w:hint="default" w:ascii="Times New Roman" w:hAnsi="Times New Roman" w:eastAsia="黑体" w:cs="Times New Roman"/>
                <w:b w:val="0"/>
                <w:bCs/>
                <w:color w:val="000000"/>
                <w:kern w:val="0"/>
                <w:sz w:val="24"/>
                <w:szCs w:val="24"/>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509963FF">
            <w:pPr>
              <w:jc w:val="center"/>
              <w:rPr>
                <w:rFonts w:hint="eastAsia" w:ascii="Times New Roman" w:hAnsi="Times New Roman" w:eastAsia="黑体" w:cs="Times New Roman"/>
                <w:b w:val="0"/>
                <w:bCs/>
                <w:color w:val="000000"/>
                <w:kern w:val="0"/>
                <w:sz w:val="24"/>
                <w:szCs w:val="24"/>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C5EDC4F">
            <w:pPr>
              <w:jc w:val="center"/>
              <w:rPr>
                <w:rFonts w:hint="eastAsia" w:ascii="Times New Roman" w:hAnsi="Times New Roman" w:eastAsia="宋体" w:cs="Times New Roman"/>
                <w:b w:val="0"/>
                <w:bCs/>
                <w:i w:val="0"/>
                <w:iCs w:val="0"/>
                <w:color w:val="000000"/>
                <w:kern w:val="0"/>
                <w:sz w:val="22"/>
                <w:szCs w:val="22"/>
                <w:u w:val="none"/>
                <w:lang w:val="en-US" w:eastAsia="zh-CN" w:bidi="ar"/>
              </w:rPr>
            </w:pPr>
            <w:r>
              <w:rPr>
                <w:rFonts w:hint="eastAsia" w:ascii="Times New Roman" w:hAnsi="Times New Roman" w:eastAsia="宋体" w:cs="Times New Roman"/>
                <w:b w:val="0"/>
                <w:bCs/>
                <w:i w:val="0"/>
                <w:iCs w:val="0"/>
                <w:color w:val="000000"/>
                <w:kern w:val="0"/>
                <w:sz w:val="22"/>
                <w:szCs w:val="22"/>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87E3F1A">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850FBD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一是计划实施格萨拉彝族乡韭菜坪村荞麦良种和糖心苹果扩繁基地配套水利设施建设项目，新建10立方米取水池1口、200立方米蓄水池4口、500立方米蓄水池1口，架设DN50*3.5焊接钢管13500米。项目财评价为129.93万元，已安排2025年第一批省级财政衔接资金71.15万元，本次安排市级资金58.78万元。</w:t>
            </w:r>
          </w:p>
          <w:p w14:paraId="0C3831C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二是计划实施格萨拉彝族乡韭菜坪村荞麦良种和糖心苹果扩繁基地产业道路硬化1.336公里，砼路面宽3m，厚18cm，配套管涵设施。项目计划投入市级资金41.22万元。</w:t>
            </w:r>
          </w:p>
          <w:p w14:paraId="3247BA6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以上项目具体工程量以施工图设计及财评工程量清单为准。</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E4C7DDE">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b w:val="0"/>
                <w:bCs/>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0B3DF3D">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55F2AAB">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r>
      <w:tr w14:paraId="2861824F">
        <w:trPr>
          <w:trHeight w:val="1730" w:hRule="atLeast"/>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5AD6C80A">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r>
              <w:rPr>
                <w:rFonts w:hint="eastAsia" w:ascii="Times New Roman" w:hAnsi="Times New Roman" w:eastAsia="黑体" w:cs="Times New Roman"/>
                <w:b w:val="0"/>
                <w:bCs/>
                <w:color w:val="000000"/>
                <w:kern w:val="0"/>
                <w:sz w:val="24"/>
                <w:szCs w:val="24"/>
                <w:lang w:val="en-US" w:eastAsia="zh-CN" w:bidi="ar-SA"/>
              </w:rPr>
              <w:t>14</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42E15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乡村建设行动</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2D5E13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100.67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7D671897">
            <w:pPr>
              <w:jc w:val="center"/>
              <w:rPr>
                <w:rFonts w:hint="default" w:ascii="Times New Roman" w:hAnsi="Times New Roman" w:eastAsia="黑体" w:cs="Times New Roman"/>
                <w:b w:val="0"/>
                <w:bCs/>
                <w:color w:val="000000"/>
                <w:kern w:val="0"/>
                <w:sz w:val="24"/>
                <w:szCs w:val="24"/>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16B916E8">
            <w:pPr>
              <w:jc w:val="center"/>
              <w:rPr>
                <w:rFonts w:hint="eastAsia" w:ascii="Times New Roman" w:hAnsi="Times New Roman" w:eastAsia="黑体" w:cs="Times New Roman"/>
                <w:b w:val="0"/>
                <w:bCs/>
                <w:color w:val="000000"/>
                <w:kern w:val="0"/>
                <w:sz w:val="24"/>
                <w:szCs w:val="24"/>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43A7AF7">
            <w:pPr>
              <w:jc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eastAsia" w:ascii="Times New Roman" w:hAnsi="Times New Roman" w:eastAsia="宋体" w:cs="Times New Roman"/>
                <w:b w:val="0"/>
                <w:bCs/>
                <w:i w:val="0"/>
                <w:iCs w:val="0"/>
                <w:color w:val="000000"/>
                <w:kern w:val="0"/>
                <w:sz w:val="22"/>
                <w:szCs w:val="22"/>
                <w:u w:val="none"/>
                <w:lang w:val="en-US" w:eastAsia="zh-CN" w:bidi="ar"/>
              </w:rPr>
              <w:t>100.67</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1324D236">
            <w:pPr>
              <w:keepNext w:val="0"/>
              <w:keepLines w:val="0"/>
              <w:widowControl/>
              <w:suppressLineNumbers w:val="0"/>
              <w:jc w:val="center"/>
              <w:textAlignment w:val="center"/>
              <w:rPr>
                <w:rFonts w:hint="default" w:ascii="Times New Roman" w:hAnsi="Times New Roman" w:eastAsia="黑体" w:cs="Times New Roman"/>
                <w:b w:val="0"/>
                <w:bCs/>
                <w:color w:val="000000"/>
                <w:kern w:val="0"/>
                <w:sz w:val="24"/>
                <w:szCs w:val="24"/>
                <w:lang w:val="en-US" w:eastAsia="zh-CN" w:bidi="ar-SA"/>
              </w:rPr>
            </w:pP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34F5AF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一是计划实施渔门镇鳡鱼村岔河组二坪子芒果产业道路改扩建项目，全长2.6公里，路面宽度由3米扩宽至4.5米，厚度18cm。项目财评价为159.43万元，已安排2025年度第一批省级财政衔接资金100万元，本次安排市级财政衔接资金59.43万元。</w:t>
            </w:r>
          </w:p>
          <w:p w14:paraId="259C771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二是计划实施渔门镇鳡鱼村大洼组团山生产生活用水项目，新建5立方米取水池1口，新建100立方米蓄水池3口，架设DN89×4.5热镀锌钢管5000米。项目财评价为49.24万元，已安排县级财政衔接资金8万元，本次安排市级财政衔接资金41.24万元。</w:t>
            </w:r>
          </w:p>
          <w:p w14:paraId="057FFDC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以上项目具体工程量以施工图设计及财评工程量清单为准。</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CB2942D">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cs="Times New Roman"/>
                <w:b w:val="0"/>
                <w:bCs/>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FC3D5F9">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53D7094">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bCs/>
                <w:color w:val="000000"/>
                <w:kern w:val="0"/>
                <w:sz w:val="24"/>
                <w:lang w:val="en-US" w:eastAsia="zh-CN"/>
              </w:rPr>
            </w:pPr>
          </w:p>
        </w:tc>
      </w:tr>
      <w:bookmarkEnd w:id="0"/>
    </w:tbl>
    <w:p w14:paraId="2DB8A9B7"/>
    <w:p w14:paraId="3C619779"/>
    <w:sectPr>
      <w:pgSz w:w="16838" w:h="11906" w:orient="landscape"/>
      <w:pgMar w:top="1587" w:right="2098" w:bottom="147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85949"/>
    <w:rsid w:val="4FFF1CEC"/>
    <w:rsid w:val="66A85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2"/>
      <w:szCs w:val="22"/>
      <w:u w:val="none"/>
    </w:rPr>
  </w:style>
  <w:style w:type="character" w:customStyle="1" w:styleId="5">
    <w:name w:val="font01"/>
    <w:basedOn w:val="3"/>
    <w:qFormat/>
    <w:uiPriority w:val="0"/>
    <w:rPr>
      <w:rFonts w:hint="default" w:ascii="Times New Roman" w:hAnsi="Times New Roman" w:cs="Times New Roman"/>
      <w:color w:val="000000"/>
      <w:sz w:val="22"/>
      <w:szCs w:val="22"/>
      <w:u w:val="none"/>
    </w:rPr>
  </w:style>
  <w:style w:type="character" w:customStyle="1" w:styleId="6">
    <w:name w:val="font31"/>
    <w:basedOn w:val="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2025-11-17T10:21:00Z</dcterms:created>
  <dc:creator>刘林坤</dc:creator>
  <cp:lastModifiedBy>huawei</cp:lastModifiedBy>
  <dcterms:modified xsi:type="dcterms:W3CDTF">2025-11-17T10:58:04Z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15C964D87439EA7D3C8F1A695A180C3E_43</vt:lpwstr>
  </property>
</Properties>
</file>