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24A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auto"/>
          <w:spacing w:val="0"/>
          <w:sz w:val="32"/>
          <w:szCs w:val="32"/>
          <w:lang w:eastAsia="zh-CN"/>
        </w:rPr>
      </w:pPr>
      <w:r>
        <w:rPr>
          <w:rFonts w:hint="eastAsia" w:ascii="方正小标宋_GBK" w:hAnsi="方正小标宋_GBK" w:eastAsia="方正小标宋_GBK" w:cs="方正小标宋_GBK"/>
          <w:i w:val="0"/>
          <w:iCs w:val="0"/>
          <w:caps w:val="0"/>
          <w:color w:val="auto"/>
          <w:spacing w:val="0"/>
          <w:sz w:val="32"/>
          <w:szCs w:val="32"/>
          <w:lang w:eastAsia="zh-CN"/>
        </w:rPr>
        <w:t>盐边县财政局</w:t>
      </w:r>
      <w:r>
        <w:rPr>
          <w:rFonts w:hint="eastAsia" w:ascii="方正小标宋_GBK" w:hAnsi="方正小标宋_GBK" w:eastAsia="方正小标宋_GBK" w:cs="方正小标宋_GBK"/>
          <w:i w:val="0"/>
          <w:iCs w:val="0"/>
          <w:caps w:val="0"/>
          <w:color w:val="auto"/>
          <w:spacing w:val="0"/>
          <w:sz w:val="32"/>
          <w:szCs w:val="32"/>
        </w:rPr>
        <w:t>202</w:t>
      </w:r>
      <w:r>
        <w:rPr>
          <w:rFonts w:hint="eastAsia" w:ascii="方正小标宋_GBK" w:hAnsi="方正小标宋_GBK" w:eastAsia="方正小标宋_GBK" w:cs="方正小标宋_GBK"/>
          <w:i w:val="0"/>
          <w:iCs w:val="0"/>
          <w:caps w:val="0"/>
          <w:color w:val="auto"/>
          <w:spacing w:val="0"/>
          <w:sz w:val="32"/>
          <w:szCs w:val="32"/>
          <w:lang w:val="en-US" w:eastAsia="zh-CN"/>
        </w:rPr>
        <w:t>5</w:t>
      </w:r>
      <w:r>
        <w:rPr>
          <w:rFonts w:hint="eastAsia" w:ascii="方正小标宋_GBK" w:hAnsi="方正小标宋_GBK" w:eastAsia="方正小标宋_GBK" w:cs="方正小标宋_GBK"/>
          <w:i w:val="0"/>
          <w:iCs w:val="0"/>
          <w:caps w:val="0"/>
          <w:color w:val="auto"/>
          <w:spacing w:val="0"/>
          <w:sz w:val="32"/>
          <w:szCs w:val="32"/>
        </w:rPr>
        <w:t>年度会计监督检查查后公</w:t>
      </w:r>
      <w:r>
        <w:rPr>
          <w:rFonts w:hint="eastAsia" w:ascii="方正小标宋_GBK" w:hAnsi="方正小标宋_GBK" w:eastAsia="方正小标宋_GBK" w:cs="方正小标宋_GBK"/>
          <w:i w:val="0"/>
          <w:iCs w:val="0"/>
          <w:caps w:val="0"/>
          <w:color w:val="auto"/>
          <w:spacing w:val="0"/>
          <w:sz w:val="32"/>
          <w:szCs w:val="32"/>
          <w:lang w:eastAsia="zh-CN"/>
        </w:rPr>
        <w:t>告</w:t>
      </w:r>
    </w:p>
    <w:p w14:paraId="757543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rPr>
      </w:pPr>
    </w:p>
    <w:p w14:paraId="0DC6D7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为深入贯彻中共中央办公厅、国务院办公厅印发的《关于进一步加强财会监督工作的意见》，落实2025年财会监督专项行动部署安排，提高会计信息质量，</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《四川省财政厅关于开展2025年度会计监督检查工作的通知》</w:t>
      </w:r>
      <w:r>
        <w:rPr>
          <w:rFonts w:hint="eastAsia" w:ascii="仿宋_GB2312" w:hAnsi="仿宋_GB2312" w:eastAsia="仿宋_GB2312" w:cs="仿宋_GB2312"/>
          <w:sz w:val="32"/>
          <w:szCs w:val="32"/>
        </w:rPr>
        <w:t>要求，</w:t>
      </w:r>
      <w:r>
        <w:rPr>
          <w:rFonts w:hint="eastAsia" w:ascii="仿宋_GB2312" w:hAnsi="仿宋_GB2312" w:eastAsia="仿宋_GB2312" w:cs="仿宋_GB2312"/>
          <w:i w:val="0"/>
          <w:iCs w:val="0"/>
          <w:caps w:val="0"/>
          <w:color w:val="auto"/>
          <w:spacing w:val="0"/>
          <w:sz w:val="32"/>
          <w:szCs w:val="32"/>
          <w:lang w:eastAsia="zh-CN"/>
        </w:rPr>
        <w:t>盐边县</w:t>
      </w:r>
      <w:r>
        <w:rPr>
          <w:rFonts w:hint="eastAsia" w:ascii="仿宋_GB2312" w:hAnsi="仿宋_GB2312" w:eastAsia="仿宋_GB2312" w:cs="仿宋_GB2312"/>
          <w:i w:val="0"/>
          <w:iCs w:val="0"/>
          <w:caps w:val="0"/>
          <w:color w:val="auto"/>
          <w:spacing w:val="0"/>
          <w:sz w:val="32"/>
          <w:szCs w:val="32"/>
        </w:rPr>
        <w:t>财政局</w:t>
      </w:r>
      <w:r>
        <w:rPr>
          <w:rFonts w:hint="eastAsia" w:ascii="仿宋_GB2312" w:hAnsi="仿宋_GB2312" w:eastAsia="仿宋_GB2312" w:cs="仿宋_GB2312"/>
          <w:i w:val="0"/>
          <w:iCs w:val="0"/>
          <w:caps w:val="0"/>
          <w:color w:val="auto"/>
          <w:spacing w:val="0"/>
          <w:sz w:val="32"/>
          <w:szCs w:val="32"/>
          <w:lang w:eastAsia="zh-CN"/>
        </w:rPr>
        <w:t>今年</w:t>
      </w:r>
      <w:r>
        <w:rPr>
          <w:rFonts w:hint="eastAsia" w:ascii="仿宋_GB2312" w:hAnsi="仿宋_GB2312" w:eastAsia="仿宋_GB2312" w:cs="仿宋_GB2312"/>
          <w:i w:val="0"/>
          <w:iCs w:val="0"/>
          <w:caps w:val="0"/>
          <w:color w:val="auto"/>
          <w:spacing w:val="0"/>
          <w:sz w:val="32"/>
          <w:szCs w:val="32"/>
        </w:rPr>
        <w:t>对</w:t>
      </w:r>
      <w:r>
        <w:rPr>
          <w:rFonts w:hint="eastAsia" w:ascii="仿宋_GB2312" w:hAnsi="宋体" w:eastAsia="仿宋_GB2312" w:cs="仿宋_GB2312"/>
          <w:color w:val="000000"/>
          <w:kern w:val="0"/>
          <w:sz w:val="31"/>
          <w:szCs w:val="31"/>
          <w:lang w:val="en-US" w:eastAsia="zh-CN" w:bidi="ar"/>
        </w:rPr>
        <w:t>盐边县经济信息化和科学技术局、盐边县农业农村局、盐边县水利局和攀枝花笮悦慧文化传媒有限责任公司</w:t>
      </w:r>
      <w:r>
        <w:rPr>
          <w:rFonts w:hint="eastAsia" w:ascii="仿宋_GB2312" w:hAnsi="仿宋_GB2312" w:eastAsia="仿宋_GB2312" w:cs="仿宋_GB2312"/>
          <w:i w:val="0"/>
          <w:iCs w:val="0"/>
          <w:caps w:val="0"/>
          <w:color w:val="auto"/>
          <w:spacing w:val="0"/>
          <w:sz w:val="32"/>
          <w:szCs w:val="32"/>
        </w:rPr>
        <w:t>（国有企业）</w:t>
      </w:r>
      <w:r>
        <w:rPr>
          <w:rFonts w:hint="eastAsia" w:ascii="仿宋_GB2312" w:hAnsi="仿宋_GB2312" w:eastAsia="仿宋_GB2312" w:cs="仿宋_GB2312"/>
          <w:i w:val="0"/>
          <w:iCs w:val="0"/>
          <w:caps w:val="0"/>
          <w:color w:val="auto"/>
          <w:spacing w:val="0"/>
          <w:sz w:val="32"/>
          <w:szCs w:val="32"/>
          <w:lang w:eastAsia="zh-CN"/>
        </w:rPr>
        <w:t>开展会计</w:t>
      </w:r>
      <w:r>
        <w:rPr>
          <w:rFonts w:hint="eastAsia" w:ascii="仿宋_GB2312" w:hAnsi="仿宋_GB2312" w:eastAsia="仿宋_GB2312" w:cs="仿宋_GB2312"/>
          <w:sz w:val="32"/>
          <w:szCs w:val="32"/>
          <w:lang w:val="en-US" w:eastAsia="zh-CN"/>
        </w:rPr>
        <w:t>监督检查，现将检查情况公告如下：</w:t>
      </w:r>
    </w:p>
    <w:p w14:paraId="299437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一、</w:t>
      </w:r>
      <w:r>
        <w:rPr>
          <w:rFonts w:hint="eastAsia" w:ascii="宋体" w:hAnsi="宋体" w:eastAsia="宋体" w:cs="宋体"/>
          <w:b/>
          <w:bCs/>
          <w:sz w:val="32"/>
          <w:szCs w:val="32"/>
        </w:rPr>
        <w:t>检查内容</w:t>
      </w:r>
    </w:p>
    <w:p w14:paraId="3B8A061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ascii="楷体_GB2312" w:hAnsi="宋体" w:eastAsia="楷体_GB2312" w:cs="楷体_GB2312"/>
          <w:color w:val="000000"/>
          <w:kern w:val="0"/>
          <w:sz w:val="31"/>
          <w:szCs w:val="31"/>
          <w:lang w:val="en-US" w:eastAsia="zh-CN" w:bidi="ar"/>
        </w:rPr>
        <w:t>（一）</w:t>
      </w:r>
      <w:r>
        <w:rPr>
          <w:rFonts w:hint="eastAsia" w:ascii="楷体_GB2312" w:hAnsi="宋体" w:eastAsia="楷体_GB2312" w:cs="楷体_GB2312"/>
          <w:color w:val="000000"/>
          <w:kern w:val="0"/>
          <w:sz w:val="31"/>
          <w:szCs w:val="31"/>
          <w:lang w:val="en-US" w:eastAsia="zh-CN" w:bidi="ar"/>
        </w:rPr>
        <w:t>行政</w:t>
      </w:r>
      <w:r>
        <w:rPr>
          <w:rFonts w:ascii="楷体_GB2312" w:hAnsi="宋体" w:eastAsia="楷体_GB2312" w:cs="楷体_GB2312"/>
          <w:color w:val="000000"/>
          <w:kern w:val="0"/>
          <w:sz w:val="31"/>
          <w:szCs w:val="31"/>
          <w:lang w:val="en-US" w:eastAsia="zh-CN" w:bidi="ar"/>
        </w:rPr>
        <w:t>事业单位、社会团体</w:t>
      </w:r>
      <w:r>
        <w:rPr>
          <w:rFonts w:hint="eastAsia" w:ascii="楷体_GB2312" w:hAnsi="宋体" w:eastAsia="楷体_GB2312" w:cs="楷体_GB2312"/>
          <w:color w:val="000000"/>
          <w:kern w:val="0"/>
          <w:sz w:val="31"/>
          <w:szCs w:val="31"/>
          <w:lang w:val="en-US" w:eastAsia="zh-CN" w:bidi="ar"/>
        </w:rPr>
        <w:t>等</w:t>
      </w:r>
      <w:r>
        <w:rPr>
          <w:rFonts w:ascii="楷体_GB2312" w:hAnsi="宋体" w:eastAsia="楷体_GB2312" w:cs="楷体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重点关注政府会计准则制度的贯彻实施、民间非营利组织会计制度的执行、单位内部控制制度的建立和执行情况；重点检查是否依法设置会计账簿、会计资料是否真实及完整、会计核算是否符合会计法和国家统一的会计制度的规定等情况。</w:t>
      </w:r>
    </w:p>
    <w:p w14:paraId="58D1CDC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楷体_GB2312" w:hAnsi="宋体" w:eastAsia="楷体_GB2312" w:cs="楷体_GB2312"/>
          <w:color w:val="000000"/>
          <w:kern w:val="0"/>
          <w:sz w:val="31"/>
          <w:szCs w:val="31"/>
          <w:lang w:val="en-US" w:eastAsia="zh-CN" w:bidi="ar"/>
        </w:rPr>
        <w:t>（二）企业。</w:t>
      </w:r>
      <w:r>
        <w:rPr>
          <w:rFonts w:ascii="FangSong_GB2312" w:hAnsi="FangSong_GB2312" w:eastAsia="FangSong_GB2312" w:cs="FangSong_GB2312"/>
          <w:spacing w:val="5"/>
          <w:kern w:val="2"/>
          <w:sz w:val="31"/>
          <w:szCs w:val="31"/>
          <w:lang w:val="en-US" w:eastAsia="en-US" w:bidi="ar-SA"/>
        </w:rPr>
        <w:t>重点关注收入确认、资产减值、金融工具、商誉、会计估计等方面；持续关注单位内部控制建立与实施情况；推动单位有效执行国家统一的会计制度，健全完善内部控制体系</w:t>
      </w:r>
      <w:r>
        <w:rPr>
          <w:rFonts w:hint="eastAsia" w:ascii="FangSong_GB2312" w:hAnsi="FangSong_GB2312" w:eastAsia="FangSong_GB2312" w:cs="FangSong_GB2312"/>
          <w:spacing w:val="5"/>
          <w:kern w:val="2"/>
          <w:sz w:val="31"/>
          <w:szCs w:val="31"/>
          <w:lang w:val="en-US" w:eastAsia="zh-CN" w:bidi="ar-SA"/>
        </w:rPr>
        <w:t>。</w:t>
      </w:r>
      <w:r>
        <w:rPr>
          <w:rFonts w:ascii="FangSong_GB2312" w:hAnsi="FangSong_GB2312" w:eastAsia="FangSong_GB2312" w:cs="FangSong_GB2312"/>
          <w:spacing w:val="5"/>
          <w:kern w:val="2"/>
          <w:sz w:val="31"/>
          <w:szCs w:val="31"/>
          <w:lang w:val="en-US" w:eastAsia="en-US" w:bidi="ar-SA"/>
        </w:rPr>
        <w:t>其中，监督检查对象为国有企业的，重点关注国有企业负责人薪酬制度和工资决定机制改革政策执行情况。</w:t>
      </w:r>
    </w:p>
    <w:p w14:paraId="31E80C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二、检查发现主要问题</w:t>
      </w:r>
    </w:p>
    <w:p w14:paraId="10DB444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640"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eastAsia" w:ascii="仿宋_GB2312" w:hAnsi="仿宋_GB2312" w:eastAsia="仿宋_GB2312" w:cs="仿宋_GB2312"/>
          <w:sz w:val="32"/>
          <w:szCs w:val="32"/>
          <w:lang w:val="en-US" w:eastAsia="zh-CN"/>
        </w:rPr>
        <w:t>会计管理方面：存在</w:t>
      </w:r>
      <w:r>
        <w:rPr>
          <w:rFonts w:hint="default" w:ascii="Times New Roman" w:hAnsi="Times New Roman" w:eastAsia="方正仿宋_GBK" w:cs="Times New Roman"/>
          <w:kern w:val="0"/>
          <w:sz w:val="32"/>
          <w:szCs w:val="32"/>
          <w:lang w:val="en-US" w:eastAsia="zh-CN" w:bidi="ar"/>
        </w:rPr>
        <w:t>会计凭证附件资料不齐备，经济科目使用错误，</w:t>
      </w:r>
      <w:r>
        <w:rPr>
          <w:rFonts w:hint="default" w:ascii="Times New Roman" w:hAnsi="Times New Roman" w:eastAsia="方正仿宋_GBK" w:cs="Times New Roman"/>
          <w:bCs/>
          <w:kern w:val="2"/>
          <w:sz w:val="32"/>
          <w:szCs w:val="32"/>
          <w:lang w:val="en-US" w:eastAsia="zh-CN" w:bidi="ar-SA"/>
        </w:rPr>
        <w:t>会计核算错误等</w:t>
      </w:r>
      <w:r>
        <w:rPr>
          <w:rFonts w:hint="eastAsia" w:ascii="Times New Roman" w:hAnsi="Times New Roman" w:eastAsia="方正仿宋_GBK" w:cs="Times New Roman"/>
          <w:bCs/>
          <w:kern w:val="2"/>
          <w:sz w:val="32"/>
          <w:szCs w:val="32"/>
          <w:lang w:val="en-US" w:eastAsia="zh-CN" w:bidi="ar-SA"/>
        </w:rPr>
        <w:t>问题</w:t>
      </w:r>
      <w:r>
        <w:rPr>
          <w:rFonts w:hint="default" w:ascii="Times New Roman" w:hAnsi="Times New Roman" w:eastAsia="方正仿宋_GBK" w:cs="Times New Roman"/>
          <w:bCs/>
          <w:kern w:val="2"/>
          <w:sz w:val="32"/>
          <w:szCs w:val="32"/>
          <w:lang w:val="en-US" w:eastAsia="zh-CN" w:bidi="ar-SA"/>
        </w:rPr>
        <w:t>。往来资金管理方面</w:t>
      </w:r>
      <w:r>
        <w:rPr>
          <w:rFonts w:hint="eastAsia" w:ascii="Times New Roman" w:hAnsi="Times New Roman" w:eastAsia="方正仿宋_GBK" w:cs="Times New Roman"/>
          <w:bCs/>
          <w:kern w:val="2"/>
          <w:sz w:val="32"/>
          <w:szCs w:val="32"/>
          <w:lang w:val="en-US" w:eastAsia="zh-CN" w:bidi="ar-SA"/>
        </w:rPr>
        <w:t>：存在</w:t>
      </w:r>
      <w:r>
        <w:rPr>
          <w:rFonts w:hint="default" w:ascii="Times New Roman" w:hAnsi="Times New Roman" w:eastAsia="方正仿宋_GBK" w:cs="Times New Roman"/>
          <w:bCs/>
          <w:kern w:val="2"/>
          <w:sz w:val="32"/>
          <w:szCs w:val="32"/>
          <w:lang w:val="en-US" w:eastAsia="zh-CN" w:bidi="ar-SA"/>
        </w:rPr>
        <w:t>未及时清理、核销应收、应付款项</w:t>
      </w:r>
      <w:r>
        <w:rPr>
          <w:rFonts w:hint="eastAsia" w:ascii="Times New Roman" w:hAnsi="Times New Roman" w:eastAsia="方正仿宋_GBK" w:cs="Times New Roman"/>
          <w:bCs/>
          <w:kern w:val="2"/>
          <w:sz w:val="32"/>
          <w:szCs w:val="32"/>
          <w:lang w:val="en-US" w:eastAsia="zh-CN" w:bidi="ar-SA"/>
        </w:rPr>
        <w:t>的问题</w:t>
      </w:r>
      <w:r>
        <w:rPr>
          <w:rFonts w:hint="default" w:ascii="Times New Roman" w:hAnsi="Times New Roman" w:eastAsia="方正仿宋_GBK" w:cs="Times New Roman"/>
          <w:bCs/>
          <w:kern w:val="2"/>
          <w:sz w:val="32"/>
          <w:szCs w:val="32"/>
          <w:lang w:val="en-US" w:eastAsia="zh-CN" w:bidi="ar-SA"/>
        </w:rPr>
        <w:t>。</w:t>
      </w:r>
      <w:r>
        <w:rPr>
          <w:rFonts w:hint="default" w:ascii="Times New Roman" w:hAnsi="Times New Roman" w:eastAsia="方正仿宋_GBK" w:cs="Times New Roman"/>
          <w:b w:val="0"/>
          <w:bCs w:val="0"/>
          <w:color w:val="000000"/>
          <w:kern w:val="0"/>
          <w:sz w:val="32"/>
          <w:szCs w:val="32"/>
          <w:lang w:val="en-US" w:eastAsia="zh-CN" w:bidi="ar"/>
        </w:rPr>
        <w:t>项目管理方面</w:t>
      </w:r>
      <w:r>
        <w:rPr>
          <w:rFonts w:hint="eastAsia" w:ascii="Times New Roman" w:hAnsi="Times New Roman" w:eastAsia="方正仿宋_GBK" w:cs="Times New Roman"/>
          <w:b w:val="0"/>
          <w:bCs w:val="0"/>
          <w:color w:val="000000"/>
          <w:kern w:val="0"/>
          <w:sz w:val="32"/>
          <w:szCs w:val="32"/>
          <w:lang w:val="en-US" w:eastAsia="zh-CN" w:bidi="ar"/>
        </w:rPr>
        <w:t>：存在</w:t>
      </w:r>
      <w:r>
        <w:rPr>
          <w:rFonts w:hint="default" w:ascii="Times New Roman" w:hAnsi="Times New Roman" w:eastAsia="方正仿宋_GBK" w:cs="Times New Roman"/>
          <w:b w:val="0"/>
          <w:bCs w:val="0"/>
          <w:color w:val="000000"/>
          <w:kern w:val="0"/>
          <w:sz w:val="32"/>
          <w:szCs w:val="32"/>
          <w:lang w:val="en-US" w:eastAsia="zh-CN" w:bidi="ar"/>
        </w:rPr>
        <w:t>合同</w:t>
      </w:r>
      <w:r>
        <w:rPr>
          <w:rFonts w:hint="eastAsia" w:ascii="Times New Roman" w:hAnsi="Times New Roman" w:eastAsia="方正仿宋_GBK" w:cs="Times New Roman"/>
          <w:b w:val="0"/>
          <w:bCs w:val="0"/>
          <w:color w:val="000000"/>
          <w:kern w:val="0"/>
          <w:sz w:val="32"/>
          <w:szCs w:val="32"/>
          <w:lang w:val="en-US" w:eastAsia="zh-CN" w:bidi="ar"/>
        </w:rPr>
        <w:t>签订</w:t>
      </w:r>
      <w:r>
        <w:rPr>
          <w:rFonts w:hint="default" w:ascii="Times New Roman" w:hAnsi="Times New Roman" w:eastAsia="方正仿宋_GBK" w:cs="Times New Roman"/>
          <w:b w:val="0"/>
          <w:bCs w:val="0"/>
          <w:color w:val="000000"/>
          <w:kern w:val="0"/>
          <w:sz w:val="32"/>
          <w:szCs w:val="32"/>
          <w:lang w:val="en-US" w:eastAsia="zh-CN" w:bidi="ar"/>
        </w:rPr>
        <w:t>不规范</w:t>
      </w:r>
      <w:r>
        <w:rPr>
          <w:rFonts w:hint="eastAsia" w:ascii="Times New Roman" w:hAnsi="Times New Roman" w:eastAsia="方正仿宋_GBK" w:cs="Times New Roman"/>
          <w:b w:val="0"/>
          <w:bCs w:val="0"/>
          <w:color w:val="000000"/>
          <w:kern w:val="0"/>
          <w:sz w:val="32"/>
          <w:szCs w:val="32"/>
          <w:lang w:val="en-US" w:eastAsia="zh-CN" w:bidi="ar"/>
        </w:rPr>
        <w:t>，</w:t>
      </w:r>
      <w:r>
        <w:rPr>
          <w:rFonts w:hint="default" w:ascii="Times New Roman" w:hAnsi="Times New Roman" w:eastAsia="方正仿宋_GBK" w:cs="Times New Roman"/>
          <w:b w:val="0"/>
          <w:bCs w:val="0"/>
          <w:color w:val="000000"/>
          <w:kern w:val="0"/>
          <w:sz w:val="32"/>
          <w:szCs w:val="32"/>
          <w:lang w:val="en-US" w:eastAsia="zh-CN" w:bidi="ar"/>
        </w:rPr>
        <w:t>未签订合同时间，</w:t>
      </w:r>
      <w:r>
        <w:rPr>
          <w:rFonts w:hint="default" w:ascii="Times New Roman" w:hAnsi="Times New Roman" w:eastAsia="方正仿宋_GBK" w:cs="Times New Roman"/>
          <w:sz w:val="32"/>
          <w:szCs w:val="32"/>
          <w:lang w:val="en-US" w:eastAsia="zh-CN"/>
        </w:rPr>
        <w:t>无施工期限</w:t>
      </w:r>
      <w:r>
        <w:rPr>
          <w:rFonts w:hint="default" w:ascii="Times New Roman" w:hAnsi="Times New Roman" w:eastAsia="方正仿宋_GBK" w:cs="Times New Roman"/>
          <w:b w:val="0"/>
          <w:bCs w:val="0"/>
          <w:color w:val="000000"/>
          <w:kern w:val="0"/>
          <w:sz w:val="32"/>
          <w:szCs w:val="32"/>
          <w:lang w:val="en-US" w:eastAsia="zh-CN" w:bidi="ar"/>
        </w:rPr>
        <w:t>等</w:t>
      </w:r>
      <w:r>
        <w:rPr>
          <w:rFonts w:hint="eastAsia" w:ascii="Times New Roman" w:hAnsi="Times New Roman" w:eastAsia="方正仿宋_GBK" w:cs="Times New Roman"/>
          <w:b w:val="0"/>
          <w:bCs w:val="0"/>
          <w:color w:val="000000"/>
          <w:kern w:val="0"/>
          <w:sz w:val="32"/>
          <w:szCs w:val="32"/>
          <w:lang w:val="en-US" w:eastAsia="zh-CN" w:bidi="ar"/>
        </w:rPr>
        <w:t>问题</w:t>
      </w:r>
      <w:r>
        <w:rPr>
          <w:rFonts w:hint="default" w:ascii="Times New Roman" w:hAnsi="Times New Roman" w:eastAsia="方正仿宋_GBK" w:cs="Times New Roman"/>
          <w:b w:val="0"/>
          <w:bCs w:val="0"/>
          <w:color w:val="000000"/>
          <w:kern w:val="0"/>
          <w:sz w:val="32"/>
          <w:szCs w:val="32"/>
          <w:lang w:val="en-US" w:eastAsia="zh-CN" w:bidi="ar"/>
        </w:rPr>
        <w:t>。制度执行方面</w:t>
      </w:r>
      <w:r>
        <w:rPr>
          <w:rFonts w:hint="eastAsia" w:ascii="Times New Roman" w:hAnsi="Times New Roman" w:eastAsia="方正仿宋_GBK" w:cs="Times New Roman"/>
          <w:b w:val="0"/>
          <w:bCs w:val="0"/>
          <w:color w:val="000000"/>
          <w:kern w:val="0"/>
          <w:sz w:val="32"/>
          <w:szCs w:val="32"/>
          <w:lang w:val="en-US" w:eastAsia="zh-CN" w:bidi="ar"/>
        </w:rPr>
        <w:t>：存在</w:t>
      </w:r>
      <w:r>
        <w:rPr>
          <w:rFonts w:hint="default" w:ascii="Times New Roman" w:hAnsi="Times New Roman" w:eastAsia="方正仿宋_GBK" w:cs="Times New Roman"/>
          <w:b w:val="0"/>
          <w:bCs w:val="0"/>
          <w:color w:val="000000"/>
          <w:kern w:val="0"/>
          <w:sz w:val="32"/>
          <w:szCs w:val="32"/>
          <w:lang w:val="en-US" w:eastAsia="zh-CN" w:bidi="ar"/>
        </w:rPr>
        <w:t>内控制度执行不到位，未严格执行内控制度明确的相关业务</w:t>
      </w:r>
      <w:r>
        <w:rPr>
          <w:rFonts w:hint="default" w:ascii="Times New Roman" w:hAnsi="Times New Roman" w:eastAsia="方正仿宋_GBK" w:cs="Times New Roman"/>
          <w:bCs/>
          <w:kern w:val="2"/>
          <w:sz w:val="32"/>
          <w:szCs w:val="32"/>
          <w:lang w:val="en-US" w:eastAsia="zh-CN" w:bidi="ar-SA"/>
        </w:rPr>
        <w:t>流程</w:t>
      </w:r>
      <w:r>
        <w:rPr>
          <w:rFonts w:hint="eastAsia" w:ascii="Times New Roman" w:hAnsi="Times New Roman" w:eastAsia="方正仿宋_GBK" w:cs="Times New Roman"/>
          <w:bCs/>
          <w:kern w:val="2"/>
          <w:sz w:val="32"/>
          <w:szCs w:val="32"/>
          <w:lang w:val="en-US" w:eastAsia="zh-CN" w:bidi="ar-SA"/>
        </w:rPr>
        <w:t>的问题</w:t>
      </w:r>
      <w:r>
        <w:rPr>
          <w:rFonts w:hint="default" w:ascii="Times New Roman" w:hAnsi="Times New Roman" w:eastAsia="方正仿宋_GBK" w:cs="Times New Roman"/>
          <w:bCs/>
          <w:kern w:val="2"/>
          <w:sz w:val="32"/>
          <w:szCs w:val="32"/>
          <w:lang w:val="en-US" w:eastAsia="zh-CN" w:bidi="ar-SA"/>
        </w:rPr>
        <w:t>。账户管理方面</w:t>
      </w:r>
      <w:r>
        <w:rPr>
          <w:rFonts w:hint="eastAsia" w:ascii="Times New Roman" w:hAnsi="Times New Roman" w:eastAsia="方正仿宋_GBK" w:cs="Times New Roman"/>
          <w:bCs/>
          <w:kern w:val="2"/>
          <w:sz w:val="32"/>
          <w:szCs w:val="32"/>
          <w:lang w:val="en-US" w:eastAsia="zh-CN" w:bidi="ar-SA"/>
        </w:rPr>
        <w:t>：存在</w:t>
      </w:r>
      <w:r>
        <w:rPr>
          <w:rFonts w:hint="default" w:ascii="Times New Roman" w:hAnsi="Times New Roman" w:eastAsia="方正仿宋_GBK" w:cs="Times New Roman"/>
          <w:bCs/>
          <w:kern w:val="2"/>
          <w:sz w:val="32"/>
          <w:szCs w:val="32"/>
          <w:lang w:val="en-US" w:eastAsia="zh-CN" w:bidi="ar-SA"/>
        </w:rPr>
        <w:t>财政专户未</w:t>
      </w:r>
      <w:r>
        <w:rPr>
          <w:rFonts w:hint="eastAsia" w:ascii="Times New Roman" w:hAnsi="Times New Roman" w:eastAsia="方正仿宋_GBK" w:cs="Times New Roman"/>
          <w:bCs/>
          <w:kern w:val="2"/>
          <w:sz w:val="32"/>
          <w:szCs w:val="32"/>
          <w:lang w:val="en-US" w:eastAsia="zh-CN" w:bidi="ar-SA"/>
        </w:rPr>
        <w:t>按规定</w:t>
      </w:r>
      <w:r>
        <w:rPr>
          <w:rFonts w:hint="default" w:ascii="Times New Roman" w:hAnsi="Times New Roman" w:eastAsia="方正仿宋_GBK" w:cs="Times New Roman"/>
          <w:bCs/>
          <w:kern w:val="2"/>
          <w:sz w:val="32"/>
          <w:szCs w:val="32"/>
          <w:lang w:val="en-US" w:eastAsia="zh-CN" w:bidi="ar-SA"/>
        </w:rPr>
        <w:t>及时撤销</w:t>
      </w:r>
      <w:r>
        <w:rPr>
          <w:rFonts w:hint="eastAsia" w:ascii="Times New Roman" w:hAnsi="Times New Roman" w:eastAsia="方正仿宋_GBK" w:cs="Times New Roman"/>
          <w:bCs/>
          <w:kern w:val="2"/>
          <w:sz w:val="32"/>
          <w:szCs w:val="32"/>
          <w:lang w:val="en-US" w:eastAsia="zh-CN" w:bidi="ar-SA"/>
        </w:rPr>
        <w:t>的问题</w:t>
      </w:r>
      <w:r>
        <w:rPr>
          <w:rFonts w:hint="default" w:ascii="Times New Roman" w:hAnsi="Times New Roman" w:eastAsia="方正仿宋_GBK" w:cs="Times New Roman"/>
          <w:bCs/>
          <w:kern w:val="2"/>
          <w:sz w:val="32"/>
          <w:szCs w:val="32"/>
          <w:lang w:val="en-US" w:eastAsia="zh-CN" w:bidi="ar-SA"/>
        </w:rPr>
        <w:t>。</w:t>
      </w:r>
    </w:p>
    <w:p w14:paraId="719C548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整改措施</w:t>
      </w:r>
    </w:p>
    <w:p w14:paraId="1F3873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针对检查发现问题，</w:t>
      </w:r>
      <w:r>
        <w:rPr>
          <w:rFonts w:hint="eastAsia" w:ascii="仿宋_GB2312" w:hAnsi="仿宋_GB2312" w:eastAsia="仿宋_GB2312" w:cs="仿宋_GB2312"/>
          <w:sz w:val="32"/>
          <w:szCs w:val="32"/>
          <w:lang w:eastAsia="zh-CN"/>
        </w:rPr>
        <w:t>盐边县</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eastAsia="zh-CN"/>
        </w:rPr>
        <w:t>向被检查</w:t>
      </w:r>
      <w:r>
        <w:rPr>
          <w:rFonts w:hint="eastAsia" w:ascii="仿宋_GB2312" w:hAnsi="仿宋_GB2312" w:eastAsia="仿宋_GB2312" w:cs="仿宋_GB2312"/>
          <w:sz w:val="32"/>
          <w:szCs w:val="32"/>
        </w:rPr>
        <w:t>单位下达</w:t>
      </w:r>
      <w:r>
        <w:rPr>
          <w:rFonts w:hint="eastAsia" w:ascii="仿宋_GB2312" w:hAnsi="仿宋_GB2312" w:eastAsia="仿宋_GB2312" w:cs="仿宋_GB2312"/>
          <w:sz w:val="32"/>
          <w:szCs w:val="32"/>
          <w:lang w:eastAsia="zh-CN"/>
        </w:rPr>
        <w:t>整改通知书</w:t>
      </w:r>
      <w:r>
        <w:rPr>
          <w:rFonts w:hint="eastAsia" w:ascii="仿宋_GB2312" w:hAnsi="仿宋_GB2312" w:eastAsia="仿宋_GB2312" w:cs="仿宋_GB2312"/>
          <w:sz w:val="32"/>
          <w:szCs w:val="32"/>
        </w:rPr>
        <w:t>，要求限期整改，并提交整改</w:t>
      </w:r>
      <w:r>
        <w:rPr>
          <w:rFonts w:hint="eastAsia" w:ascii="仿宋_GB2312" w:hAnsi="仿宋_GB2312" w:eastAsia="仿宋_GB2312" w:cs="仿宋_GB2312"/>
          <w:sz w:val="32"/>
          <w:szCs w:val="32"/>
          <w:lang w:eastAsia="zh-CN"/>
        </w:rPr>
        <w:t>资料</w:t>
      </w:r>
      <w:r>
        <w:rPr>
          <w:rFonts w:hint="eastAsia" w:ascii="仿宋_GB2312" w:hAnsi="仿宋_GB2312" w:eastAsia="仿宋_GB2312" w:cs="仿宋_GB2312"/>
          <w:sz w:val="32"/>
          <w:szCs w:val="32"/>
        </w:rPr>
        <w:t>。通过优化内部控制、加强业务培训等多种措施加强管理，进一步严肃财经纪律</w:t>
      </w:r>
      <w:r>
        <w:rPr>
          <w:rFonts w:hint="eastAsia" w:ascii="仿宋_GB2312" w:hAnsi="仿宋_GB2312" w:eastAsia="仿宋_GB2312" w:cs="仿宋_GB2312"/>
          <w:sz w:val="32"/>
          <w:szCs w:val="32"/>
          <w:lang w:eastAsia="zh-CN"/>
        </w:rPr>
        <w:t>。盐边县</w:t>
      </w:r>
      <w:r>
        <w:rPr>
          <w:rFonts w:hint="eastAsia" w:ascii="仿宋_GB2312" w:hAnsi="仿宋_GB2312" w:eastAsia="仿宋_GB2312" w:cs="仿宋_GB2312"/>
          <w:sz w:val="32"/>
          <w:szCs w:val="32"/>
        </w:rPr>
        <w:t>财政局将继续加大</w:t>
      </w:r>
      <w:r>
        <w:rPr>
          <w:rFonts w:hint="eastAsia" w:ascii="仿宋_GB2312" w:hAnsi="仿宋_GB2312" w:eastAsia="仿宋_GB2312" w:cs="仿宋_GB2312"/>
          <w:sz w:val="32"/>
          <w:szCs w:val="32"/>
          <w:lang w:eastAsia="zh-CN"/>
        </w:rPr>
        <w:t>财会</w:t>
      </w:r>
      <w:r>
        <w:rPr>
          <w:rFonts w:hint="eastAsia" w:ascii="仿宋_GB2312" w:hAnsi="仿宋_GB2312" w:eastAsia="仿宋_GB2312" w:cs="仿宋_GB2312"/>
          <w:sz w:val="32"/>
          <w:szCs w:val="32"/>
        </w:rPr>
        <w:t>监督检查力度，全面提升会计信息质量。</w:t>
      </w:r>
    </w:p>
    <w:p w14:paraId="02327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14:paraId="2F98530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jc w:val="center"/>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 xml:space="preserve">              </w:t>
      </w:r>
    </w:p>
    <w:p w14:paraId="0571D8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5760" w:right="0" w:hanging="5760" w:hangingChars="18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lang w:eastAsia="zh-CN"/>
        </w:rPr>
        <w:t>盐边县</w:t>
      </w:r>
      <w:r>
        <w:rPr>
          <w:rFonts w:hint="eastAsia" w:ascii="仿宋_GB2312" w:hAnsi="仿宋_GB2312" w:eastAsia="仿宋_GB2312" w:cs="仿宋_GB2312"/>
          <w:i w:val="0"/>
          <w:iCs w:val="0"/>
          <w:caps w:val="0"/>
          <w:color w:val="auto"/>
          <w:spacing w:val="0"/>
          <w:sz w:val="32"/>
          <w:szCs w:val="32"/>
        </w:rPr>
        <w:t>财政局</w:t>
      </w:r>
      <w:r>
        <w:rPr>
          <w:rFonts w:hint="eastAsia" w:ascii="仿宋_GB2312" w:hAnsi="仿宋_GB2312" w:eastAsia="仿宋_GB2312" w:cs="仿宋_GB2312"/>
          <w:i w:val="0"/>
          <w:iCs w:val="0"/>
          <w:caps w:val="0"/>
          <w:color w:val="auto"/>
          <w:spacing w:val="0"/>
          <w:sz w:val="32"/>
          <w:szCs w:val="32"/>
          <w:lang w:val="en-US" w:eastAsia="zh-CN"/>
        </w:rPr>
        <w:t xml:space="preserve">                                     2</w:t>
      </w:r>
      <w:r>
        <w:rPr>
          <w:rFonts w:hint="eastAsia" w:ascii="仿宋_GB2312" w:hAnsi="仿宋_GB2312" w:eastAsia="仿宋_GB2312" w:cs="仿宋_GB2312"/>
          <w:i w:val="0"/>
          <w:iCs w:val="0"/>
          <w:caps w:val="0"/>
          <w:color w:val="auto"/>
          <w:spacing w:val="0"/>
          <w:sz w:val="32"/>
          <w:szCs w:val="32"/>
        </w:rPr>
        <w:t>02</w:t>
      </w: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rPr>
        <w:t>年1</w:t>
      </w:r>
      <w:r>
        <w:rPr>
          <w:rFonts w:hint="eastAsia" w:ascii="仿宋_GB2312" w:hAnsi="仿宋_GB2312" w:eastAsia="仿宋_GB2312" w:cs="仿宋_GB2312"/>
          <w:i w:val="0"/>
          <w:iCs w:val="0"/>
          <w:caps w:val="0"/>
          <w:color w:val="auto"/>
          <w:spacing w:val="0"/>
          <w:sz w:val="32"/>
          <w:szCs w:val="32"/>
          <w:lang w:val="en-US" w:eastAsia="zh-CN"/>
        </w:rPr>
        <w:t>1</w:t>
      </w:r>
      <w:r>
        <w:rPr>
          <w:rFonts w:hint="eastAsia" w:ascii="仿宋_GB2312" w:hAnsi="仿宋_GB2312" w:eastAsia="仿宋_GB2312" w:cs="仿宋_GB2312"/>
          <w:i w:val="0"/>
          <w:iCs w:val="0"/>
          <w:caps w:val="0"/>
          <w:color w:val="auto"/>
          <w:spacing w:val="0"/>
          <w:sz w:val="32"/>
          <w:szCs w:val="32"/>
        </w:rPr>
        <w:t>月</w:t>
      </w:r>
      <w:r>
        <w:rPr>
          <w:rFonts w:hint="eastAsia" w:ascii="仿宋_GB2312" w:hAnsi="仿宋_GB2312" w:eastAsia="仿宋_GB2312" w:cs="仿宋_GB2312"/>
          <w:i w:val="0"/>
          <w:iCs w:val="0"/>
          <w:caps w:val="0"/>
          <w:color w:val="auto"/>
          <w:spacing w:val="0"/>
          <w:sz w:val="32"/>
          <w:szCs w:val="32"/>
          <w:lang w:val="en-US" w:eastAsia="zh-CN"/>
        </w:rPr>
        <w:t>14</w:t>
      </w:r>
      <w:r>
        <w:rPr>
          <w:rFonts w:hint="eastAsia" w:ascii="仿宋_GB2312" w:hAnsi="仿宋_GB2312" w:eastAsia="仿宋_GB2312" w:cs="仿宋_GB2312"/>
          <w:i w:val="0"/>
          <w:iCs w:val="0"/>
          <w:caps w:val="0"/>
          <w:color w:val="auto"/>
          <w:spacing w:val="0"/>
          <w:sz w:val="32"/>
          <w:szCs w:val="32"/>
        </w:rPr>
        <w:t>日  </w:t>
      </w:r>
    </w:p>
    <w:p w14:paraId="593F6ED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72B19"/>
    <w:multiLevelType w:val="singleLevel"/>
    <w:tmpl w:val="60072B1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B6FDB"/>
    <w:rsid w:val="196C0B18"/>
    <w:rsid w:val="199A10B6"/>
    <w:rsid w:val="1F0B3750"/>
    <w:rsid w:val="213D7DA4"/>
    <w:rsid w:val="22B56ED8"/>
    <w:rsid w:val="23ED2519"/>
    <w:rsid w:val="2E612183"/>
    <w:rsid w:val="43C2293A"/>
    <w:rsid w:val="44BB4BC4"/>
    <w:rsid w:val="4A1B68C0"/>
    <w:rsid w:val="52813C76"/>
    <w:rsid w:val="5C135D05"/>
    <w:rsid w:val="5E355E15"/>
    <w:rsid w:val="631416F0"/>
    <w:rsid w:val="65B512EC"/>
    <w:rsid w:val="7BE35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Body Text Indent"/>
    <w:basedOn w:val="1"/>
    <w:next w:val="1"/>
    <w:unhideWhenUsed/>
    <w:qFormat/>
    <w:uiPriority w:val="99"/>
    <w:pPr>
      <w:spacing w:after="120"/>
      <w:ind w:left="420" w:leftChars="20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5"/>
    <w:qFormat/>
    <w:uiPriority w:val="0"/>
    <w:pPr>
      <w:spacing w:after="0"/>
      <w:ind w:left="0" w:leftChars="0" w:firstLine="420"/>
    </w:pPr>
    <w:rPr>
      <w:rFonts w:ascii="Calibri" w:hAnsi="Calibri" w:eastAsia="宋体" w:cs="Times New Roman"/>
      <w:szCs w:val="32"/>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768</Words>
  <Characters>783</Characters>
  <Lines>0</Lines>
  <Paragraphs>0</Paragraphs>
  <TotalTime>32</TotalTime>
  <ScaleCrop>false</ScaleCrop>
  <LinksUpToDate>false</LinksUpToDate>
  <CharactersWithSpaces>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2024-12-20T09:57:00Z</dcterms:created>
  <dc:creator>Administrator</dc:creator>
  <cp:lastModifiedBy>张婕1</cp:lastModifiedBy>
  <cp:lastPrinted>2025-11-13T09:28:00Z</cp:lastPrinted>
  <dcterms:modified xsi:type="dcterms:W3CDTF">2025-11-14T01:24:45Z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2FB5BB677B3C461998F59DF5B4F2AB8B_12</vt:lpwstr>
  </property>
  <property fmtid="{D5CDD505-2E9C-101B-9397-08002B2CF9AE}" pid="4" name="KSOTemplateDocerSaveRecord">
    <vt:lpwstr>eyJoZGlkIjoiYTZhZDdmMWNmNmQwY2E1ZjViNjg4NWFhZDQyZGUyYTEiLCJ1c2VySWQiOiI1ODYxOTExOTgifQ==</vt:lpwstr>
  </property>
</Properties>
</file>