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06267"/>
      <w:bookmarkStart w:id="3" w:name="_Toc15377193"/>
      <w:bookmarkStart w:id="4" w:name="_Toc15377425"/>
      <w:bookmarkStart w:id="5" w:name="_Toc15396475"/>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93" w:line="240" w:lineRule="auto"/>
        <w:jc w:val="center"/>
        <w:textAlignment w:val="auto"/>
        <w:rPr>
          <w:rFonts w:hint="default" w:ascii="Times New Roman" w:hAnsi="Times New Roman" w:eastAsia="方正小标宋_GBK" w:cs="Times New Roman"/>
          <w:b/>
          <w:bCs/>
          <w:kern w:val="2"/>
          <w:sz w:val="44"/>
          <w:szCs w:val="44"/>
          <w:lang w:val="en-US" w:eastAsia="zh-CN"/>
        </w:rPr>
      </w:pPr>
      <w:r>
        <w:rPr>
          <w:rFonts w:hint="default" w:ascii="Times New Roman" w:hAnsi="Times New Roman" w:eastAsia="方正小标宋_GBK" w:cs="Times New Roman"/>
          <w:b/>
          <w:bCs/>
          <w:kern w:val="2"/>
          <w:sz w:val="44"/>
          <w:szCs w:val="44"/>
          <w:lang w:val="en-US" w:eastAsia="zh-CN"/>
        </w:rPr>
        <w:t>2024年度</w:t>
      </w:r>
    </w:p>
    <w:p>
      <w:pPr>
        <w:pStyle w:val="2"/>
        <w:keepNext w:val="0"/>
        <w:keepLines w:val="0"/>
        <w:pageBreakBefore w:val="0"/>
        <w:widowControl w:val="0"/>
        <w:kinsoku/>
        <w:wordWrap/>
        <w:overflowPunct/>
        <w:topLinePunct w:val="0"/>
        <w:autoSpaceDE/>
        <w:autoSpaceDN/>
        <w:bidi w:val="0"/>
        <w:adjustRightInd/>
        <w:snapToGrid/>
        <w:spacing w:before="93" w:line="240" w:lineRule="auto"/>
        <w:jc w:val="center"/>
        <w:textAlignment w:val="auto"/>
        <w:rPr>
          <w:rFonts w:hint="default" w:ascii="Times New Roman" w:hAnsi="Times New Roman" w:eastAsia="方正小标宋_GBK" w:cs="Times New Roman"/>
          <w:b/>
          <w:bCs/>
          <w:kern w:val="2"/>
          <w:sz w:val="44"/>
          <w:szCs w:val="44"/>
          <w:lang w:val="en-US" w:eastAsia="zh-CN"/>
        </w:rPr>
      </w:pPr>
      <w:r>
        <w:rPr>
          <w:rFonts w:hint="default" w:ascii="Times New Roman" w:hAnsi="Times New Roman" w:eastAsia="方正小标宋_GBK" w:cs="Times New Roman"/>
          <w:b/>
          <w:bCs/>
          <w:kern w:val="2"/>
          <w:sz w:val="44"/>
          <w:szCs w:val="44"/>
          <w:lang w:val="en-US" w:eastAsia="zh-CN"/>
        </w:rPr>
        <w:t>盐边县桐子林镇中心学校</w:t>
      </w:r>
    </w:p>
    <w:p>
      <w:pPr>
        <w:pStyle w:val="2"/>
        <w:keepNext w:val="0"/>
        <w:keepLines w:val="0"/>
        <w:pageBreakBefore w:val="0"/>
        <w:widowControl w:val="0"/>
        <w:kinsoku/>
        <w:wordWrap/>
        <w:overflowPunct/>
        <w:topLinePunct w:val="0"/>
        <w:autoSpaceDE/>
        <w:autoSpaceDN/>
        <w:bidi w:val="0"/>
        <w:adjustRightInd/>
        <w:snapToGrid/>
        <w:spacing w:before="93" w:line="240" w:lineRule="auto"/>
        <w:jc w:val="center"/>
        <w:textAlignment w:val="auto"/>
        <w:rPr>
          <w:rFonts w:hint="default" w:ascii="Times New Roman" w:hAnsi="Times New Roman" w:eastAsia="方正小标宋_GBK" w:cs="Times New Roman"/>
          <w:b/>
          <w:bCs/>
          <w:sz w:val="44"/>
          <w:szCs w:val="44"/>
          <w:lang w:val="en-US"/>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default" w:ascii="Times New Roman" w:hAnsi="Times New Roman" w:eastAsia="方正小标宋_GBK" w:cs="Times New Roman"/>
          <w:b/>
          <w:bCs/>
          <w:kern w:val="2"/>
          <w:sz w:val="44"/>
          <w:szCs w:val="44"/>
          <w:lang w:val="en-US" w:eastAsia="zh-CN"/>
        </w:rPr>
        <w:t>单位决算公开</w:t>
      </w:r>
    </w:p>
    <w:bookmarkEnd w:id="0"/>
    <w:bookmarkEnd w:id="1"/>
    <w:bookmarkEnd w:id="2"/>
    <w:bookmarkEnd w:id="3"/>
    <w:bookmarkEnd w:id="4"/>
    <w:bookmarkEnd w:id="5"/>
    <w:p>
      <w:pPr>
        <w:widowControl/>
        <w:jc w:val="center"/>
        <w:rPr>
          <w:rFonts w:hint="default" w:ascii="Times New Roman" w:hAnsi="Times New Roman" w:eastAsia="宋体" w:cs="Times New Roman"/>
          <w:kern w:val="2"/>
          <w:sz w:val="48"/>
          <w:szCs w:val="48"/>
          <w:lang w:val="en-US" w:eastAsia="zh-CN" w:bidi="ar-SA"/>
        </w:rPr>
      </w:pPr>
      <w:bookmarkStart w:id="6" w:name="_Toc19106"/>
      <w:r>
        <w:rPr>
          <w:rFonts w:hint="default" w:ascii="Times New Roman" w:hAnsi="Times New Roman" w:eastAsia="宋体" w:cs="Times New Roman"/>
          <w:kern w:val="2"/>
          <w:sz w:val="48"/>
          <w:szCs w:val="48"/>
          <w:lang w:val="en-US" w:eastAsia="zh-CN" w:bidi="ar-SA"/>
        </w:rPr>
        <w:t>目录</w:t>
      </w:r>
    </w:p>
    <w:p>
      <w:pPr>
        <w:pStyle w:val="12"/>
        <w:jc w:val="center"/>
        <w:rPr>
          <w:rFonts w:hint="default"/>
          <w:lang w:val="en-US" w:eastAsia="zh-CN"/>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sdt>
      <w:sdtPr>
        <w:rPr>
          <w:rFonts w:ascii="宋体" w:hAnsi="宋体" w:eastAsia="宋体" w:cs="Times New Roman"/>
          <w:kern w:val="2"/>
          <w:sz w:val="21"/>
          <w:szCs w:val="24"/>
          <w:lang w:val="en-US" w:eastAsia="zh-CN" w:bidi="ar-SA"/>
        </w:rPr>
        <w:id w:val="147481152"/>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pPr>
          <w:bookmarkStart w:id="7" w:name="_Toc32462_WPSOffice_Type2"/>
        </w:p>
        <w:p>
          <w:pPr>
            <w:pStyle w:val="36"/>
            <w:tabs>
              <w:tab w:val="right" w:leader="dot" w:pos="8306"/>
            </w:tabs>
          </w:pPr>
          <w:bookmarkStart w:id="156" w:name="_GoBack"/>
          <w:bookmarkEnd w:id="156"/>
          <w:r>
            <w:rPr>
              <w:b/>
              <w:bCs/>
            </w:rPr>
            <w:fldChar w:fldCharType="begin"/>
          </w:r>
          <w:r>
            <w:instrText xml:space="preserve"> HYPERLINK \l _Toc17612_WPSOffice_Level1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81152"/>
              <w:placeholder>
                <w:docPart w:val="{a6708a92-f9de-4069-bc20-2cb9e8e20f07}"/>
              </w:placeholder>
            </w:sdtPr>
            <w:sdtEndPr>
              <w:rPr>
                <w:rFonts w:hint="eastAsia" w:ascii="方正小标宋_GBK" w:hAnsi="方正小标宋_GBK" w:eastAsia="方正小标宋_GBK" w:cs="方正小标宋_GBK"/>
                <w:b/>
                <w:bCs/>
                <w:kern w:val="44"/>
                <w:sz w:val="28"/>
                <w:szCs w:val="28"/>
                <w:lang w:val="en-US" w:eastAsia="zh-CN" w:bidi="ar-SA"/>
              </w:rPr>
            </w:sdtEndPr>
            <w:sdtContent>
              <w:r>
                <w:rPr>
                  <w:rFonts w:hint="eastAsia" w:ascii="方正小标宋_GBK" w:hAnsi="方正小标宋_GBK" w:eastAsia="方正小标宋_GBK" w:cs="方正小标宋_GBK"/>
                  <w:b/>
                  <w:bCs/>
                  <w:sz w:val="28"/>
                  <w:szCs w:val="28"/>
                </w:rPr>
                <w:t>第一部分  单位概况</w:t>
              </w:r>
            </w:sdtContent>
          </w:sdt>
          <w:r>
            <w:rPr>
              <w:rFonts w:hint="eastAsia" w:ascii="方正小标宋_GBK" w:hAnsi="方正小标宋_GBK" w:eastAsia="方正小标宋_GBK" w:cs="方正小标宋_GBK"/>
              <w:b/>
              <w:bCs/>
              <w:sz w:val="28"/>
              <w:szCs w:val="28"/>
            </w:rPr>
            <w:tab/>
          </w:r>
          <w:bookmarkStart w:id="8" w:name="_Toc17612_WPSOffice_Level1Page"/>
          <w:r>
            <w:rPr>
              <w:rFonts w:hint="eastAsia" w:ascii="方正小标宋_GBK" w:hAnsi="方正小标宋_GBK" w:eastAsia="方正小标宋_GBK" w:cs="方正小标宋_GBK"/>
              <w:b/>
              <w:bCs/>
              <w:sz w:val="28"/>
              <w:szCs w:val="28"/>
            </w:rPr>
            <w:t>1</w:t>
          </w:r>
          <w:bookmarkEnd w:id="8"/>
          <w:r>
            <w:rPr>
              <w:b/>
              <w:bCs/>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_Toc32462_WPSOffice_Level2 </w:instrText>
          </w:r>
          <w:r>
            <w:rPr>
              <w:rFonts w:hint="eastAsia" w:ascii="黑体" w:hAnsi="黑体" w:eastAsia="黑体" w:cs="黑体"/>
              <w:sz w:val="21"/>
              <w:szCs w:val="21"/>
            </w:rPr>
            <w:fldChar w:fldCharType="separate"/>
          </w:r>
          <w:sdt>
            <w:sdtPr>
              <w:rPr>
                <w:rFonts w:hint="eastAsia" w:ascii="黑体" w:hAnsi="黑体" w:eastAsia="黑体" w:cs="黑体"/>
                <w:b/>
                <w:bCs/>
                <w:kern w:val="44"/>
                <w:sz w:val="21"/>
                <w:szCs w:val="21"/>
                <w:lang w:val="en-US" w:eastAsia="zh-CN" w:bidi="ar-SA"/>
              </w:rPr>
              <w:id w:val="147481152"/>
              <w:placeholder>
                <w:docPart w:val="{6ca74fbc-82be-4312-8015-0c3f9a991de4}"/>
              </w:placeholder>
            </w:sdtPr>
            <w:sdtEndPr>
              <w:rPr>
                <w:rFonts w:hint="eastAsia" w:ascii="黑体" w:hAnsi="黑体" w:eastAsia="黑体" w:cs="黑体"/>
                <w:b/>
                <w:bCs/>
                <w:kern w:val="44"/>
                <w:sz w:val="21"/>
                <w:szCs w:val="21"/>
                <w:lang w:val="en-US" w:eastAsia="zh-CN" w:bidi="ar-SA"/>
              </w:rPr>
            </w:sdtEndPr>
            <w:sdtContent>
              <w:r>
                <w:rPr>
                  <w:rFonts w:hint="eastAsia" w:ascii="黑体" w:hAnsi="黑体" w:eastAsia="黑体" w:cs="黑体"/>
                  <w:sz w:val="21"/>
                  <w:szCs w:val="21"/>
                </w:rPr>
                <w:t>一、 主要职责</w:t>
              </w:r>
            </w:sdtContent>
          </w:sdt>
          <w:r>
            <w:rPr>
              <w:rFonts w:hint="eastAsia" w:ascii="黑体" w:hAnsi="黑体" w:eastAsia="黑体" w:cs="黑体"/>
              <w:sz w:val="21"/>
              <w:szCs w:val="21"/>
            </w:rPr>
            <w:tab/>
          </w:r>
          <w:bookmarkStart w:id="9" w:name="_Toc32462_WPSOffice_Level2Page"/>
          <w:r>
            <w:rPr>
              <w:rFonts w:hint="eastAsia" w:ascii="黑体" w:hAnsi="黑体" w:eastAsia="黑体" w:cs="黑体"/>
              <w:sz w:val="21"/>
              <w:szCs w:val="21"/>
            </w:rPr>
            <w:t>1</w:t>
          </w:r>
          <w:bookmarkEnd w:id="9"/>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_Toc22248_WPSOffice_Level2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7e6a3c90-fe0f-4dff-9b51-d03698f126ed}"/>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 机构设置</w:t>
              </w:r>
            </w:sdtContent>
          </w:sdt>
          <w:r>
            <w:rPr>
              <w:rFonts w:hint="eastAsia" w:ascii="黑体" w:hAnsi="黑体" w:eastAsia="黑体" w:cs="黑体"/>
              <w:sz w:val="21"/>
              <w:szCs w:val="21"/>
            </w:rPr>
            <w:tab/>
          </w:r>
          <w:bookmarkStart w:id="10" w:name="_Toc22248_WPSOffice_Level2Page"/>
          <w:r>
            <w:rPr>
              <w:rFonts w:hint="eastAsia" w:ascii="黑体" w:hAnsi="黑体" w:eastAsia="黑体" w:cs="黑体"/>
              <w:sz w:val="21"/>
              <w:szCs w:val="21"/>
            </w:rPr>
            <w:t>1</w:t>
          </w:r>
          <w:bookmarkEnd w:id="10"/>
          <w:r>
            <w:rPr>
              <w:rFonts w:hint="eastAsia" w:ascii="黑体" w:hAnsi="黑体" w:eastAsia="黑体" w:cs="黑体"/>
              <w:sz w:val="21"/>
              <w:szCs w:val="21"/>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_Toc32462_WPSOffice_Level1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81152"/>
              <w:placeholder>
                <w:docPart w:val="{2d9f9a9a-6ae2-4b7d-953c-4d92628fc251}"/>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第二部分  2024年度部门决算情况说明</w:t>
              </w:r>
            </w:sdtContent>
          </w:sdt>
          <w:r>
            <w:rPr>
              <w:rFonts w:hint="eastAsia" w:ascii="方正小标宋_GBK" w:hAnsi="方正小标宋_GBK" w:eastAsia="方正小标宋_GBK" w:cs="方正小标宋_GBK"/>
              <w:b/>
              <w:bCs/>
              <w:sz w:val="28"/>
              <w:szCs w:val="28"/>
            </w:rPr>
            <w:tab/>
          </w:r>
          <w:bookmarkStart w:id="11" w:name="_Toc32462_WPSOffice_Level1Page"/>
          <w:r>
            <w:rPr>
              <w:rFonts w:hint="eastAsia" w:ascii="方正小标宋_GBK" w:hAnsi="方正小标宋_GBK" w:eastAsia="方正小标宋_GBK" w:cs="方正小标宋_GBK"/>
              <w:b/>
              <w:bCs/>
              <w:sz w:val="28"/>
              <w:szCs w:val="28"/>
            </w:rPr>
            <w:t>2</w:t>
          </w:r>
          <w:bookmarkEnd w:id="11"/>
          <w:r>
            <w:rPr>
              <w:rFonts w:hint="eastAsia" w:ascii="方正小标宋_GBK" w:hAnsi="方正小标宋_GBK" w:eastAsia="方正小标宋_GBK" w:cs="方正小标宋_GBK"/>
              <w:b/>
              <w:bCs/>
              <w:sz w:val="28"/>
              <w:szCs w:val="28"/>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_Toc12596_WPSOffice_Level2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7e84cb36-58fc-491f-ac99-753ce49e02d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一、收入支出决算总体情况说明</w:t>
              </w:r>
            </w:sdtContent>
          </w:sdt>
          <w:r>
            <w:rPr>
              <w:rFonts w:hint="eastAsia" w:ascii="黑体" w:hAnsi="黑体" w:eastAsia="黑体" w:cs="黑体"/>
              <w:sz w:val="21"/>
              <w:szCs w:val="21"/>
            </w:rPr>
            <w:tab/>
          </w:r>
          <w:bookmarkStart w:id="12" w:name="_Toc12596_WPSOffice_Level2Page"/>
          <w:r>
            <w:rPr>
              <w:rFonts w:hint="eastAsia" w:ascii="黑体" w:hAnsi="黑体" w:eastAsia="黑体" w:cs="黑体"/>
              <w:sz w:val="21"/>
              <w:szCs w:val="21"/>
            </w:rPr>
            <w:t>2</w:t>
          </w:r>
          <w:bookmarkEnd w:id="1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_Toc8500_WPSOffice_Level2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5a41ea11-467a-4315-a07d-30c262e2e03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二、收入决算情况说明</w:t>
              </w:r>
            </w:sdtContent>
          </w:sdt>
          <w:r>
            <w:rPr>
              <w:rFonts w:hint="eastAsia" w:ascii="黑体" w:hAnsi="黑体" w:eastAsia="黑体" w:cs="黑体"/>
              <w:sz w:val="21"/>
              <w:szCs w:val="21"/>
            </w:rPr>
            <w:tab/>
          </w:r>
          <w:bookmarkStart w:id="13" w:name="_Toc8500_WPSOffice_Level2Page"/>
          <w:r>
            <w:rPr>
              <w:rFonts w:hint="eastAsia" w:ascii="黑体" w:hAnsi="黑体" w:eastAsia="黑体" w:cs="黑体"/>
              <w:sz w:val="21"/>
              <w:szCs w:val="21"/>
            </w:rPr>
            <w:t>2</w:t>
          </w:r>
          <w:bookmarkEnd w:id="13"/>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_Toc8318_WPSOffice_Level2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9a4d47ae-2bd2-47d4-bea1-fb7471f3cd7d}"/>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三、支出决算情况说明</w:t>
              </w:r>
            </w:sdtContent>
          </w:sdt>
          <w:r>
            <w:rPr>
              <w:rFonts w:hint="eastAsia" w:ascii="黑体" w:hAnsi="黑体" w:eastAsia="黑体" w:cs="黑体"/>
              <w:sz w:val="21"/>
              <w:szCs w:val="21"/>
            </w:rPr>
            <w:tab/>
          </w:r>
          <w:bookmarkStart w:id="14" w:name="_Toc8318_WPSOffice_Level2Page"/>
          <w:r>
            <w:rPr>
              <w:rFonts w:hint="eastAsia" w:ascii="黑体" w:hAnsi="黑体" w:eastAsia="黑体" w:cs="黑体"/>
              <w:sz w:val="21"/>
              <w:szCs w:val="21"/>
            </w:rPr>
            <w:t>3</w:t>
          </w:r>
          <w:bookmarkEnd w:id="1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_Toc4340_WPSOffice_Level2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0ca6df32-e462-4d7b-8d39-63c3b872b75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四、财政拨款收入支出决算总体情况说明</w:t>
              </w:r>
            </w:sdtContent>
          </w:sdt>
          <w:r>
            <w:rPr>
              <w:rFonts w:hint="eastAsia" w:ascii="黑体" w:hAnsi="黑体" w:eastAsia="黑体" w:cs="黑体"/>
              <w:sz w:val="21"/>
              <w:szCs w:val="21"/>
            </w:rPr>
            <w:tab/>
          </w:r>
          <w:bookmarkStart w:id="15" w:name="_Toc4340_WPSOffice_Level2Page"/>
          <w:r>
            <w:rPr>
              <w:rFonts w:hint="eastAsia" w:ascii="黑体" w:hAnsi="黑体" w:eastAsia="黑体" w:cs="黑体"/>
              <w:sz w:val="21"/>
              <w:szCs w:val="21"/>
            </w:rPr>
            <w:t>3</w:t>
          </w:r>
          <w:bookmarkEnd w:id="1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_Toc8197_WPSOffice_Level2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a2e09002-b383-4fcf-ab8a-f6838bb5abc0}"/>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五、一般公共预算财政拨款支出决算情况说明</w:t>
              </w:r>
            </w:sdtContent>
          </w:sdt>
          <w:r>
            <w:rPr>
              <w:rFonts w:hint="eastAsia" w:ascii="黑体" w:hAnsi="黑体" w:eastAsia="黑体" w:cs="黑体"/>
              <w:sz w:val="21"/>
              <w:szCs w:val="21"/>
            </w:rPr>
            <w:tab/>
          </w:r>
          <w:bookmarkStart w:id="16" w:name="_Toc8197_WPSOffice_Level2Page"/>
          <w:r>
            <w:rPr>
              <w:rFonts w:hint="eastAsia" w:ascii="黑体" w:hAnsi="黑体" w:eastAsia="黑体" w:cs="黑体"/>
              <w:sz w:val="21"/>
              <w:szCs w:val="21"/>
            </w:rPr>
            <w:t>4</w:t>
          </w:r>
          <w:bookmarkEnd w:id="1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_Toc3880_WPSOffice_Level2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9e86de05-d7ff-4229-92f2-2ce047f32c85}"/>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六、一般公共预算财政拨款基本支出决算情况说明</w:t>
              </w:r>
            </w:sdtContent>
          </w:sdt>
          <w:r>
            <w:rPr>
              <w:rFonts w:hint="eastAsia" w:ascii="黑体" w:hAnsi="黑体" w:eastAsia="黑体" w:cs="黑体"/>
              <w:sz w:val="21"/>
              <w:szCs w:val="21"/>
            </w:rPr>
            <w:tab/>
          </w:r>
          <w:bookmarkStart w:id="17" w:name="_Toc3880_WPSOffice_Level2Page"/>
          <w:r>
            <w:rPr>
              <w:rFonts w:hint="eastAsia" w:ascii="黑体" w:hAnsi="黑体" w:eastAsia="黑体" w:cs="黑体"/>
              <w:sz w:val="21"/>
              <w:szCs w:val="21"/>
            </w:rPr>
            <w:t>7</w:t>
          </w:r>
          <w:bookmarkEnd w:id="1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_Toc29616_WPSOffice_Level2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34049786-165a-42ac-ad3a-a3fa6caf007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七、财政拨款“三公”经费支出决算情况说明</w:t>
              </w:r>
            </w:sdtContent>
          </w:sdt>
          <w:r>
            <w:rPr>
              <w:rFonts w:hint="eastAsia" w:ascii="黑体" w:hAnsi="黑体" w:eastAsia="黑体" w:cs="黑体"/>
              <w:sz w:val="21"/>
              <w:szCs w:val="21"/>
            </w:rPr>
            <w:tab/>
          </w:r>
          <w:bookmarkStart w:id="18" w:name="_Toc29616_WPSOffice_Level2Page"/>
          <w:r>
            <w:rPr>
              <w:rFonts w:hint="eastAsia" w:ascii="黑体" w:hAnsi="黑体" w:eastAsia="黑体" w:cs="黑体"/>
              <w:sz w:val="21"/>
              <w:szCs w:val="21"/>
            </w:rPr>
            <w:t>7</w:t>
          </w:r>
          <w:bookmarkEnd w:id="1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_Toc23411_WPSOffice_Level2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feeb9bce-5c70-424b-b68c-9599e52c9860}"/>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八、政府性基金预算支出决算情况说明</w:t>
              </w:r>
            </w:sdtContent>
          </w:sdt>
          <w:r>
            <w:rPr>
              <w:rFonts w:hint="eastAsia" w:ascii="黑体" w:hAnsi="黑体" w:eastAsia="黑体" w:cs="黑体"/>
              <w:sz w:val="21"/>
              <w:szCs w:val="21"/>
            </w:rPr>
            <w:tab/>
          </w:r>
          <w:bookmarkStart w:id="19" w:name="_Toc23411_WPSOffice_Level2Page"/>
          <w:r>
            <w:rPr>
              <w:rFonts w:hint="eastAsia" w:ascii="黑体" w:hAnsi="黑体" w:eastAsia="黑体" w:cs="黑体"/>
              <w:sz w:val="21"/>
              <w:szCs w:val="21"/>
            </w:rPr>
            <w:t>8</w:t>
          </w:r>
          <w:bookmarkEnd w:id="1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_Toc8835_WPSOffice_Level2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adf7fc74-dd2d-4aeb-9dde-d3b6b56f0e3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九、国有资本经营预算支出决算情况说明</w:t>
              </w:r>
            </w:sdtContent>
          </w:sdt>
          <w:r>
            <w:rPr>
              <w:rFonts w:hint="eastAsia" w:ascii="黑体" w:hAnsi="黑体" w:eastAsia="黑体" w:cs="黑体"/>
              <w:sz w:val="21"/>
              <w:szCs w:val="21"/>
            </w:rPr>
            <w:tab/>
          </w:r>
          <w:bookmarkStart w:id="20" w:name="_Toc8835_WPSOffice_Level2Page"/>
          <w:r>
            <w:rPr>
              <w:rFonts w:hint="eastAsia" w:ascii="黑体" w:hAnsi="黑体" w:eastAsia="黑体" w:cs="黑体"/>
              <w:sz w:val="21"/>
              <w:szCs w:val="21"/>
            </w:rPr>
            <w:t>9</w:t>
          </w:r>
          <w:bookmarkEnd w:id="2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_Toc22262_WPSOffice_Level2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cd4759ac-c1cf-44cc-8920-3b52fdfa2fa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十、其他重要事项的情况说明</w:t>
              </w:r>
            </w:sdtContent>
          </w:sdt>
          <w:r>
            <w:rPr>
              <w:rFonts w:hint="eastAsia" w:ascii="黑体" w:hAnsi="黑体" w:eastAsia="黑体" w:cs="黑体"/>
              <w:sz w:val="21"/>
              <w:szCs w:val="21"/>
            </w:rPr>
            <w:tab/>
          </w:r>
          <w:bookmarkStart w:id="21" w:name="_Toc22262_WPSOffice_Level2Page"/>
          <w:r>
            <w:rPr>
              <w:rFonts w:hint="eastAsia" w:ascii="黑体" w:hAnsi="黑体" w:eastAsia="黑体" w:cs="黑体"/>
              <w:sz w:val="21"/>
              <w:szCs w:val="21"/>
            </w:rPr>
            <w:t>9</w:t>
          </w:r>
          <w:bookmarkEnd w:id="21"/>
          <w:r>
            <w:rPr>
              <w:rFonts w:hint="eastAsia" w:ascii="黑体" w:hAnsi="黑体" w:eastAsia="黑体" w:cs="黑体"/>
              <w:sz w:val="21"/>
              <w:szCs w:val="21"/>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_Toc22248_WPSOffice_Level1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81152"/>
              <w:placeholder>
                <w:docPart w:val="{59567d31-2e9e-4dc5-8066-9c241a684cc7}"/>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第三部分  名词解释</w:t>
              </w:r>
            </w:sdtContent>
          </w:sdt>
          <w:r>
            <w:rPr>
              <w:rFonts w:hint="eastAsia" w:ascii="方正小标宋_GBK" w:hAnsi="方正小标宋_GBK" w:eastAsia="方正小标宋_GBK" w:cs="方正小标宋_GBK"/>
              <w:b/>
              <w:bCs/>
              <w:sz w:val="28"/>
              <w:szCs w:val="28"/>
            </w:rPr>
            <w:tab/>
          </w:r>
          <w:bookmarkStart w:id="22" w:name="_Toc22248_WPSOffice_Level1Page"/>
          <w:r>
            <w:rPr>
              <w:rFonts w:hint="eastAsia" w:ascii="方正小标宋_GBK" w:hAnsi="方正小标宋_GBK" w:eastAsia="方正小标宋_GBK" w:cs="方正小标宋_GBK"/>
              <w:b/>
              <w:bCs/>
              <w:sz w:val="28"/>
              <w:szCs w:val="28"/>
            </w:rPr>
            <w:t>11</w:t>
          </w:r>
          <w:bookmarkEnd w:id="22"/>
          <w:r>
            <w:rPr>
              <w:rFonts w:hint="eastAsia" w:ascii="方正小标宋_GBK" w:hAnsi="方正小标宋_GBK" w:eastAsia="方正小标宋_GBK" w:cs="方正小标宋_GBK"/>
              <w:b/>
              <w:bCs/>
              <w:sz w:val="28"/>
              <w:szCs w:val="28"/>
            </w:rPr>
            <w:fldChar w:fldCharType="end"/>
          </w:r>
        </w:p>
        <w:p>
          <w:pPr>
            <w:pStyle w:val="36"/>
            <w:tabs>
              <w:tab w:val="right" w:leader="dot" w:pos="8306"/>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_Toc12596_WPSOffice_Level1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81152"/>
              <w:placeholder>
                <w:docPart w:val="{1d1da35e-6714-4a36-804f-3d738df118e1}"/>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第四部分  附件</w:t>
              </w:r>
            </w:sdtContent>
          </w:sdt>
          <w:r>
            <w:rPr>
              <w:rFonts w:hint="eastAsia" w:ascii="方正小标宋_GBK" w:hAnsi="方正小标宋_GBK" w:eastAsia="方正小标宋_GBK" w:cs="方正小标宋_GBK"/>
              <w:b/>
              <w:bCs/>
              <w:sz w:val="28"/>
              <w:szCs w:val="28"/>
            </w:rPr>
            <w:tab/>
          </w:r>
          <w:bookmarkStart w:id="23" w:name="_Toc12596_WPSOffice_Level1Page"/>
          <w:r>
            <w:rPr>
              <w:rFonts w:hint="eastAsia" w:ascii="方正小标宋_GBK" w:hAnsi="方正小标宋_GBK" w:eastAsia="方正小标宋_GBK" w:cs="方正小标宋_GBK"/>
              <w:b/>
              <w:bCs/>
              <w:sz w:val="28"/>
              <w:szCs w:val="28"/>
            </w:rPr>
            <w:t>14</w:t>
          </w:r>
          <w:bookmarkEnd w:id="23"/>
          <w:r>
            <w:rPr>
              <w:rFonts w:hint="eastAsia" w:ascii="方正小标宋_GBK" w:hAnsi="方正小标宋_GBK" w:eastAsia="方正小标宋_GBK" w:cs="方正小标宋_GBK"/>
              <w:b/>
              <w:bCs/>
              <w:sz w:val="28"/>
              <w:szCs w:val="28"/>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_Toc8500_WPSOffice_Level1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81152"/>
              <w:placeholder>
                <w:docPart w:val="{f57e6c0d-1985-43a0-bc03-c6c481cbcbeb}"/>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第五部分 附表</w:t>
              </w:r>
            </w:sdtContent>
          </w:sdt>
          <w:r>
            <w:rPr>
              <w:rFonts w:hint="eastAsia" w:ascii="方正小标宋_GBK" w:hAnsi="方正小标宋_GBK" w:eastAsia="方正小标宋_GBK" w:cs="方正小标宋_GBK"/>
              <w:b/>
              <w:bCs/>
              <w:sz w:val="28"/>
              <w:szCs w:val="28"/>
            </w:rPr>
            <w:tab/>
          </w:r>
          <w:bookmarkStart w:id="24" w:name="_Toc8500_WPSOffice_Level1Page"/>
          <w:r>
            <w:rPr>
              <w:rFonts w:hint="eastAsia" w:ascii="方正小标宋_GBK" w:hAnsi="方正小标宋_GBK" w:eastAsia="方正小标宋_GBK" w:cs="方正小标宋_GBK"/>
              <w:b/>
              <w:bCs/>
              <w:sz w:val="28"/>
              <w:szCs w:val="28"/>
            </w:rPr>
            <w:t>15</w:t>
          </w:r>
          <w:bookmarkEnd w:id="24"/>
          <w:r>
            <w:rPr>
              <w:rFonts w:hint="eastAsia" w:ascii="方正小标宋_GBK" w:hAnsi="方正小标宋_GBK" w:eastAsia="方正小标宋_GBK" w:cs="方正小标宋_GBK"/>
              <w:b/>
              <w:bCs/>
              <w:sz w:val="28"/>
              <w:szCs w:val="28"/>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_Toc21184_WPSOffice_Level2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b401010b-b998-4379-beb4-ee403be692bd}"/>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一、收入支出决算总表</w:t>
              </w:r>
            </w:sdtContent>
          </w:sdt>
          <w:r>
            <w:rPr>
              <w:rFonts w:hint="eastAsia" w:ascii="黑体" w:hAnsi="黑体" w:eastAsia="黑体" w:cs="黑体"/>
              <w:sz w:val="21"/>
              <w:szCs w:val="21"/>
            </w:rPr>
            <w:tab/>
          </w:r>
          <w:bookmarkStart w:id="25" w:name="_Toc21184_WPSOffice_Level2Page"/>
          <w:r>
            <w:rPr>
              <w:rFonts w:hint="eastAsia" w:ascii="黑体" w:hAnsi="黑体" w:eastAsia="黑体" w:cs="黑体"/>
              <w:sz w:val="21"/>
              <w:szCs w:val="21"/>
            </w:rPr>
            <w:t>15</w:t>
          </w:r>
          <w:bookmarkEnd w:id="2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_Toc18033_WPSOffice_Level2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e1953977-b83e-4398-86ab-6fb14760dd00}"/>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二、收入决算表</w:t>
              </w:r>
            </w:sdtContent>
          </w:sdt>
          <w:r>
            <w:rPr>
              <w:rFonts w:hint="eastAsia" w:ascii="黑体" w:hAnsi="黑体" w:eastAsia="黑体" w:cs="黑体"/>
              <w:sz w:val="21"/>
              <w:szCs w:val="21"/>
            </w:rPr>
            <w:tab/>
          </w:r>
          <w:bookmarkStart w:id="26" w:name="_Toc18033_WPSOffice_Level2Page"/>
          <w:r>
            <w:rPr>
              <w:rFonts w:hint="eastAsia" w:ascii="黑体" w:hAnsi="黑体" w:eastAsia="黑体" w:cs="黑体"/>
              <w:sz w:val="21"/>
              <w:szCs w:val="21"/>
            </w:rPr>
            <w:t>15</w:t>
          </w:r>
          <w:bookmarkEnd w:id="2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_Toc26351_WPSOffice_Level2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17ed820f-cdaa-4ed5-9852-eced89081714}"/>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三、支出决算表</w:t>
              </w:r>
            </w:sdtContent>
          </w:sdt>
          <w:r>
            <w:rPr>
              <w:rFonts w:hint="eastAsia" w:ascii="黑体" w:hAnsi="黑体" w:eastAsia="黑体" w:cs="黑体"/>
              <w:sz w:val="21"/>
              <w:szCs w:val="21"/>
            </w:rPr>
            <w:tab/>
          </w:r>
          <w:bookmarkStart w:id="27" w:name="_Toc26351_WPSOffice_Level2Page"/>
          <w:r>
            <w:rPr>
              <w:rFonts w:hint="eastAsia" w:ascii="黑体" w:hAnsi="黑体" w:eastAsia="黑体" w:cs="黑体"/>
              <w:sz w:val="21"/>
              <w:szCs w:val="21"/>
            </w:rPr>
            <w:t>15</w:t>
          </w:r>
          <w:bookmarkEnd w:id="2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_Toc24506_WPSOffice_Level2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100dc0e9-6cfc-4d1a-98d8-5f216234282b}"/>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四、财政拨款收入支出决算总表</w:t>
              </w:r>
            </w:sdtContent>
          </w:sdt>
          <w:r>
            <w:rPr>
              <w:rFonts w:hint="eastAsia" w:ascii="黑体" w:hAnsi="黑体" w:eastAsia="黑体" w:cs="黑体"/>
              <w:sz w:val="21"/>
              <w:szCs w:val="21"/>
            </w:rPr>
            <w:tab/>
          </w:r>
          <w:bookmarkStart w:id="28" w:name="_Toc24506_WPSOffice_Level2Page"/>
          <w:r>
            <w:rPr>
              <w:rFonts w:hint="eastAsia" w:ascii="黑体" w:hAnsi="黑体" w:eastAsia="黑体" w:cs="黑体"/>
              <w:sz w:val="21"/>
              <w:szCs w:val="21"/>
            </w:rPr>
            <w:t>15</w:t>
          </w:r>
          <w:bookmarkEnd w:id="2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_Toc16315_WPSOffice_Level2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4f85d726-e202-4530-a8e1-5016c01d52b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五、财政拨款支出决算明细表</w:t>
              </w:r>
            </w:sdtContent>
          </w:sdt>
          <w:r>
            <w:rPr>
              <w:rFonts w:hint="eastAsia" w:ascii="黑体" w:hAnsi="黑体" w:eastAsia="黑体" w:cs="黑体"/>
              <w:sz w:val="21"/>
              <w:szCs w:val="21"/>
            </w:rPr>
            <w:tab/>
          </w:r>
          <w:bookmarkStart w:id="29" w:name="_Toc16315_WPSOffice_Level2Page"/>
          <w:r>
            <w:rPr>
              <w:rFonts w:hint="eastAsia" w:ascii="黑体" w:hAnsi="黑体" w:eastAsia="黑体" w:cs="黑体"/>
              <w:sz w:val="21"/>
              <w:szCs w:val="21"/>
            </w:rPr>
            <w:t>15</w:t>
          </w:r>
          <w:bookmarkEnd w:id="2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_Toc29953_WPSOffice_Level2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f8ca5222-b752-4db3-9c92-a9542a9aef22}"/>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六、一般公共预算财政拨款支出决算表</w:t>
              </w:r>
            </w:sdtContent>
          </w:sdt>
          <w:r>
            <w:rPr>
              <w:rFonts w:hint="eastAsia" w:ascii="黑体" w:hAnsi="黑体" w:eastAsia="黑体" w:cs="黑体"/>
              <w:sz w:val="21"/>
              <w:szCs w:val="21"/>
            </w:rPr>
            <w:tab/>
          </w:r>
          <w:bookmarkStart w:id="30" w:name="_Toc29953_WPSOffice_Level2Page"/>
          <w:r>
            <w:rPr>
              <w:rFonts w:hint="eastAsia" w:ascii="黑体" w:hAnsi="黑体" w:eastAsia="黑体" w:cs="黑体"/>
              <w:sz w:val="21"/>
              <w:szCs w:val="21"/>
            </w:rPr>
            <w:t>15</w:t>
          </w:r>
          <w:bookmarkEnd w:id="3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_Toc30724_WPSOffice_Level2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51bbae2c-4c36-415b-84a0-0db67551fbb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七、一般公共预算财政拨款支出决算明细表</w:t>
              </w:r>
            </w:sdtContent>
          </w:sdt>
          <w:r>
            <w:rPr>
              <w:rFonts w:hint="eastAsia" w:ascii="黑体" w:hAnsi="黑体" w:eastAsia="黑体" w:cs="黑体"/>
              <w:sz w:val="21"/>
              <w:szCs w:val="21"/>
            </w:rPr>
            <w:tab/>
          </w:r>
          <w:bookmarkStart w:id="31" w:name="_Toc30724_WPSOffice_Level2Page"/>
          <w:r>
            <w:rPr>
              <w:rFonts w:hint="eastAsia" w:ascii="黑体" w:hAnsi="黑体" w:eastAsia="黑体" w:cs="黑体"/>
              <w:sz w:val="21"/>
              <w:szCs w:val="21"/>
            </w:rPr>
            <w:t>15</w:t>
          </w:r>
          <w:bookmarkEnd w:id="31"/>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_Toc24170_WPSOffice_Level2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dc85e1da-843f-40ce-b812-d87fcde997e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八、一般公共预算财政拨款基本支出决算表</w:t>
              </w:r>
            </w:sdtContent>
          </w:sdt>
          <w:r>
            <w:rPr>
              <w:rFonts w:hint="eastAsia" w:ascii="黑体" w:hAnsi="黑体" w:eastAsia="黑体" w:cs="黑体"/>
              <w:sz w:val="21"/>
              <w:szCs w:val="21"/>
            </w:rPr>
            <w:tab/>
          </w:r>
          <w:bookmarkStart w:id="32" w:name="_Toc24170_WPSOffice_Level2Page"/>
          <w:r>
            <w:rPr>
              <w:rFonts w:hint="eastAsia" w:ascii="黑体" w:hAnsi="黑体" w:eastAsia="黑体" w:cs="黑体"/>
              <w:sz w:val="21"/>
              <w:szCs w:val="21"/>
            </w:rPr>
            <w:t>15</w:t>
          </w:r>
          <w:bookmarkEnd w:id="3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_Toc5401_WPSOffice_Level2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9b850afa-e884-4e00-ae6f-3bd094fe9f5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九、一般公共预算财政拨款项目支出决算表</w:t>
              </w:r>
            </w:sdtContent>
          </w:sdt>
          <w:r>
            <w:rPr>
              <w:rFonts w:hint="eastAsia" w:ascii="黑体" w:hAnsi="黑体" w:eastAsia="黑体" w:cs="黑体"/>
              <w:sz w:val="21"/>
              <w:szCs w:val="21"/>
            </w:rPr>
            <w:tab/>
          </w:r>
          <w:bookmarkStart w:id="33" w:name="_Toc5401_WPSOffice_Level2Page"/>
          <w:r>
            <w:rPr>
              <w:rFonts w:hint="eastAsia" w:ascii="黑体" w:hAnsi="黑体" w:eastAsia="黑体" w:cs="黑体"/>
              <w:sz w:val="21"/>
              <w:szCs w:val="21"/>
            </w:rPr>
            <w:t>15</w:t>
          </w:r>
          <w:bookmarkEnd w:id="33"/>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_Toc19166_WPSOffice_Level2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442d0bcd-f940-42d4-b5e7-32c0843f5615}"/>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十、政府性基金预算财政拨款收入支出决算表</w:t>
              </w:r>
            </w:sdtContent>
          </w:sdt>
          <w:r>
            <w:rPr>
              <w:rFonts w:hint="eastAsia" w:ascii="黑体" w:hAnsi="黑体" w:eastAsia="黑体" w:cs="黑体"/>
              <w:sz w:val="21"/>
              <w:szCs w:val="21"/>
            </w:rPr>
            <w:tab/>
          </w:r>
          <w:bookmarkStart w:id="34" w:name="_Toc19166_WPSOffice_Level2Page"/>
          <w:r>
            <w:rPr>
              <w:rFonts w:hint="eastAsia" w:ascii="黑体" w:hAnsi="黑体" w:eastAsia="黑体" w:cs="黑体"/>
              <w:sz w:val="21"/>
              <w:szCs w:val="21"/>
            </w:rPr>
            <w:t>15</w:t>
          </w:r>
          <w:bookmarkEnd w:id="3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_Toc5574_WPSOffice_Level2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232fa136-8fb5-4eef-a55d-e4f70947a04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十一、国有资本经营预算财政拨款收入支出决算表</w:t>
              </w:r>
            </w:sdtContent>
          </w:sdt>
          <w:r>
            <w:rPr>
              <w:rFonts w:hint="eastAsia" w:ascii="黑体" w:hAnsi="黑体" w:eastAsia="黑体" w:cs="黑体"/>
              <w:sz w:val="21"/>
              <w:szCs w:val="21"/>
            </w:rPr>
            <w:tab/>
          </w:r>
          <w:bookmarkStart w:id="35" w:name="_Toc5574_WPSOffice_Level2Page"/>
          <w:r>
            <w:rPr>
              <w:rFonts w:hint="eastAsia" w:ascii="黑体" w:hAnsi="黑体" w:eastAsia="黑体" w:cs="黑体"/>
              <w:sz w:val="21"/>
              <w:szCs w:val="21"/>
            </w:rPr>
            <w:t>15</w:t>
          </w:r>
          <w:bookmarkEnd w:id="3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_Toc17238_WPSOffice_Level2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97b05624-a058-463c-b0e6-2fbffaa809e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十二、国有资本经营预算财政拨款支出决算表</w:t>
              </w:r>
            </w:sdtContent>
          </w:sdt>
          <w:r>
            <w:rPr>
              <w:rFonts w:hint="eastAsia" w:ascii="黑体" w:hAnsi="黑体" w:eastAsia="黑体" w:cs="黑体"/>
              <w:sz w:val="21"/>
              <w:szCs w:val="21"/>
            </w:rPr>
            <w:tab/>
          </w:r>
          <w:bookmarkStart w:id="36" w:name="_Toc17238_WPSOffice_Level2Page"/>
          <w:r>
            <w:rPr>
              <w:rFonts w:hint="eastAsia" w:ascii="黑体" w:hAnsi="黑体" w:eastAsia="黑体" w:cs="黑体"/>
              <w:sz w:val="21"/>
              <w:szCs w:val="21"/>
            </w:rPr>
            <w:t>15</w:t>
          </w:r>
          <w:bookmarkEnd w:id="36"/>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_Toc22270_WPSOffice_Level2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81152"/>
              <w:placeholder>
                <w:docPart w:val="{052d4687-0b9e-4a14-804e-7a2a6e21fae0}"/>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十三、财政拨款“三公”经费支出决算表</w:t>
              </w:r>
            </w:sdtContent>
          </w:sdt>
          <w:r>
            <w:rPr>
              <w:rFonts w:hint="eastAsia" w:ascii="黑体" w:hAnsi="黑体" w:eastAsia="黑体" w:cs="黑体"/>
              <w:sz w:val="21"/>
              <w:szCs w:val="21"/>
            </w:rPr>
            <w:tab/>
          </w:r>
          <w:bookmarkStart w:id="37" w:name="_Toc22270_WPSOffice_Level2Page"/>
          <w:r>
            <w:rPr>
              <w:rFonts w:hint="eastAsia" w:ascii="黑体" w:hAnsi="黑体" w:eastAsia="黑体" w:cs="黑体"/>
              <w:sz w:val="21"/>
              <w:szCs w:val="21"/>
            </w:rPr>
            <w:t>15</w:t>
          </w:r>
          <w:bookmarkEnd w:id="37"/>
          <w:r>
            <w:rPr>
              <w:rFonts w:hint="eastAsia" w:ascii="黑体" w:hAnsi="黑体" w:eastAsia="黑体" w:cs="黑体"/>
              <w:sz w:val="21"/>
              <w:szCs w:val="21"/>
            </w:rPr>
            <w:fldChar w:fldCharType="end"/>
          </w:r>
          <w:bookmarkEnd w:id="7"/>
        </w:p>
      </w:sdtContent>
    </w:sdt>
    <w:p>
      <w:pPr>
        <w:pStyle w:val="3"/>
        <w:jc w:val="center"/>
        <w:rPr>
          <w:rFonts w:hint="eastAsia" w:ascii="Times New Roman" w:hAnsi="Times New Roman" w:eastAsia="方正小标宋简体" w:cs="方正小标宋简体"/>
          <w:b w:val="0"/>
          <w:color w:val="auto"/>
          <w:highlight w:val="none"/>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p>
    <w:p>
      <w:pPr>
        <w:pStyle w:val="3"/>
        <w:spacing w:line="240" w:lineRule="auto"/>
        <w:jc w:val="center"/>
        <w:rPr>
          <w:rStyle w:val="28"/>
          <w:rFonts w:hint="eastAsia" w:ascii="方正小标宋_GBK" w:hAnsi="方正小标宋_GBK" w:eastAsia="方正小标宋_GBK" w:cs="方正小标宋_GBK"/>
          <w:b/>
          <w:bCs w:val="0"/>
          <w:color w:val="auto"/>
          <w:highlight w:val="none"/>
        </w:rPr>
      </w:pPr>
      <w:bookmarkStart w:id="38" w:name="_Toc17612_WPSOffice_Level1"/>
      <w:r>
        <w:rPr>
          <w:rFonts w:hint="eastAsia" w:ascii="方正小标宋_GBK" w:hAnsi="方正小标宋_GBK" w:eastAsia="方正小标宋_GBK" w:cs="方正小标宋_GBK"/>
          <w:b/>
          <w:bCs w:val="0"/>
          <w:color w:val="auto"/>
          <w:highlight w:val="none"/>
        </w:rPr>
        <w:t>第一部分</w:t>
      </w:r>
      <w:r>
        <w:rPr>
          <w:rFonts w:hint="eastAsia" w:ascii="方正小标宋_GBK" w:hAnsi="方正小标宋_GBK" w:eastAsia="方正小标宋_GBK" w:cs="方正小标宋_GBK"/>
          <w:b/>
          <w:bCs w:val="0"/>
          <w:color w:val="auto"/>
          <w:highlight w:val="none"/>
          <w:lang w:val="en-US" w:eastAsia="zh-CN"/>
        </w:rPr>
        <w:t xml:space="preserve"> </w:t>
      </w:r>
      <w:r>
        <w:rPr>
          <w:rFonts w:hint="eastAsia" w:ascii="方正小标宋_GBK" w:hAnsi="方正小标宋_GBK" w:eastAsia="方正小标宋_GBK" w:cs="方正小标宋_GBK"/>
          <w:b/>
          <w:bCs w:val="0"/>
          <w:color w:val="auto"/>
          <w:highlight w:val="none"/>
        </w:rPr>
        <w:t xml:space="preserve"> </w:t>
      </w:r>
      <w:r>
        <w:rPr>
          <w:rFonts w:hint="eastAsia" w:ascii="方正小标宋_GBK" w:hAnsi="方正小标宋_GBK" w:eastAsia="方正小标宋_GBK" w:cs="方正小标宋_GBK"/>
          <w:b/>
          <w:bCs w:val="0"/>
          <w:color w:val="auto"/>
          <w:highlight w:val="none"/>
          <w:lang w:val="en-US" w:eastAsia="zh-CN"/>
        </w:rPr>
        <w:t>单位</w:t>
      </w:r>
      <w:r>
        <w:rPr>
          <w:rStyle w:val="28"/>
          <w:rFonts w:hint="eastAsia" w:ascii="方正小标宋_GBK" w:hAnsi="方正小标宋_GBK" w:eastAsia="方正小标宋_GBK" w:cs="方正小标宋_GBK"/>
          <w:b/>
          <w:bCs w:val="0"/>
          <w:color w:val="auto"/>
          <w:highlight w:val="none"/>
        </w:rPr>
        <w:t>概况</w:t>
      </w:r>
      <w:bookmarkEnd w:id="6"/>
      <w:bookmarkEnd w:id="38"/>
    </w:p>
    <w:p>
      <w:pPr>
        <w:widowControl/>
        <w:spacing w:line="240" w:lineRule="auto"/>
        <w:jc w:val="left"/>
        <w:rPr>
          <w:rFonts w:ascii="Times New Roman" w:hAnsi="Times New Roman" w:eastAsia="黑体"/>
          <w:color w:val="auto"/>
          <w:sz w:val="32"/>
          <w:szCs w:val="32"/>
          <w:highlight w:val="none"/>
        </w:rPr>
      </w:pPr>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eastAsia" w:ascii="Times New Roman" w:hAnsi="Times New Roman" w:eastAsia="黑体" w:cs="Times New Roman"/>
          <w:b w:val="0"/>
          <w:bCs w:val="0"/>
        </w:rPr>
      </w:pPr>
      <w:bookmarkStart w:id="39" w:name="_Toc10047"/>
      <w:bookmarkStart w:id="40" w:name="_Toc32462_WPSOffice_Level2"/>
      <w:bookmarkStart w:id="41" w:name="_Toc15396600"/>
      <w:bookmarkStart w:id="42" w:name="_Toc15377197"/>
      <w:r>
        <w:rPr>
          <w:rStyle w:val="29"/>
          <w:rFonts w:hint="eastAsia" w:ascii="Times New Roman" w:hAnsi="Times New Roman" w:eastAsia="黑体" w:cs="Times New Roman"/>
          <w:b w:val="0"/>
          <w:bCs w:val="0"/>
        </w:rPr>
        <w:t>主要职责</w:t>
      </w:r>
      <w:bookmarkEnd w:id="39"/>
      <w:bookmarkEnd w:id="40"/>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盐边县桐子林镇中心学校是经盐边县机构编制委员会批准成立的独立法人机构，是经费独立核算事业单位。在盐边县教育和体育局领导下的一所城乡居民儿童共享的小学校。实施小学义务教育，小学学历教育，是学校的主要工作职能。</w:t>
      </w:r>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eastAsia" w:ascii="Times New Roman" w:hAnsi="Times New Roman" w:eastAsia="黑体" w:cs="Times New Roman"/>
          <w:b w:val="0"/>
          <w:bCs w:val="0"/>
          <w:lang w:eastAsia="zh-CN"/>
        </w:rPr>
      </w:pPr>
      <w:bookmarkStart w:id="43" w:name="_Toc12458"/>
      <w:bookmarkStart w:id="44" w:name="_Toc22248_WPSOffice_Level2"/>
      <w:r>
        <w:rPr>
          <w:rStyle w:val="29"/>
          <w:rFonts w:hint="eastAsia" w:ascii="Times New Roman" w:hAnsi="Times New Roman" w:eastAsia="黑体" w:cs="Times New Roman"/>
          <w:b w:val="0"/>
          <w:bCs w:val="0"/>
          <w:lang w:eastAsia="zh-CN"/>
        </w:rPr>
        <w:t>机构设置</w:t>
      </w:r>
      <w:bookmarkEnd w:id="43"/>
      <w:bookmarkEnd w:id="44"/>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eastAsia" w:ascii="Times New Roman" w:eastAsia="宋体"/>
          <w:lang w:val="en-US" w:eastAsia="zh-CN"/>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zh-CN" w:eastAsia="zh-CN"/>
        </w:rPr>
        <w:t>我校编制数为</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zh-CN" w:eastAsia="zh-CN"/>
        </w:rPr>
        <w:t>6人，202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zh-CN" w:eastAsia="zh-CN"/>
        </w:rPr>
        <w:t>年年初在职职工</w:t>
      </w:r>
      <w:r>
        <w:rPr>
          <w:rFonts w:hint="default" w:ascii="Times New Roman" w:hAnsi="Times New Roman" w:eastAsia="方正仿宋_GBK" w:cs="Times New Roman"/>
          <w:color w:val="auto"/>
          <w:sz w:val="32"/>
          <w:szCs w:val="32"/>
          <w:highlight w:val="none"/>
          <w:lang w:val="en-US" w:eastAsia="zh-CN"/>
        </w:rPr>
        <w:t>91人</w:t>
      </w:r>
      <w:r>
        <w:rPr>
          <w:rFonts w:hint="default" w:ascii="Times New Roman" w:hAnsi="Times New Roman" w:eastAsia="方正仿宋_GBK" w:cs="Times New Roman"/>
          <w:color w:val="auto"/>
          <w:sz w:val="32"/>
          <w:szCs w:val="32"/>
          <w:highlight w:val="none"/>
          <w:lang w:val="zh-CN" w:eastAsia="zh-CN"/>
        </w:rPr>
        <w:t>，中途退休</w:t>
      </w:r>
      <w:r>
        <w:rPr>
          <w:rFonts w:hint="default" w:ascii="Times New Roman" w:hAnsi="Times New Roman" w:eastAsia="方正仿宋_GBK" w:cs="Times New Roman"/>
          <w:color w:val="auto"/>
          <w:sz w:val="32"/>
          <w:szCs w:val="32"/>
          <w:highlight w:val="none"/>
          <w:lang w:val="en-US" w:eastAsia="zh-CN"/>
        </w:rPr>
        <w:t>4人，2024年年末</w:t>
      </w:r>
      <w:r>
        <w:rPr>
          <w:rFonts w:hint="default" w:ascii="Times New Roman" w:hAnsi="Times New Roman" w:eastAsia="方正仿宋_GBK" w:cs="Times New Roman"/>
          <w:color w:val="auto"/>
          <w:sz w:val="32"/>
          <w:szCs w:val="32"/>
          <w:highlight w:val="none"/>
          <w:lang w:val="zh-CN" w:eastAsia="zh-CN"/>
        </w:rPr>
        <w:t>实有在职职工人数</w:t>
      </w:r>
      <w:r>
        <w:rPr>
          <w:rFonts w:hint="default" w:ascii="Times New Roman" w:hAnsi="Times New Roman" w:eastAsia="方正仿宋_GBK" w:cs="Times New Roman"/>
          <w:color w:val="auto"/>
          <w:sz w:val="32"/>
          <w:szCs w:val="32"/>
          <w:highlight w:val="none"/>
          <w:lang w:val="en-US" w:eastAsia="zh-CN"/>
        </w:rPr>
        <w:t>87</w:t>
      </w:r>
      <w:r>
        <w:rPr>
          <w:rFonts w:hint="default" w:ascii="Times New Roman" w:hAnsi="Times New Roman" w:eastAsia="方正仿宋_GBK" w:cs="Times New Roman"/>
          <w:color w:val="auto"/>
          <w:sz w:val="32"/>
          <w:szCs w:val="32"/>
          <w:highlight w:val="none"/>
          <w:lang w:val="zh-CN" w:eastAsia="zh-CN"/>
        </w:rPr>
        <w:t>人（其中：正高</w:t>
      </w:r>
      <w:r>
        <w:rPr>
          <w:rFonts w:hint="default" w:ascii="Times New Roman" w:hAnsi="Times New Roman" w:eastAsia="方正仿宋_GBK" w:cs="Times New Roman"/>
          <w:color w:val="auto"/>
          <w:sz w:val="32"/>
          <w:szCs w:val="32"/>
          <w:highlight w:val="none"/>
          <w:lang w:val="en-US" w:eastAsia="zh-CN"/>
        </w:rPr>
        <w:t>1人，</w:t>
      </w:r>
      <w:r>
        <w:rPr>
          <w:rFonts w:hint="default" w:ascii="Times New Roman" w:hAnsi="Times New Roman" w:eastAsia="方正仿宋_GBK" w:cs="Times New Roman"/>
          <w:color w:val="auto"/>
          <w:sz w:val="32"/>
          <w:szCs w:val="32"/>
          <w:highlight w:val="none"/>
          <w:lang w:val="zh-CN" w:eastAsia="zh-CN"/>
        </w:rPr>
        <w:t>副高级</w:t>
      </w:r>
      <w:r>
        <w:rPr>
          <w:rFonts w:hint="default" w:ascii="Times New Roman" w:hAnsi="Times New Roman" w:eastAsia="方正仿宋_GBK" w:cs="Times New Roman"/>
          <w:color w:val="auto"/>
          <w:sz w:val="32"/>
          <w:szCs w:val="32"/>
          <w:highlight w:val="none"/>
          <w:lang w:val="en-US" w:eastAsia="zh-CN"/>
        </w:rPr>
        <w:t>29</w:t>
      </w:r>
      <w:r>
        <w:rPr>
          <w:rFonts w:hint="default" w:ascii="Times New Roman" w:hAnsi="Times New Roman" w:eastAsia="方正仿宋_GBK" w:cs="Times New Roman"/>
          <w:color w:val="auto"/>
          <w:sz w:val="32"/>
          <w:szCs w:val="32"/>
          <w:highlight w:val="none"/>
          <w:lang w:val="zh-CN" w:eastAsia="zh-CN"/>
        </w:rPr>
        <w:t>人、中级</w:t>
      </w:r>
      <w:r>
        <w:rPr>
          <w:rFonts w:hint="default" w:ascii="Times New Roman" w:hAnsi="Times New Roman" w:eastAsia="方正仿宋_GBK" w:cs="Times New Roman"/>
          <w:color w:val="auto"/>
          <w:sz w:val="32"/>
          <w:szCs w:val="32"/>
          <w:highlight w:val="none"/>
          <w:lang w:val="en-US" w:eastAsia="zh-CN"/>
        </w:rPr>
        <w:t>29</w:t>
      </w:r>
      <w:r>
        <w:rPr>
          <w:rFonts w:hint="default" w:ascii="Times New Roman" w:hAnsi="Times New Roman" w:eastAsia="方正仿宋_GBK" w:cs="Times New Roman"/>
          <w:color w:val="auto"/>
          <w:sz w:val="32"/>
          <w:szCs w:val="32"/>
          <w:highlight w:val="none"/>
          <w:lang w:val="zh-CN" w:eastAsia="zh-CN"/>
        </w:rPr>
        <w:t>人、初级</w:t>
      </w:r>
      <w:r>
        <w:rPr>
          <w:rFonts w:hint="default" w:ascii="Times New Roman" w:hAnsi="Times New Roman"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lang w:val="zh-CN" w:eastAsia="zh-CN"/>
        </w:rPr>
        <w:t>人）,退休职工</w:t>
      </w:r>
      <w:r>
        <w:rPr>
          <w:rFonts w:hint="default" w:ascii="Times New Roman" w:hAnsi="Times New Roman" w:eastAsia="方正仿宋_GBK" w:cs="Times New Roman"/>
          <w:color w:val="auto"/>
          <w:sz w:val="32"/>
          <w:szCs w:val="32"/>
          <w:highlight w:val="none"/>
          <w:lang w:val="en-US" w:eastAsia="zh-CN"/>
        </w:rPr>
        <w:t>59</w:t>
      </w:r>
      <w:r>
        <w:rPr>
          <w:rFonts w:hint="default" w:ascii="Times New Roman" w:hAnsi="Times New Roman" w:eastAsia="方正仿宋_GBK" w:cs="Times New Roman"/>
          <w:color w:val="auto"/>
          <w:sz w:val="32"/>
          <w:szCs w:val="32"/>
          <w:highlight w:val="none"/>
          <w:lang w:val="zh-CN" w:eastAsia="zh-CN"/>
        </w:rPr>
        <w:t>人。202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zh-CN" w:eastAsia="zh-CN"/>
        </w:rPr>
        <w:t>年末共有六个年级</w:t>
      </w:r>
      <w:r>
        <w:rPr>
          <w:rFonts w:hint="default" w:ascii="Times New Roman" w:hAnsi="Times New Roman" w:eastAsia="方正仿宋_GBK" w:cs="Times New Roman"/>
          <w:color w:val="auto"/>
          <w:sz w:val="32"/>
          <w:szCs w:val="32"/>
          <w:highlight w:val="none"/>
          <w:lang w:val="en-US" w:eastAsia="zh-CN"/>
        </w:rPr>
        <w:t>29</w:t>
      </w:r>
      <w:r>
        <w:rPr>
          <w:rFonts w:hint="default" w:ascii="Times New Roman" w:hAnsi="Times New Roman" w:eastAsia="方正仿宋_GBK" w:cs="Times New Roman"/>
          <w:color w:val="auto"/>
          <w:sz w:val="32"/>
          <w:szCs w:val="32"/>
          <w:highlight w:val="none"/>
          <w:lang w:val="zh-CN" w:eastAsia="zh-CN"/>
        </w:rPr>
        <w:t>个教学班，在校学生12</w:t>
      </w:r>
      <w:r>
        <w:rPr>
          <w:rFonts w:hint="default" w:ascii="Times New Roman" w:hAnsi="Times New Roman" w:eastAsia="方正仿宋_GBK" w:cs="Times New Roman"/>
          <w:color w:val="auto"/>
          <w:sz w:val="32"/>
          <w:szCs w:val="32"/>
          <w:highlight w:val="none"/>
          <w:lang w:val="en-US" w:eastAsia="zh-CN"/>
        </w:rPr>
        <w:t>93</w:t>
      </w:r>
      <w:r>
        <w:rPr>
          <w:rFonts w:hint="default" w:ascii="Times New Roman" w:hAnsi="Times New Roman" w:eastAsia="方正仿宋_GBK" w:cs="Times New Roman"/>
          <w:color w:val="auto"/>
          <w:sz w:val="32"/>
          <w:szCs w:val="32"/>
          <w:highlight w:val="none"/>
          <w:lang w:val="zh-CN" w:eastAsia="zh-CN"/>
        </w:rPr>
        <w:t>人（其中：寄宿制学生</w:t>
      </w:r>
      <w:r>
        <w:rPr>
          <w:rFonts w:hint="default" w:ascii="Times New Roman" w:hAnsi="Times New Roman" w:eastAsia="方正仿宋_GBK" w:cs="Times New Roman"/>
          <w:color w:val="auto"/>
          <w:sz w:val="32"/>
          <w:szCs w:val="32"/>
          <w:highlight w:val="none"/>
          <w:lang w:val="en-US" w:eastAsia="zh-CN"/>
        </w:rPr>
        <w:t>172</w:t>
      </w:r>
      <w:r>
        <w:rPr>
          <w:rFonts w:hint="default" w:ascii="Times New Roman" w:hAnsi="Times New Roman" w:eastAsia="方正仿宋_GBK" w:cs="Times New Roman"/>
          <w:color w:val="auto"/>
          <w:sz w:val="32"/>
          <w:szCs w:val="32"/>
          <w:highlight w:val="none"/>
          <w:lang w:val="zh-CN" w:eastAsia="zh-CN"/>
        </w:rPr>
        <w:t>人）。</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zh-CN" w:eastAsia="zh-CN"/>
        </w:rPr>
      </w:pPr>
      <w:bookmarkStart w:id="45" w:name="_Toc28053"/>
      <w:r>
        <w:rPr>
          <w:rFonts w:hint="default" w:ascii="Times New Roman" w:hAnsi="Times New Roman" w:eastAsia="方正仿宋_GBK" w:cs="Times New Roman"/>
          <w:color w:val="auto"/>
          <w:sz w:val="32"/>
          <w:szCs w:val="32"/>
          <w:highlight w:val="none"/>
          <w:lang w:val="zh-CN" w:eastAsia="zh-CN"/>
        </w:rPr>
        <w:t>学校内设党务办公室、行政办公室、德育室、教导室、教科室、总务室、财务室、安全办公室等。</w:t>
      </w:r>
      <w:bookmarkEnd w:id="45"/>
    </w:p>
    <w:bookmarkEnd w:id="41"/>
    <w:bookmarkEnd w:id="42"/>
    <w:p>
      <w:pPr>
        <w:pStyle w:val="3"/>
        <w:spacing w:line="240" w:lineRule="auto"/>
        <w:jc w:val="center"/>
        <w:outlineLvl w:val="9"/>
        <w:rPr>
          <w:rFonts w:hint="eastAsia" w:ascii="Times New Roman" w:hAnsi="Times New Roman" w:eastAsia="方正小标宋简体" w:cs="方正小标宋简体"/>
          <w:b w:val="0"/>
          <w:color w:val="auto"/>
          <w:highlight w:val="none"/>
        </w:rPr>
      </w:pPr>
      <w:bookmarkStart w:id="46" w:name="_Toc15396602"/>
      <w:bookmarkStart w:id="47" w:name="_Toc15377204"/>
    </w:p>
    <w:p>
      <w:pPr>
        <w:spacing w:line="240" w:lineRule="auto"/>
        <w:rPr>
          <w:rFonts w:hint="eastAsia"/>
        </w:rPr>
      </w:pPr>
    </w:p>
    <w:p>
      <w:pPr>
        <w:pStyle w:val="2"/>
        <w:rPr>
          <w:rFonts w:hint="eastAsia"/>
        </w:rPr>
      </w:pPr>
    </w:p>
    <w:p>
      <w:pPr>
        <w:pStyle w:val="2"/>
        <w:rPr>
          <w:rFonts w:hint="eastAsia"/>
        </w:rPr>
      </w:pPr>
    </w:p>
    <w:p>
      <w:pPr>
        <w:pStyle w:val="2"/>
        <w:rPr>
          <w:rFonts w:hint="eastAsia"/>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highlight w:val="none"/>
        </w:rPr>
      </w:pPr>
      <w:bookmarkStart w:id="48" w:name="_Toc18046"/>
      <w:bookmarkStart w:id="49" w:name="_Toc32462_WPSOffice_Level1"/>
      <w:r>
        <w:rPr>
          <w:rFonts w:hint="eastAsia" w:ascii="Times New Roman" w:hAnsi="Times New Roman" w:eastAsia="方正小标宋简体" w:cs="Times New Roman"/>
          <w:b w:val="0"/>
          <w:lang w:val="en-US" w:eastAsia="zh-CN"/>
        </w:rPr>
        <w:t>第二部分  2024年度部门决算情况说明</w:t>
      </w:r>
      <w:bookmarkEnd w:id="46"/>
      <w:bookmarkEnd w:id="47"/>
      <w:bookmarkEnd w:id="48"/>
      <w:bookmarkEnd w:id="4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olor w:val="auto"/>
          <w:sz w:val="32"/>
          <w:szCs w:val="32"/>
          <w:highlight w:val="none"/>
          <w:lang w:eastAsia="zh-CN"/>
        </w:rPr>
      </w:pPr>
      <w:bookmarkStart w:id="50" w:name="_Toc15396603"/>
      <w:bookmarkStart w:id="51" w:name="_Toc15377205"/>
      <w:bookmarkStart w:id="52" w:name="_Toc31545"/>
      <w:bookmarkStart w:id="53" w:name="_Toc12596_WPSOffice_Level2"/>
      <w:r>
        <w:rPr>
          <w:rFonts w:hint="eastAsia" w:ascii="Times New Roman" w:hAnsi="Times New Roman" w:eastAsia="黑体"/>
          <w:color w:val="auto"/>
          <w:sz w:val="32"/>
          <w:szCs w:val="32"/>
          <w:highlight w:val="none"/>
          <w:lang w:eastAsia="zh-CN"/>
        </w:rPr>
        <w:t>一、收入支出决算总体情况说明</w:t>
      </w:r>
      <w:bookmarkEnd w:id="50"/>
      <w:bookmarkEnd w:id="51"/>
      <w:bookmarkEnd w:id="52"/>
      <w:bookmarkEnd w:id="53"/>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bookmarkStart w:id="54" w:name="_Toc4950"/>
      <w:r>
        <w:rPr>
          <w:rFonts w:hint="eastAsia" w:ascii="Times New Roman" w:hAnsi="Times New Roman" w:eastAsia="方正仿宋_GBK" w:cs="Times New Roman"/>
          <w:color w:val="auto"/>
          <w:sz w:val="32"/>
          <w:szCs w:val="32"/>
          <w:highlight w:val="none"/>
          <w:lang w:val="en-US" w:eastAsia="zh-CN"/>
        </w:rPr>
        <w:t>2024年度收入、支出总计均为2,097.08万元。与2023年度相比，收入、支出总计各增加265.25万元，增长14.48%。主要变动原因是1、基本支出中的（人员经费和日常公用经费增加），2项目经费（桐子林镇中心幼儿园维修改造增加）。</w:t>
      </w:r>
      <w:bookmarkEnd w:id="54"/>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zh-CN" w:eastAsia="zh-CN" w:bidi="ar-SA"/>
        </w:rPr>
        <w:t>（图1：收入、支出决算总计变动情况图）（柱状图）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5271135" cy="2440305"/>
            <wp:effectExtent l="4445" t="4445" r="20320" b="1270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olor w:val="auto"/>
          <w:sz w:val="32"/>
          <w:szCs w:val="32"/>
          <w:highlight w:val="none"/>
          <w:lang w:eastAsia="zh-CN"/>
        </w:rPr>
      </w:pPr>
      <w:bookmarkStart w:id="55" w:name="_Toc15377206"/>
      <w:bookmarkStart w:id="56" w:name="_Toc15396604"/>
      <w:bookmarkStart w:id="57" w:name="_Toc2559"/>
      <w:bookmarkStart w:id="58" w:name="_Toc8500_WPSOffice_Level2"/>
      <w:r>
        <w:rPr>
          <w:rFonts w:hint="eastAsia" w:ascii="Times New Roman" w:hAnsi="Times New Roman" w:eastAsia="黑体"/>
          <w:color w:val="auto"/>
          <w:sz w:val="32"/>
          <w:szCs w:val="32"/>
          <w:highlight w:val="none"/>
          <w:lang w:eastAsia="zh-CN"/>
        </w:rPr>
        <w:t>二、收入决算情况说明</w:t>
      </w:r>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bookmarkStart w:id="59" w:name="_Toc818"/>
      <w:r>
        <w:rPr>
          <w:rFonts w:hint="eastAsia" w:ascii="Times New Roman" w:hAnsi="Times New Roman" w:eastAsia="方正仿宋_GBK" w:cs="Times New Roman"/>
          <w:color w:val="auto"/>
          <w:kern w:val="2"/>
          <w:sz w:val="32"/>
          <w:szCs w:val="32"/>
          <w:highlight w:val="none"/>
          <w:lang w:val="en-US" w:eastAsia="zh-CN" w:bidi="ar-SA"/>
        </w:rPr>
        <w:t>2024年度本年收入合计2,097.08万元，其中：一般公共预算财政拨款收入2,097.08万元，占100%。</w:t>
      </w:r>
      <w:bookmarkEnd w:id="59"/>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zh-CN"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zh-CN"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zh-CN"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zh-CN"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zh-CN"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zh-CN"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zh-CN" w:eastAsia="zh-CN" w:bidi="ar-SA"/>
        </w:rPr>
      </w:pPr>
      <w:r>
        <w:rPr>
          <w:rFonts w:hint="eastAsia" w:ascii="Times New Roman" w:hAnsi="Times New Roman" w:eastAsia="仿宋_GB2312" w:cs="Times New Roman"/>
          <w:color w:val="auto"/>
          <w:kern w:val="2"/>
          <w:sz w:val="24"/>
          <w:szCs w:val="24"/>
          <w:highlight w:val="none"/>
          <w:lang w:val="zh-CN" w:eastAsia="zh-CN" w:bidi="ar-SA"/>
        </w:rPr>
        <w:t>（图2：收入决算结构图）（饼状图）</w:t>
      </w:r>
    </w:p>
    <w:p>
      <w:pPr>
        <w:spacing w:line="240" w:lineRule="auto"/>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309110" cy="2026920"/>
            <wp:effectExtent l="4445" t="4445" r="10795" b="698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60" w:name="_Toc29056"/>
      <w:bookmarkStart w:id="61" w:name="_Toc15377207"/>
      <w:bookmarkStart w:id="62" w:name="_Toc15396605"/>
      <w:bookmarkStart w:id="63" w:name="_Toc8318_WPSOffice_Level2"/>
      <w:r>
        <w:rPr>
          <w:rFonts w:hint="eastAsia" w:ascii="Times New Roman" w:hAnsi="Times New Roman" w:eastAsia="黑体" w:cs="Times New Roman"/>
          <w:color w:val="auto"/>
          <w:sz w:val="32"/>
          <w:szCs w:val="32"/>
          <w:highlight w:val="none"/>
          <w:lang w:eastAsia="zh-CN"/>
        </w:rPr>
        <w:t>三、支出决算情况说明</w:t>
      </w:r>
      <w:bookmarkEnd w:id="60"/>
      <w:bookmarkEnd w:id="61"/>
      <w:bookmarkEnd w:id="62"/>
      <w:bookmarkEnd w:id="63"/>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bookmarkStart w:id="64" w:name="_Toc1169"/>
      <w:r>
        <w:rPr>
          <w:rFonts w:hint="eastAsia" w:ascii="Times New Roman" w:hAnsi="Times New Roman" w:eastAsia="方正仿宋_GBK" w:cs="Times New Roman"/>
          <w:color w:val="auto"/>
          <w:sz w:val="32"/>
          <w:szCs w:val="32"/>
          <w:highlight w:val="none"/>
          <w:lang w:val="en-US" w:eastAsia="zh-CN"/>
        </w:rPr>
        <w:t>2024年度本年支出合计2,097.08万元，其中：基本支出2,017.35万元，占96.20%；项目支出79.73万元，占3.80%；</w:t>
      </w:r>
      <w:bookmarkEnd w:id="64"/>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zh-CN" w:eastAsia="zh-CN" w:bidi="ar-SA"/>
        </w:rPr>
      </w:pPr>
      <w:bookmarkStart w:id="65" w:name="_Toc11871"/>
      <w:r>
        <w:rPr>
          <w:rFonts w:hint="eastAsia" w:ascii="Times New Roman" w:hAnsi="Times New Roman" w:eastAsia="仿宋_GB2312" w:cs="Times New Roman"/>
          <w:color w:val="auto"/>
          <w:kern w:val="2"/>
          <w:sz w:val="24"/>
          <w:szCs w:val="24"/>
          <w:highlight w:val="none"/>
          <w:lang w:val="zh-CN" w:eastAsia="zh-CN" w:bidi="ar-SA"/>
        </w:rPr>
        <w:t>（图3：支出决算结构图）（饼状图）</w:t>
      </w:r>
      <w:bookmarkEnd w:id="65"/>
    </w:p>
    <w:p>
      <w:pPr>
        <w:spacing w:line="240" w:lineRule="auto"/>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324350" cy="2324100"/>
            <wp:effectExtent l="4445" t="5080" r="14605"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66" w:name="_Toc20771"/>
      <w:bookmarkStart w:id="67" w:name="_Toc15396606"/>
      <w:bookmarkStart w:id="68" w:name="_Toc15377208"/>
      <w:bookmarkStart w:id="69" w:name="_Toc4340_WPSOffice_Level2"/>
      <w:r>
        <w:rPr>
          <w:rFonts w:hint="eastAsia" w:ascii="Times New Roman" w:hAnsi="Times New Roman" w:eastAsia="黑体" w:cs="Times New Roman"/>
          <w:color w:val="auto"/>
          <w:sz w:val="32"/>
          <w:szCs w:val="32"/>
          <w:highlight w:val="none"/>
          <w:lang w:val="en-US" w:eastAsia="zh-CN"/>
        </w:rPr>
        <w:t>四、财政拨款收入支出决算总体情况说明</w:t>
      </w:r>
      <w:bookmarkEnd w:id="66"/>
      <w:bookmarkEnd w:id="67"/>
      <w:bookmarkEnd w:id="68"/>
      <w:bookmarkEnd w:id="69"/>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bookmarkStart w:id="70" w:name="_Toc27836"/>
      <w:r>
        <w:rPr>
          <w:rFonts w:hint="eastAsia" w:ascii="Times New Roman" w:hAnsi="Times New Roman" w:eastAsia="方正仿宋_GBK" w:cs="Times New Roman"/>
          <w:color w:val="auto"/>
          <w:sz w:val="32"/>
          <w:szCs w:val="32"/>
          <w:highlight w:val="none"/>
          <w:lang w:val="en-US" w:eastAsia="zh-CN"/>
        </w:rPr>
        <w:t>2024年度财政拨款收入、支出总计均为2,097.08万元。与2023年度相比，财政拨款收入总计、支出总计各增加265.25万元，增长14.48%。主要变动原因是1、基本支出中的（人员经费和日常公用经费增加），2项目经费（桐子林镇中心幼儿园维修改造增加）。</w:t>
      </w:r>
      <w:bookmarkEnd w:id="70"/>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（图4：财政拨款收、支决算总计变动情况）（柱状图）</w:t>
      </w:r>
    </w:p>
    <w:p>
      <w:pPr>
        <w:spacing w:line="240" w:lineRule="auto"/>
        <w:ind w:firstLine="640"/>
      </w:pPr>
      <w:r>
        <w:drawing>
          <wp:anchor distT="0" distB="0" distL="114300" distR="114300" simplePos="0" relativeHeight="251660288" behindDoc="1" locked="0" layoutInCell="1" allowOverlap="1">
            <wp:simplePos x="0" y="0"/>
            <wp:positionH relativeFrom="column">
              <wp:posOffset>553720</wp:posOffset>
            </wp:positionH>
            <wp:positionV relativeFrom="paragraph">
              <wp:posOffset>143510</wp:posOffset>
            </wp:positionV>
            <wp:extent cx="4288155" cy="2560320"/>
            <wp:effectExtent l="4445" t="4445" r="12700" b="6985"/>
            <wp:wrapNone/>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240" w:lineRule="auto"/>
        <w:ind w:firstLine="640"/>
      </w:pPr>
    </w:p>
    <w:p>
      <w:pPr>
        <w:spacing w:line="240" w:lineRule="auto"/>
        <w:ind w:firstLine="640"/>
      </w:pPr>
    </w:p>
    <w:p>
      <w:pPr>
        <w:spacing w:line="240" w:lineRule="auto"/>
        <w:ind w:firstLine="640"/>
      </w:pPr>
    </w:p>
    <w:p>
      <w:pPr>
        <w:spacing w:line="240" w:lineRule="auto"/>
        <w:ind w:firstLine="640"/>
      </w:pPr>
    </w:p>
    <w:p>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p>
    <w:p>
      <w:pPr>
        <w:spacing w:line="240" w:lineRule="auto"/>
        <w:ind w:firstLine="640" w:firstLineChars="200"/>
        <w:outlineLvl w:val="9"/>
        <w:rPr>
          <w:rFonts w:hint="eastAsia" w:ascii="Times New Roman" w:hAnsi="Times New Roman" w:eastAsia="黑体"/>
          <w:color w:val="auto"/>
          <w:sz w:val="32"/>
          <w:szCs w:val="32"/>
          <w:highlight w:val="none"/>
        </w:rPr>
      </w:pPr>
      <w:bookmarkStart w:id="71" w:name="_Toc15396607"/>
      <w:bookmarkStart w:id="72" w:name="_Toc15377209"/>
    </w:p>
    <w:p>
      <w:pPr>
        <w:spacing w:line="240" w:lineRule="auto"/>
        <w:ind w:firstLine="640" w:firstLineChars="200"/>
        <w:outlineLvl w:val="9"/>
        <w:rPr>
          <w:rFonts w:hint="eastAsia" w:ascii="Times New Roman" w:hAnsi="Times New Roman" w:eastAsia="黑体"/>
          <w:color w:val="auto"/>
          <w:sz w:val="32"/>
          <w:szCs w:val="32"/>
          <w:highlight w:val="none"/>
        </w:rPr>
      </w:pPr>
    </w:p>
    <w:p>
      <w:pPr>
        <w:spacing w:line="240" w:lineRule="auto"/>
        <w:ind w:firstLine="640" w:firstLineChars="200"/>
        <w:outlineLvl w:val="9"/>
        <w:rPr>
          <w:rFonts w:hint="eastAsia" w:ascii="Times New Roman" w:hAnsi="Times New Roman" w:eastAsia="黑体"/>
          <w:color w:val="auto"/>
          <w:sz w:val="32"/>
          <w:szCs w:val="32"/>
          <w:highlight w:val="none"/>
        </w:rPr>
      </w:pPr>
    </w:p>
    <w:p>
      <w:pPr>
        <w:keepNext w:val="0"/>
        <w:keepLines w:val="0"/>
        <w:pageBreakBefore w:val="0"/>
        <w:kinsoku/>
        <w:wordWrap/>
        <w:overflowPunct/>
        <w:topLinePunct w:val="0"/>
        <w:bidi w:val="0"/>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73" w:name="_Toc8434"/>
      <w:bookmarkStart w:id="74" w:name="_Toc8197_WPSOffice_Level2"/>
      <w:r>
        <w:rPr>
          <w:rFonts w:hint="eastAsia" w:ascii="Times New Roman" w:hAnsi="Times New Roman" w:eastAsia="黑体" w:cs="Times New Roman"/>
          <w:color w:val="auto"/>
          <w:sz w:val="32"/>
          <w:szCs w:val="32"/>
          <w:highlight w:val="none"/>
          <w:lang w:eastAsia="zh-CN"/>
        </w:rPr>
        <w:t>五、一般公共预算财政拨款支出决算情况说明</w:t>
      </w:r>
      <w:bookmarkEnd w:id="71"/>
      <w:bookmarkEnd w:id="72"/>
      <w:bookmarkEnd w:id="73"/>
      <w:bookmarkEnd w:id="74"/>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75" w:name="_Toc15377210"/>
      <w:bookmarkStart w:id="76" w:name="_Toc30524"/>
      <w:r>
        <w:rPr>
          <w:rFonts w:hint="eastAsia" w:ascii="Times New Roman" w:hAnsi="Times New Roman" w:eastAsia="楷体_GB2312" w:cs="Times New Roman"/>
          <w:b/>
          <w:color w:val="auto"/>
          <w:sz w:val="32"/>
          <w:szCs w:val="32"/>
          <w:highlight w:val="none"/>
        </w:rPr>
        <w:t>（一）一般公共预算财政拨款支出决算总体情况</w:t>
      </w:r>
      <w:bookmarkEnd w:id="75"/>
      <w:bookmarkEnd w:id="76"/>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kern w:val="2"/>
          <w:sz w:val="32"/>
          <w:szCs w:val="32"/>
          <w:highlight w:val="none"/>
          <w:lang w:val="en-US" w:eastAsia="zh-CN" w:bidi="ar-SA"/>
        </w:rPr>
      </w:pPr>
      <w:bookmarkStart w:id="77" w:name="_Toc17355"/>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2,097.08万元，占本年支出合计的100%。与2023年度相比，一般公共预算财政拨款支出增加265.25万元，增长14.48%。主要变动原因是1、基本支出中的（人员经费和日常公用经费增加），2项目经费（桐子林镇中心幼儿园维修改造增加）。</w:t>
      </w:r>
      <w:bookmarkEnd w:id="77"/>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（图5：一般公共预算财政拨款支出决算变动情况）（柱状图）</w:t>
      </w:r>
    </w:p>
    <w:p>
      <w:pPr>
        <w:spacing w:line="240" w:lineRule="auto"/>
        <w:ind w:firstLine="640"/>
      </w:pPr>
      <w:r>
        <w:drawing>
          <wp:anchor distT="0" distB="0" distL="114300" distR="114300" simplePos="0" relativeHeight="251661312" behindDoc="1" locked="0" layoutInCell="1" allowOverlap="1">
            <wp:simplePos x="0" y="0"/>
            <wp:positionH relativeFrom="column">
              <wp:posOffset>399415</wp:posOffset>
            </wp:positionH>
            <wp:positionV relativeFrom="paragraph">
              <wp:posOffset>179705</wp:posOffset>
            </wp:positionV>
            <wp:extent cx="4538980" cy="2314575"/>
            <wp:effectExtent l="5080" t="4445" r="8890" b="5080"/>
            <wp:wrapNone/>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240" w:lineRule="auto"/>
        <w:ind w:firstLine="640"/>
      </w:pPr>
    </w:p>
    <w:p>
      <w:pPr>
        <w:pStyle w:val="13"/>
        <w:spacing w:line="240" w:lineRule="auto"/>
      </w:pPr>
    </w:p>
    <w:p>
      <w:pPr>
        <w:pStyle w:val="7"/>
        <w:spacing w:line="240" w:lineRule="auto"/>
      </w:pPr>
    </w:p>
    <w:p>
      <w:pPr>
        <w:pStyle w:val="7"/>
        <w:spacing w:line="240" w:lineRule="auto"/>
      </w:pPr>
    </w:p>
    <w:p>
      <w:pPr>
        <w:pStyle w:val="7"/>
        <w:spacing w:line="240" w:lineRule="auto"/>
      </w:pPr>
    </w:p>
    <w:p>
      <w:pPr>
        <w:spacing w:line="240" w:lineRule="auto"/>
        <w:ind w:firstLine="640"/>
      </w:pPr>
    </w:p>
    <w:p>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p>
    <w:p>
      <w:pPr>
        <w:spacing w:line="240" w:lineRule="auto"/>
        <w:ind w:firstLine="643" w:firstLineChars="200"/>
        <w:outlineLvl w:val="1"/>
        <w:rPr>
          <w:rFonts w:hint="eastAsia" w:ascii="Times New Roman" w:hAnsi="Times New Roman" w:eastAsia="楷体_GB2312" w:cs="楷体_GB2312"/>
          <w:b/>
          <w:color w:val="auto"/>
          <w:sz w:val="32"/>
          <w:szCs w:val="32"/>
          <w:highlight w:val="none"/>
        </w:rPr>
      </w:pPr>
      <w:bookmarkStart w:id="78" w:name="_Toc15377211"/>
      <w:bookmarkStart w:id="79" w:name="_Toc14156"/>
    </w:p>
    <w:p>
      <w:pPr>
        <w:spacing w:line="240" w:lineRule="auto"/>
        <w:ind w:firstLine="643" w:firstLineChars="200"/>
        <w:outlineLvl w:val="1"/>
        <w:rPr>
          <w:rFonts w:hint="eastAsia" w:ascii="Times New Roman" w:hAnsi="Times New Roman" w:eastAsia="楷体_GB2312" w:cs="楷体_GB2312"/>
          <w:b/>
          <w:color w:val="auto"/>
          <w:sz w:val="32"/>
          <w:szCs w:val="32"/>
          <w:highlight w:val="none"/>
        </w:rPr>
      </w:pP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r>
        <w:rPr>
          <w:rFonts w:hint="eastAsia" w:ascii="Times New Roman" w:hAnsi="Times New Roman" w:eastAsia="楷体_GB2312" w:cs="Times New Roman"/>
          <w:b/>
          <w:color w:val="auto"/>
          <w:sz w:val="32"/>
          <w:szCs w:val="32"/>
          <w:highlight w:val="none"/>
          <w:lang w:val="en-US" w:eastAsia="zh-CN"/>
        </w:rPr>
        <w:t>（二）一般公共预算财政拨款支出决算结构情况</w:t>
      </w:r>
      <w:bookmarkEnd w:id="78"/>
      <w:bookmarkEnd w:id="79"/>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2024年度一般公共预算财政拨款支出2,097.08万元，主要用于以下方面：教育支出1,514.62万元，占72.22%；社会保障和就业支出303.14万元，占14.46%；卫生健康支出143.78万元，占6.86%；住房保障支出135.54万元，占6.46%。</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（图6：一般公共预算财政拨款支出决算结构）</w:t>
      </w:r>
    </w:p>
    <w:p>
      <w:pPr>
        <w:pStyle w:val="13"/>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204970" cy="2880360"/>
            <wp:effectExtent l="4445" t="4445" r="19685" b="10795"/>
            <wp:docPr id="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80" w:name="_Toc15377212"/>
      <w:bookmarkStart w:id="81" w:name="_Toc15085"/>
      <w:r>
        <w:rPr>
          <w:rFonts w:hint="eastAsia" w:ascii="Times New Roman" w:hAnsi="Times New Roman" w:eastAsia="楷体_GB2312" w:cs="Times New Roman"/>
          <w:b/>
          <w:color w:val="auto"/>
          <w:sz w:val="32"/>
          <w:szCs w:val="32"/>
          <w:highlight w:val="none"/>
          <w:lang w:val="en-US" w:eastAsia="zh-CN"/>
        </w:rPr>
        <w:t>（三）一般公共预算财政拨款支出决算具体情况</w:t>
      </w:r>
      <w:bookmarkEnd w:id="80"/>
      <w:bookmarkEnd w:id="81"/>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bookmarkStart w:id="82" w:name="_Toc15378460"/>
      <w:bookmarkStart w:id="83" w:name="_Toc15377444"/>
      <w:bookmarkStart w:id="84" w:name="_Toc15377213"/>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2024年度一般公共预算财政拨款支出决算数为2,097.08万元，完成预算100%。其中：</w:t>
      </w:r>
      <w:bookmarkEnd w:id="82"/>
      <w:bookmarkEnd w:id="83"/>
      <w:bookmarkEnd w:id="84"/>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1.教育支出（类）支出决算为1,514.62万元，完成预算100%。其中：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①教育支出（类）普通教育（款）学前教育（项）：支出决算数为49.80万元。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②教育支出（类）普通教育（款）小学教育（项）：支出决算数为1,412.97万元。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③教育支出（类）教育费附加安排的支出（款）农村中小学校舍建设（项）：支出决算数为36.65万元。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④教育支出（类）教育费附加安排的支出（款）农村中小学教学设施（项）：支出决算数为15.20万元。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zh-CN" w:eastAsia="zh-CN" w:bidi="ar-SA"/>
        </w:rPr>
        <w:t>社会保障和就业支出（</w:t>
      </w:r>
      <w:r>
        <w:rPr>
          <w:rFonts w:hint="eastAsia" w:ascii="Times New Roman" w:hAnsi="Times New Roman" w:eastAsia="方正仿宋_GBK" w:cs="Times New Roman"/>
          <w:color w:val="auto"/>
          <w:kern w:val="2"/>
          <w:sz w:val="32"/>
          <w:szCs w:val="32"/>
          <w:highlight w:val="none"/>
          <w:lang w:val="en-US" w:eastAsia="zh-CN" w:bidi="ar-SA"/>
        </w:rPr>
        <w:t>类</w:t>
      </w:r>
      <w:r>
        <w:rPr>
          <w:rFonts w:hint="eastAsia"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zh-CN" w:eastAsia="zh-CN" w:bidi="ar-SA"/>
        </w:rPr>
        <w:t xml:space="preserve">: </w:t>
      </w:r>
      <w:r>
        <w:rPr>
          <w:rFonts w:hint="eastAsia" w:ascii="Times New Roman" w:hAnsi="Times New Roman" w:eastAsia="方正仿宋_GBK" w:cs="Times New Roman"/>
          <w:color w:val="auto"/>
          <w:kern w:val="2"/>
          <w:sz w:val="32"/>
          <w:szCs w:val="32"/>
          <w:highlight w:val="none"/>
          <w:lang w:val="en-US" w:eastAsia="zh-CN" w:bidi="ar-SA"/>
        </w:rPr>
        <w:t>支出决算为303.14万元，完成预算100%。其中：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①社会保障和就业支出（类）行政事业单位养老支出（款）机关事业单位基本养老保险缴费支出（项）：支出决算数为171.30万元。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②社会保障和就业支出（类）行政事业单位养老支出（款）机关事业单位职业年金缴费支出（项）：支出决算数为35.02万元。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③社会保障和就业支出（类）行政事业单位养老支出（款）事业单位离退休（项）：支出决算数为96.82万元。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w:t>
      </w:r>
      <w:r>
        <w:rPr>
          <w:rFonts w:hint="eastAsia" w:ascii="Times New Roman" w:hAnsi="Times New Roman" w:eastAsia="方正仿宋_GBK" w:cs="Times New Roman"/>
          <w:color w:val="auto"/>
          <w:kern w:val="2"/>
          <w:sz w:val="32"/>
          <w:szCs w:val="32"/>
          <w:highlight w:val="none"/>
          <w:lang w:val="zh-CN" w:eastAsia="zh-CN" w:bidi="ar-SA"/>
        </w:rPr>
        <w:t>卫生健康支出（</w:t>
      </w:r>
      <w:r>
        <w:rPr>
          <w:rFonts w:hint="eastAsia" w:ascii="Times New Roman" w:hAnsi="Times New Roman" w:eastAsia="方正仿宋_GBK" w:cs="Times New Roman"/>
          <w:color w:val="auto"/>
          <w:kern w:val="2"/>
          <w:sz w:val="32"/>
          <w:szCs w:val="32"/>
          <w:highlight w:val="none"/>
          <w:lang w:val="en-US" w:eastAsia="zh-CN" w:bidi="ar-SA"/>
        </w:rPr>
        <w:t>类</w:t>
      </w:r>
      <w:r>
        <w:rPr>
          <w:rFonts w:hint="eastAsia"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zh-CN" w:eastAsia="zh-CN" w:bidi="ar-SA"/>
        </w:rPr>
        <w:t>:</w:t>
      </w:r>
      <w:r>
        <w:rPr>
          <w:rFonts w:hint="eastAsia" w:ascii="Times New Roman" w:hAnsi="Times New Roman" w:eastAsia="方正仿宋_GBK" w:cs="Times New Roman"/>
          <w:color w:val="auto"/>
          <w:kern w:val="2"/>
          <w:sz w:val="32"/>
          <w:szCs w:val="32"/>
          <w:highlight w:val="none"/>
          <w:lang w:val="en-US" w:eastAsia="zh-CN" w:bidi="ar-SA"/>
        </w:rPr>
        <w:t>支出决算为143.78万元，完成预算100%。其中：</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①卫生健康支出（类）行政事业单位医疗（款）事业单位医疗（项）：支出决算数为87.28万元。  </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②卫生健康支出（类）行政事业单位医疗（款）其他行政事业单位医疗支出（项）：支出决算数为56.50万元。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bookmarkStart w:id="85" w:name="_Toc6285"/>
      <w:r>
        <w:rPr>
          <w:rFonts w:hint="eastAsia" w:ascii="Times New Roman" w:hAnsi="Times New Roman" w:eastAsia="方正仿宋_GBK" w:cs="Times New Roman"/>
          <w:color w:val="auto"/>
          <w:kern w:val="2"/>
          <w:sz w:val="32"/>
          <w:szCs w:val="32"/>
          <w:highlight w:val="none"/>
          <w:lang w:val="en-US" w:eastAsia="zh-CN" w:bidi="ar-SA"/>
        </w:rPr>
        <w:t>4.住房保障支出（类）:支出决算为135.54万元，完成预算100%。其中：住房保障支出（类）住房改革支出（款）住房公积金（项）：支出决算数为135.54万元。</w:t>
      </w:r>
      <w:bookmarkEnd w:id="85"/>
      <w:bookmarkStart w:id="86" w:name="_Toc15396608"/>
      <w:bookmarkStart w:id="87" w:name="_Toc15377214"/>
    </w:p>
    <w:p>
      <w:pPr>
        <w:keepNext w:val="0"/>
        <w:keepLines w:val="0"/>
        <w:pageBreakBefore w:val="0"/>
        <w:tabs>
          <w:tab w:val="right" w:pos="8306"/>
        </w:tabs>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lang w:eastAsia="zh-CN"/>
        </w:rPr>
      </w:pPr>
      <w:bookmarkStart w:id="88" w:name="_Toc32081"/>
      <w:bookmarkStart w:id="89" w:name="_Toc3880_WPSOffice_Level2"/>
      <w:r>
        <w:rPr>
          <w:rFonts w:hint="eastAsia" w:ascii="Times New Roman" w:hAnsi="Times New Roman" w:eastAsia="黑体" w:cs="Times New Roman"/>
          <w:color w:val="auto"/>
          <w:sz w:val="32"/>
          <w:szCs w:val="32"/>
          <w:highlight w:val="none"/>
          <w:lang w:eastAsia="zh-CN"/>
        </w:rPr>
        <w:t>六、一般公共预算财政拨款基本支出决算情况说明</w:t>
      </w:r>
      <w:bookmarkEnd w:id="86"/>
      <w:bookmarkEnd w:id="87"/>
      <w:bookmarkEnd w:id="88"/>
      <w:bookmarkEnd w:id="89"/>
      <w:r>
        <w:rPr>
          <w:rFonts w:hint="eastAsia" w:ascii="Times New Roman" w:hAnsi="Times New Roman" w:eastAsia="黑体" w:cs="Times New Roman"/>
          <w:color w:val="auto"/>
          <w:sz w:val="32"/>
          <w:szCs w:val="32"/>
          <w:highlight w:val="none"/>
          <w:lang w:eastAsia="zh-CN"/>
        </w:rPr>
        <w:tab/>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2024年度一般公共预算财政拨款基本支出2,017.35万元，其中：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人员经费1,839.51万元，主要包括：基本工资、津贴补贴、绩效工资、机关事业单位基本养老保险缴费、职业年金缴费、职工基本医疗保险缴费、其他社会保障缴费、住房公积金、医疗费、其他工资福利支出、生活补助、医疗费补助、奖励金等。</w:t>
      </w:r>
      <w:r>
        <w:rPr>
          <w:rFonts w:hint="eastAsia" w:ascii="Times New Roman" w:hAnsi="Times New Roman" w:eastAsia="方正仿宋_GBK" w:cs="Times New Roman"/>
          <w:color w:val="auto"/>
          <w:kern w:val="2"/>
          <w:sz w:val="32"/>
          <w:szCs w:val="32"/>
          <w:highlight w:val="none"/>
          <w:lang w:val="en-US" w:eastAsia="zh-CN" w:bidi="ar-SA"/>
        </w:rPr>
        <w:br w:type="textWrapping"/>
      </w:r>
      <w:r>
        <w:rPr>
          <w:rFonts w:hint="eastAsia" w:ascii="Times New Roman" w:hAnsi="Times New Roman" w:eastAsia="方正仿宋_GBK" w:cs="Times New Roman"/>
          <w:color w:val="auto"/>
          <w:kern w:val="2"/>
          <w:sz w:val="32"/>
          <w:szCs w:val="32"/>
          <w:highlight w:val="none"/>
          <w:lang w:val="en-US" w:eastAsia="zh-CN" w:bidi="ar-SA"/>
        </w:rPr>
        <w:t>　　公用经费177.84万元，主要包括：办公费、印刷费、水费、电费、邮电费、物业管理费、差旅费、维修（护）费、租赁费、培训费、专用材料费、劳务费、委托业务费、工会经费、福利费、其他交通费、其他商品和服务支出、办公设备购置、专用设备购置等。</w:t>
      </w:r>
    </w:p>
    <w:p>
      <w:pPr>
        <w:keepNext w:val="0"/>
        <w:keepLines w:val="0"/>
        <w:pageBreakBefore w:val="0"/>
        <w:tabs>
          <w:tab w:val="right" w:pos="8306"/>
        </w:tabs>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90" w:name="_Toc15377215"/>
      <w:bookmarkStart w:id="91" w:name="_Toc15396609"/>
      <w:bookmarkStart w:id="92" w:name="_Toc28810"/>
      <w:bookmarkStart w:id="93" w:name="_Toc29616_WPSOffice_Level2"/>
      <w:r>
        <w:rPr>
          <w:rFonts w:hint="eastAsia" w:ascii="Times New Roman" w:hAnsi="Times New Roman" w:eastAsia="黑体" w:cs="Times New Roman"/>
          <w:color w:val="auto"/>
          <w:sz w:val="32"/>
          <w:szCs w:val="32"/>
          <w:highlight w:val="none"/>
          <w:lang w:val="en-US" w:eastAsia="zh-CN"/>
        </w:rPr>
        <w:t>七、财政拨款“三公”经费支出决算情况说明</w:t>
      </w:r>
      <w:bookmarkEnd w:id="90"/>
      <w:bookmarkEnd w:id="91"/>
      <w:bookmarkEnd w:id="92"/>
      <w:bookmarkEnd w:id="93"/>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94" w:name="_Toc15377216"/>
      <w:bookmarkStart w:id="95" w:name="_Toc8962"/>
      <w:r>
        <w:rPr>
          <w:rFonts w:hint="eastAsia" w:ascii="Times New Roman" w:hAnsi="Times New Roman" w:eastAsia="楷体_GB2312" w:cs="Times New Roman"/>
          <w:b/>
          <w:color w:val="auto"/>
          <w:sz w:val="32"/>
          <w:szCs w:val="32"/>
          <w:highlight w:val="none"/>
          <w:lang w:val="en-US" w:eastAsia="zh-CN"/>
        </w:rPr>
        <w:t>（一）“三公”经费财政拨款支出决算总体情况说明</w:t>
      </w:r>
      <w:bookmarkEnd w:id="94"/>
      <w:bookmarkEnd w:id="95"/>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2024年度“三公”经费财政拨款支出决算为0万元，完成预算0%，较上年度减少0.11万元，下降100%。</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96" w:name="_Toc15377217"/>
      <w:bookmarkStart w:id="97" w:name="_Toc21793"/>
      <w:r>
        <w:rPr>
          <w:rFonts w:hint="eastAsia" w:ascii="Times New Roman" w:hAnsi="Times New Roman" w:eastAsia="楷体_GB2312" w:cs="Times New Roman"/>
          <w:b/>
          <w:color w:val="auto"/>
          <w:sz w:val="32"/>
          <w:szCs w:val="32"/>
          <w:highlight w:val="none"/>
        </w:rPr>
        <w:t>（二）“三公”经费财政拨款支出决算具体情况说明</w:t>
      </w:r>
      <w:bookmarkEnd w:id="96"/>
      <w:bookmarkEnd w:id="97"/>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eastAsia"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全年安排因公出国（境）团组0次，出国（境）0人。因公出国（境）支出决算比2023年减少0.11万元，下降100%。主要原因是本年无相关业务发生。</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2.公务用车购置及运行维护费支出0万元，完成预算0%。</w:t>
      </w:r>
      <w:r>
        <w:rPr>
          <w:rFonts w:hint="eastAsia" w:ascii="Times New Roman" w:hAnsi="Times New Roman" w:eastAsia="方正仿宋_GBK" w:cs="Times New Roman"/>
          <w:color w:val="auto"/>
          <w:kern w:val="2"/>
          <w:sz w:val="32"/>
          <w:szCs w:val="32"/>
          <w:highlight w:val="none"/>
          <w:lang w:val="en-US" w:eastAsia="zh-CN" w:bidi="ar-SA"/>
        </w:rPr>
        <w:t>公务用车购置及运行维护费支出决算与2023年度持平。</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公务用车运行维护费支出0万元。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eastAsia" w:ascii="Times New Roman" w:hAnsi="Times New Roman" w:eastAsia="方正仿宋_GBK" w:cs="Times New Roman"/>
          <w:color w:val="auto"/>
          <w:kern w:val="2"/>
          <w:sz w:val="32"/>
          <w:szCs w:val="32"/>
          <w:highlight w:val="none"/>
          <w:lang w:val="en-US" w:eastAsia="zh-CN" w:bidi="ar-SA"/>
        </w:rPr>
        <w:t>公务接待费支出决算比2023年度减少0.11万元，下降100%。主要原因是本年无公务接待。其中：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外事接待支出0万元。外事接待0批次，0人次（不包括陪同人员），共计支出0万元。</w:t>
      </w:r>
      <w:bookmarkStart w:id="98" w:name="_Toc15396610"/>
      <w:bookmarkStart w:id="99" w:name="_Toc15377218"/>
    </w:p>
    <w:p>
      <w:pPr>
        <w:keepNext w:val="0"/>
        <w:keepLines w:val="0"/>
        <w:pageBreakBefore w:val="0"/>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100" w:name="_Toc22621"/>
      <w:bookmarkStart w:id="101" w:name="_Toc23411_WPSOffice_Level2"/>
      <w:r>
        <w:rPr>
          <w:rFonts w:hint="eastAsia" w:ascii="Times New Roman" w:hAnsi="Times New Roman" w:eastAsia="黑体" w:cs="Times New Roman"/>
          <w:color w:val="auto"/>
          <w:sz w:val="32"/>
          <w:szCs w:val="32"/>
          <w:highlight w:val="none"/>
          <w:lang w:val="en-US" w:eastAsia="zh-CN"/>
        </w:rPr>
        <w:t>八、政府性基金预算支出决算情况说明</w:t>
      </w:r>
      <w:bookmarkEnd w:id="98"/>
      <w:bookmarkEnd w:id="99"/>
      <w:bookmarkEnd w:id="100"/>
      <w:bookmarkEnd w:id="101"/>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2024年度政府性基金预算财政拨款支出0万元，占本年支出合计的0%。与2023年度相比，政府性基金预算财政拨款支出持平。</w:t>
      </w:r>
    </w:p>
    <w:p>
      <w:pPr>
        <w:keepNext w:val="0"/>
        <w:keepLines w:val="0"/>
        <w:pageBreakBefore w:val="0"/>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lang w:val="en-US" w:eastAsia="zh-CN"/>
        </w:rPr>
      </w:pPr>
      <w:bookmarkStart w:id="102" w:name="_Toc15396611"/>
      <w:bookmarkStart w:id="103" w:name="_Toc24400"/>
      <w:bookmarkStart w:id="104" w:name="_Toc15377219"/>
      <w:bookmarkStart w:id="105" w:name="_Toc8835_WPSOffice_Level2"/>
      <w:r>
        <w:rPr>
          <w:rFonts w:hint="eastAsia" w:ascii="Times New Roman" w:hAnsi="Times New Roman" w:eastAsia="黑体" w:cs="Times New Roman"/>
          <w:color w:val="auto"/>
          <w:sz w:val="32"/>
          <w:szCs w:val="32"/>
          <w:highlight w:val="none"/>
          <w:lang w:val="en-US" w:eastAsia="zh-CN"/>
        </w:rPr>
        <w:t>九、国有资本经营预算支出决算情况说明</w:t>
      </w:r>
      <w:bookmarkEnd w:id="102"/>
      <w:bookmarkEnd w:id="103"/>
      <w:bookmarkEnd w:id="104"/>
      <w:bookmarkEnd w:id="105"/>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2024年度国有资本经营预算财政拨款支出0万元，占本年支出合计的0%。与2023年度相比，国有资本经营预算财政拨款支出持平。</w:t>
      </w:r>
    </w:p>
    <w:p>
      <w:pPr>
        <w:keepNext w:val="0"/>
        <w:keepLines w:val="0"/>
        <w:pageBreakBefore w:val="0"/>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lang w:val="en-US" w:eastAsia="zh-CN"/>
        </w:rPr>
      </w:pPr>
      <w:bookmarkStart w:id="106" w:name="_Toc15396612"/>
      <w:bookmarkStart w:id="107" w:name="_Toc16436"/>
      <w:bookmarkStart w:id="108" w:name="_Toc15377221"/>
      <w:bookmarkStart w:id="109" w:name="_Toc22262_WPSOffice_Level2"/>
      <w:r>
        <w:rPr>
          <w:rFonts w:hint="eastAsia" w:ascii="Times New Roman" w:hAnsi="Times New Roman" w:eastAsia="黑体" w:cs="Times New Roman"/>
          <w:color w:val="auto"/>
          <w:sz w:val="32"/>
          <w:szCs w:val="32"/>
          <w:highlight w:val="none"/>
          <w:lang w:val="en-US" w:eastAsia="zh-CN"/>
        </w:rPr>
        <w:t>十、其他重要事项的情况说明</w:t>
      </w:r>
      <w:bookmarkEnd w:id="106"/>
      <w:bookmarkEnd w:id="107"/>
      <w:bookmarkEnd w:id="108"/>
      <w:bookmarkEnd w:id="109"/>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10" w:name="_Toc15377222"/>
      <w:bookmarkStart w:id="111" w:name="_Toc1342"/>
      <w:r>
        <w:rPr>
          <w:rFonts w:hint="eastAsia" w:ascii="Times New Roman" w:hAnsi="Times New Roman" w:eastAsia="楷体_GB2312" w:cs="Times New Roman"/>
          <w:b/>
          <w:color w:val="auto"/>
          <w:sz w:val="32"/>
          <w:szCs w:val="32"/>
          <w:highlight w:val="none"/>
        </w:rPr>
        <w:t>（一）机关运行经费支出情况</w:t>
      </w:r>
      <w:bookmarkEnd w:id="110"/>
      <w:bookmarkEnd w:id="111"/>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2024年度，盐边县桐子林镇中心学校机关运行经费支出0万元，与2023年度持平</w:t>
      </w:r>
      <w:r>
        <w:rPr>
          <w:rFonts w:hint="eastAsia" w:ascii="Times New Roman" w:hAnsi="Times New Roman" w:eastAsia="方正仿宋_GBK" w:cs="Times New Roman"/>
          <w:color w:val="auto"/>
          <w:kern w:val="2"/>
          <w:sz w:val="32"/>
          <w:szCs w:val="32"/>
          <w:highlight w:val="none"/>
          <w:lang w:val="en-US" w:eastAsia="zh-CN" w:bidi="ar-SA"/>
        </w:rPr>
        <w:t>。</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12" w:name="_Toc15377223"/>
      <w:bookmarkStart w:id="113" w:name="_Toc25642"/>
      <w:r>
        <w:rPr>
          <w:rFonts w:hint="eastAsia" w:ascii="Times New Roman" w:hAnsi="Times New Roman" w:eastAsia="楷体_GB2312" w:cs="Times New Roman"/>
          <w:b/>
          <w:color w:val="auto"/>
          <w:sz w:val="32"/>
          <w:szCs w:val="32"/>
          <w:highlight w:val="none"/>
        </w:rPr>
        <w:t>（二）政府采购支出情况</w:t>
      </w:r>
      <w:bookmarkEnd w:id="112"/>
      <w:bookmarkEnd w:id="113"/>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桐子林镇中心学校政府采购支出总额363.61万元，其中：政府采购货物支出2.97万元、政府采购工程支出360.64万元、政府采购服务支出0万元。主要用于桐子林镇中心幼儿园提升改造、桐子林镇中心学校复印纸直接选定采购、桐子林镇中心学校A4彩色打印机直接选定采购、桐子林镇中心学校A4黑白打印机直接选定采购。授予中小企业合同金额363.61万元，占政府采购支出总额的100%，其中：授予小微企业合同金额363.61万元，占政府采购支出总额的100%。</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14" w:name="_Toc19899"/>
      <w:bookmarkStart w:id="115" w:name="_Toc15377224"/>
      <w:r>
        <w:rPr>
          <w:rFonts w:hint="eastAsia" w:ascii="Times New Roman" w:hAnsi="Times New Roman" w:eastAsia="楷体_GB2312" w:cs="Times New Roman"/>
          <w:b/>
          <w:color w:val="auto"/>
          <w:sz w:val="32"/>
          <w:szCs w:val="32"/>
          <w:highlight w:val="none"/>
        </w:rPr>
        <w:t>（三）国有资产占有使用情况</w:t>
      </w:r>
      <w:bookmarkEnd w:id="114"/>
      <w:bookmarkEnd w:id="115"/>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截至2024年12月31日，</w:t>
      </w:r>
      <w:r>
        <w:rPr>
          <w:rFonts w:hint="eastAsia" w:ascii="Times New Roman" w:hAnsi="Times New Roman" w:eastAsia="方正仿宋_GBK" w:cs="Times New Roman"/>
          <w:color w:val="auto"/>
          <w:kern w:val="2"/>
          <w:sz w:val="32"/>
          <w:szCs w:val="32"/>
          <w:highlight w:val="none"/>
          <w:lang w:val="zh-CN" w:eastAsia="zh-CN" w:bidi="ar-SA"/>
        </w:rPr>
        <w:t>盐边县桐子林镇中心学校</w:t>
      </w:r>
      <w:r>
        <w:rPr>
          <w:rFonts w:hint="eastAsia" w:ascii="Times New Roman" w:hAnsi="Times New Roman" w:eastAsia="方正仿宋_GBK" w:cs="Times New Roman"/>
          <w:color w:val="auto"/>
          <w:kern w:val="2"/>
          <w:sz w:val="32"/>
          <w:szCs w:val="32"/>
          <w:highlight w:val="none"/>
          <w:lang w:val="en-US" w:eastAsia="zh-CN" w:bidi="ar-SA"/>
        </w:rPr>
        <w:t>共有车辆</w:t>
      </w:r>
      <w:r>
        <w:rPr>
          <w:rFonts w:hint="eastAsia" w:ascii="Times New Roman" w:hAnsi="Times New Roman" w:eastAsia="方正仿宋_GBK" w:cs="Times New Roman"/>
          <w:color w:val="auto"/>
          <w:kern w:val="2"/>
          <w:sz w:val="32"/>
          <w:szCs w:val="32"/>
          <w:highlight w:val="none"/>
          <w:lang w:val="zh-CN" w:eastAsia="zh-CN" w:bidi="ar-SA"/>
        </w:rPr>
        <w:t>0</w:t>
      </w:r>
      <w:r>
        <w:rPr>
          <w:rFonts w:hint="eastAsia" w:ascii="Times New Roman" w:hAnsi="Times New Roman" w:eastAsia="方正仿宋_GBK" w:cs="Times New Roman"/>
          <w:color w:val="auto"/>
          <w:kern w:val="2"/>
          <w:sz w:val="32"/>
          <w:szCs w:val="32"/>
          <w:highlight w:val="none"/>
          <w:lang w:val="en-US" w:eastAsia="zh-CN" w:bidi="ar-SA"/>
        </w:rPr>
        <w:t>辆，其中：主要负责人用车</w:t>
      </w:r>
      <w:r>
        <w:rPr>
          <w:rFonts w:hint="eastAsia" w:ascii="Times New Roman" w:hAnsi="Times New Roman" w:eastAsia="方正仿宋_GBK" w:cs="Times New Roman"/>
          <w:color w:val="auto"/>
          <w:kern w:val="2"/>
          <w:sz w:val="32"/>
          <w:szCs w:val="32"/>
          <w:highlight w:val="none"/>
          <w:lang w:val="zh-CN" w:eastAsia="zh-CN" w:bidi="ar-SA"/>
        </w:rPr>
        <w:t>0</w:t>
      </w:r>
      <w:r>
        <w:rPr>
          <w:rFonts w:hint="eastAsia" w:ascii="Times New Roman" w:hAnsi="Times New Roman" w:eastAsia="方正仿宋_GBK" w:cs="Times New Roman"/>
          <w:color w:val="auto"/>
          <w:kern w:val="2"/>
          <w:sz w:val="32"/>
          <w:szCs w:val="32"/>
          <w:highlight w:val="none"/>
          <w:lang w:val="en-US" w:eastAsia="zh-CN" w:bidi="ar-SA"/>
        </w:rPr>
        <w:t>辆、机要通信用车</w:t>
      </w:r>
      <w:r>
        <w:rPr>
          <w:rFonts w:hint="eastAsia" w:ascii="Times New Roman" w:hAnsi="Times New Roman" w:eastAsia="方正仿宋_GBK" w:cs="Times New Roman"/>
          <w:color w:val="auto"/>
          <w:kern w:val="2"/>
          <w:sz w:val="32"/>
          <w:szCs w:val="32"/>
          <w:highlight w:val="none"/>
          <w:lang w:val="zh-CN" w:eastAsia="zh-CN" w:bidi="ar-SA"/>
        </w:rPr>
        <w:t>0</w:t>
      </w:r>
      <w:r>
        <w:rPr>
          <w:rFonts w:hint="eastAsia" w:ascii="Times New Roman" w:hAnsi="Times New Roman" w:eastAsia="方正仿宋_GBK" w:cs="Times New Roman"/>
          <w:color w:val="auto"/>
          <w:kern w:val="2"/>
          <w:sz w:val="32"/>
          <w:szCs w:val="32"/>
          <w:highlight w:val="none"/>
          <w:lang w:val="en-US" w:eastAsia="zh-CN" w:bidi="ar-SA"/>
        </w:rPr>
        <w:t>辆、应急保障用车</w:t>
      </w:r>
      <w:r>
        <w:rPr>
          <w:rFonts w:hint="eastAsia" w:ascii="Times New Roman" w:hAnsi="Times New Roman" w:eastAsia="方正仿宋_GBK" w:cs="Times New Roman"/>
          <w:color w:val="auto"/>
          <w:kern w:val="2"/>
          <w:sz w:val="32"/>
          <w:szCs w:val="32"/>
          <w:highlight w:val="none"/>
          <w:lang w:val="zh-CN" w:eastAsia="zh-CN" w:bidi="ar-SA"/>
        </w:rPr>
        <w:t>0</w:t>
      </w:r>
      <w:r>
        <w:rPr>
          <w:rFonts w:hint="eastAsia" w:ascii="Times New Roman" w:hAnsi="Times New Roman" w:eastAsia="方正仿宋_GBK" w:cs="Times New Roman"/>
          <w:color w:val="auto"/>
          <w:kern w:val="2"/>
          <w:sz w:val="32"/>
          <w:szCs w:val="32"/>
          <w:highlight w:val="none"/>
          <w:lang w:val="en-US" w:eastAsia="zh-CN" w:bidi="ar-SA"/>
        </w:rPr>
        <w:t>辆、其他用车</w:t>
      </w:r>
      <w:r>
        <w:rPr>
          <w:rFonts w:hint="eastAsia" w:ascii="Times New Roman" w:hAnsi="Times New Roman" w:eastAsia="方正仿宋_GBK" w:cs="Times New Roman"/>
          <w:color w:val="auto"/>
          <w:kern w:val="2"/>
          <w:sz w:val="32"/>
          <w:szCs w:val="32"/>
          <w:highlight w:val="none"/>
          <w:lang w:val="zh-CN" w:eastAsia="zh-CN" w:bidi="ar-SA"/>
        </w:rPr>
        <w:t>0</w:t>
      </w:r>
      <w:r>
        <w:rPr>
          <w:rFonts w:hint="eastAsia" w:ascii="Times New Roman" w:hAnsi="Times New Roman" w:eastAsia="方正仿宋_GBK" w:cs="Times New Roman"/>
          <w:color w:val="auto"/>
          <w:kern w:val="2"/>
          <w:sz w:val="32"/>
          <w:szCs w:val="32"/>
          <w:highlight w:val="none"/>
          <w:lang w:val="en-US" w:eastAsia="zh-CN" w:bidi="ar-SA"/>
        </w:rPr>
        <w:t>辆。单价100万元（含）以上设备（不含车辆）</w:t>
      </w:r>
      <w:r>
        <w:rPr>
          <w:rFonts w:hint="eastAsia" w:ascii="Times New Roman" w:hAnsi="Times New Roman" w:eastAsia="方正仿宋_GBK" w:cs="Times New Roman"/>
          <w:color w:val="auto"/>
          <w:kern w:val="2"/>
          <w:sz w:val="32"/>
          <w:szCs w:val="32"/>
          <w:highlight w:val="none"/>
          <w:lang w:val="zh-CN" w:eastAsia="zh-CN" w:bidi="ar-SA"/>
        </w:rPr>
        <w:t>0</w:t>
      </w:r>
      <w:r>
        <w:rPr>
          <w:rFonts w:hint="eastAsia" w:ascii="Times New Roman" w:hAnsi="Times New Roman" w:eastAsia="方正仿宋_GBK" w:cs="Times New Roman"/>
          <w:color w:val="auto"/>
          <w:kern w:val="2"/>
          <w:sz w:val="32"/>
          <w:szCs w:val="32"/>
          <w:highlight w:val="none"/>
          <w:lang w:val="en-US" w:eastAsia="zh-CN" w:bidi="ar-SA"/>
        </w:rPr>
        <w:t>台（套）。</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16" w:name="_Toc3261"/>
      <w:r>
        <w:rPr>
          <w:rFonts w:hint="eastAsia" w:ascii="Times New Roman" w:hAnsi="Times New Roman" w:eastAsia="楷体_GB2312" w:cs="Times New Roman"/>
          <w:b/>
          <w:color w:val="auto"/>
          <w:sz w:val="32"/>
          <w:szCs w:val="32"/>
          <w:highlight w:val="none"/>
        </w:rPr>
        <w:t>（四）预算绩效管理情况</w:t>
      </w:r>
      <w:bookmarkEnd w:id="116"/>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根据预算绩效管理要求，</w:t>
      </w:r>
      <w:r>
        <w:rPr>
          <w:rFonts w:hint="eastAsia" w:ascii="Times New Roman" w:hAnsi="Times New Roman" w:eastAsia="方正仿宋_GBK" w:cs="Times New Roman"/>
          <w:color w:val="auto"/>
          <w:kern w:val="2"/>
          <w:sz w:val="32"/>
          <w:szCs w:val="32"/>
          <w:highlight w:val="none"/>
          <w:lang w:val="zh-CN" w:eastAsia="zh-CN" w:bidi="ar-SA"/>
        </w:rPr>
        <w:t>盐边县桐子林镇中心学校</w:t>
      </w:r>
      <w:r>
        <w:rPr>
          <w:rFonts w:hint="eastAsia" w:ascii="Times New Roman" w:hAnsi="Times New Roman" w:eastAsia="方正仿宋_GBK" w:cs="Times New Roman"/>
          <w:color w:val="auto"/>
          <w:kern w:val="2"/>
          <w:sz w:val="32"/>
          <w:szCs w:val="32"/>
          <w:highlight w:val="none"/>
          <w:lang w:val="en-US" w:eastAsia="zh-CN" w:bidi="ar-SA"/>
        </w:rPr>
        <w:t>在2024年度预算编制阶段，组织对桐子林镇中心幼儿园保教费减免、盐边县桐子林镇中心学校学生宿舍维修项目、盐边县桐子林镇中心幼儿园提升改造项目、盐边县桐子林镇中心幼儿园省级示范园创建设备采购及环境提升改造等4个项目开展了预算事前绩效评估，对个项目编制了绩效目标，预算执行过程中，选取4个项目开展绩效监控，组织对4个项目开展绩效自评，绩效自评表详见第四部分附件。</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p>
    <w:p>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p>
    <w:p>
      <w:pPr>
        <w:pStyle w:val="2"/>
        <w:spacing w:line="240" w:lineRule="auto"/>
        <w:rPr>
          <w:rFonts w:hint="eastAsia" w:ascii="Times New Roman" w:hAnsi="Times New Roman" w:eastAsia="仿宋_GB2312" w:cs="仿宋_GB2312"/>
          <w:color w:val="auto"/>
          <w:kern w:val="2"/>
          <w:sz w:val="32"/>
          <w:szCs w:val="32"/>
          <w:highlight w:val="none"/>
          <w:lang w:val="en-US" w:eastAsia="zh-CN" w:bidi="ar-SA"/>
        </w:rPr>
      </w:pPr>
    </w:p>
    <w:p>
      <w:pPr>
        <w:pStyle w:val="2"/>
        <w:spacing w:line="240" w:lineRule="auto"/>
        <w:rPr>
          <w:rFonts w:hint="eastAsia" w:ascii="Times New Roman" w:hAnsi="Times New Roman" w:eastAsia="仿宋_GB2312" w:cs="仿宋_GB2312"/>
          <w:color w:val="auto"/>
          <w:kern w:val="2"/>
          <w:sz w:val="32"/>
          <w:szCs w:val="32"/>
          <w:highlight w:val="none"/>
          <w:lang w:val="en-US" w:eastAsia="zh-CN" w:bidi="ar-SA"/>
        </w:rPr>
      </w:pPr>
    </w:p>
    <w:p>
      <w:pPr>
        <w:pStyle w:val="2"/>
        <w:spacing w:line="240" w:lineRule="auto"/>
        <w:rPr>
          <w:rFonts w:hint="eastAsia" w:ascii="Times New Roman" w:hAnsi="Times New Roman" w:eastAsia="仿宋_GB2312" w:cs="仿宋_GB2312"/>
          <w:color w:val="auto"/>
          <w:kern w:val="2"/>
          <w:sz w:val="32"/>
          <w:szCs w:val="32"/>
          <w:highlight w:val="none"/>
          <w:lang w:val="en-US" w:eastAsia="zh-CN" w:bidi="ar-SA"/>
        </w:rPr>
      </w:pPr>
    </w:p>
    <w:p>
      <w:pPr>
        <w:pStyle w:val="2"/>
        <w:spacing w:line="240" w:lineRule="auto"/>
        <w:rPr>
          <w:rFonts w:hint="eastAsia" w:ascii="Times New Roman" w:hAnsi="Times New Roman" w:eastAsia="仿宋_GB2312" w:cs="仿宋_GB2312"/>
          <w:color w:val="auto"/>
          <w:kern w:val="2"/>
          <w:sz w:val="32"/>
          <w:szCs w:val="32"/>
          <w:highlight w:val="none"/>
          <w:lang w:val="en-US" w:eastAsia="zh-CN" w:bidi="ar-SA"/>
        </w:rPr>
      </w:pPr>
    </w:p>
    <w:p>
      <w:pPr>
        <w:pStyle w:val="2"/>
        <w:spacing w:line="240" w:lineRule="auto"/>
        <w:rPr>
          <w:rFonts w:hint="eastAsia" w:ascii="Times New Roman" w:hAnsi="Times New Roman" w:eastAsia="仿宋_GB2312" w:cs="仿宋_GB2312"/>
          <w:color w:val="auto"/>
          <w:kern w:val="2"/>
          <w:sz w:val="32"/>
          <w:szCs w:val="32"/>
          <w:highlight w:val="none"/>
          <w:lang w:val="en-US" w:eastAsia="zh-CN" w:bidi="ar-SA"/>
        </w:rPr>
      </w:pPr>
    </w:p>
    <w:p>
      <w:pPr>
        <w:pStyle w:val="2"/>
        <w:spacing w:line="240" w:lineRule="auto"/>
        <w:rPr>
          <w:rFonts w:hint="eastAsia" w:ascii="Times New Roman" w:hAnsi="Times New Roman" w:eastAsia="仿宋_GB2312" w:cs="仿宋_GB2312"/>
          <w:color w:val="auto"/>
          <w:kern w:val="2"/>
          <w:sz w:val="32"/>
          <w:szCs w:val="32"/>
          <w:highlight w:val="none"/>
          <w:lang w:val="en-US" w:eastAsia="zh-CN" w:bidi="ar-SA"/>
        </w:rPr>
      </w:pPr>
    </w:p>
    <w:p>
      <w:pPr>
        <w:pStyle w:val="2"/>
        <w:spacing w:line="240" w:lineRule="auto"/>
        <w:rPr>
          <w:rFonts w:hint="eastAsia" w:ascii="Times New Roman" w:hAnsi="Times New Roman" w:eastAsia="仿宋_GB2312" w:cs="仿宋_GB2312"/>
          <w:color w:val="auto"/>
          <w:kern w:val="2"/>
          <w:sz w:val="32"/>
          <w:szCs w:val="32"/>
          <w:highlight w:val="none"/>
          <w:lang w:val="en-US" w:eastAsia="zh-CN" w:bidi="ar-SA"/>
        </w:rPr>
      </w:pPr>
    </w:p>
    <w:p>
      <w:pPr>
        <w:pStyle w:val="2"/>
        <w:spacing w:line="240" w:lineRule="auto"/>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numPr>
          <w:ilvl w:val="0"/>
          <w:numId w:val="0"/>
        </w:numPr>
        <w:kinsoku/>
        <w:wordWrap/>
        <w:overflowPunct/>
        <w:topLinePunct w:val="0"/>
        <w:bidi w:val="0"/>
        <w:spacing w:line="240" w:lineRule="auto"/>
        <w:jc w:val="center"/>
        <w:textAlignment w:val="auto"/>
        <w:outlineLvl w:val="0"/>
        <w:rPr>
          <w:rFonts w:hint="eastAsia" w:ascii="Times New Roman" w:hAnsi="Times New Roman" w:eastAsia="黑体" w:cs="Times New Roman"/>
          <w:color w:val="auto"/>
          <w:sz w:val="44"/>
          <w:szCs w:val="44"/>
          <w:highlight w:val="none"/>
        </w:rPr>
      </w:pPr>
      <w:bookmarkStart w:id="117" w:name="_Toc28809"/>
      <w:bookmarkStart w:id="118" w:name="_Toc15396613"/>
      <w:bookmarkStart w:id="119" w:name="_Toc15377225"/>
      <w:bookmarkStart w:id="120" w:name="_Toc22248_WPSOffice_Level1"/>
      <w:r>
        <w:rPr>
          <w:rFonts w:hint="eastAsia" w:ascii="Times New Roman" w:hAnsi="Times New Roman" w:eastAsia="黑体" w:cs="Times New Roman"/>
          <w:color w:val="auto"/>
          <w:sz w:val="44"/>
          <w:szCs w:val="44"/>
          <w:highlight w:val="none"/>
          <w:lang w:val="en-US" w:eastAsia="zh-CN"/>
        </w:rPr>
        <w:t>第三部分  名词解释</w:t>
      </w:r>
      <w:bookmarkEnd w:id="117"/>
      <w:bookmarkEnd w:id="118"/>
      <w:bookmarkEnd w:id="119"/>
      <w:bookmarkEnd w:id="120"/>
    </w:p>
    <w:p>
      <w:pPr>
        <w:spacing w:line="240" w:lineRule="auto"/>
        <w:jc w:val="left"/>
        <w:rPr>
          <w:rFonts w:ascii="Times New Roman" w:hAnsi="Times New Roman"/>
          <w:b/>
          <w:color w:val="auto"/>
          <w:sz w:val="44"/>
          <w:szCs w:val="44"/>
          <w:highlight w:val="none"/>
        </w:rPr>
      </w:pP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1.财政拨款收入：指单位从同级财政部门取得的财政预算资金。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2.事业收入：指事业单位开展专业业务活动及辅助活动取得的收入。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3.经营收入：指事业单位在专业业务活动及其辅助活动之外开展非独立核算经营活动取得的收入。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4.其他收入：指单位取得的除上述收入以外的各项收入。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5.使用非财政拨款结余（含专用结余）：指事业单位使用以前年度积累的非财政拨款结余弥补当年收支差额的金额。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6.年初结转和结余：指以前年度尚未完成、结转到本年按有关规定继续使用的资金。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7.结余分配：指事业单位按照会计制度规定缴纳的所得税、提取的专用结余以及转入非财政拨款结余的金额等。</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8.年末结转和结余：指单位按有关规定结转到下年或以后年度继续使用的资金。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bookmarkStart w:id="121" w:name="_Toc15377226"/>
      <w:r>
        <w:rPr>
          <w:rFonts w:hint="eastAsia" w:ascii="Times New Roman" w:hAnsi="Times New Roman" w:eastAsia="方正仿宋_GBK" w:cs="Times New Roman"/>
          <w:color w:val="auto"/>
          <w:sz w:val="32"/>
          <w:szCs w:val="32"/>
          <w:lang w:val="en-US" w:eastAsia="zh-CN"/>
        </w:rPr>
        <w:t>9.</w:t>
      </w:r>
      <w:bookmarkStart w:id="122" w:name="_Toc15396614"/>
      <w:r>
        <w:rPr>
          <w:rFonts w:hint="eastAsia" w:ascii="Times New Roman" w:hAnsi="Times New Roman" w:eastAsia="方正仿宋_GBK" w:cs="Times New Roman"/>
          <w:color w:val="auto"/>
          <w:sz w:val="32"/>
          <w:szCs w:val="32"/>
          <w:lang w:val="en-US" w:eastAsia="zh-CN"/>
        </w:rPr>
        <w:t>教育支出（类）普通教育（款）学前教育</w:t>
      </w:r>
      <w:r>
        <w:rPr>
          <w:rFonts w:hint="eastAsia" w:ascii="Times New Roman" w:hAnsi="Times New Roman" w:eastAsia="方正仿宋_GBK" w:cs="Times New Roman"/>
          <w:color w:val="auto"/>
          <w:sz w:val="32"/>
          <w:szCs w:val="32"/>
          <w:lang w:val="zh-CN" w:eastAsia="zh-CN"/>
        </w:rPr>
        <w:t>（项）：反映各部门举办的学前教育支出。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val="zh-CN" w:eastAsia="zh-CN"/>
        </w:rPr>
        <w:t xml:space="preserve"> </w:t>
      </w:r>
      <w:r>
        <w:rPr>
          <w:rFonts w:hint="eastAsia" w:ascii="Times New Roman" w:hAnsi="Times New Roman" w:eastAsia="方正仿宋_GBK" w:cs="Times New Roman"/>
          <w:color w:val="auto"/>
          <w:sz w:val="32"/>
          <w:szCs w:val="32"/>
          <w:lang w:val="en-US" w:eastAsia="zh-CN"/>
        </w:rPr>
        <w:t>教育支出（类）普通教育（款）小学教育</w:t>
      </w:r>
      <w:r>
        <w:rPr>
          <w:rFonts w:hint="eastAsia" w:ascii="Times New Roman" w:hAnsi="Times New Roman" w:eastAsia="方正仿宋_GBK" w:cs="Times New Roman"/>
          <w:color w:val="auto"/>
          <w:sz w:val="32"/>
          <w:szCs w:val="32"/>
          <w:lang w:val="zh-CN" w:eastAsia="zh-CN"/>
        </w:rPr>
        <w:t>（项）：反映各部门举办的小学教育支出。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11.</w:t>
      </w:r>
      <w:r>
        <w:rPr>
          <w:rFonts w:hint="eastAsia" w:ascii="Times New Roman" w:hAnsi="Times New Roman" w:eastAsia="方正仿宋_GBK" w:cs="Times New Roman"/>
          <w:color w:val="auto"/>
          <w:sz w:val="32"/>
          <w:szCs w:val="32"/>
          <w:lang w:val="zh-CN" w:eastAsia="zh-CN"/>
        </w:rPr>
        <w:t xml:space="preserve"> </w:t>
      </w:r>
      <w:r>
        <w:rPr>
          <w:rFonts w:hint="eastAsia" w:ascii="Times New Roman" w:hAnsi="Times New Roman" w:eastAsia="方正仿宋_GBK" w:cs="Times New Roman"/>
          <w:color w:val="auto"/>
          <w:sz w:val="32"/>
          <w:szCs w:val="32"/>
          <w:lang w:val="en-US" w:eastAsia="zh-CN"/>
        </w:rPr>
        <w:t>教育支出（类）教育费附加安排的支出（款）农村中小学校舍建设</w:t>
      </w:r>
      <w:r>
        <w:rPr>
          <w:rFonts w:hint="eastAsia" w:ascii="Times New Roman" w:hAnsi="Times New Roman" w:eastAsia="方正仿宋_GBK" w:cs="Times New Roman"/>
          <w:color w:val="auto"/>
          <w:sz w:val="32"/>
          <w:szCs w:val="32"/>
          <w:lang w:val="zh-CN" w:eastAsia="zh-CN"/>
        </w:rPr>
        <w:t>（项）：反映</w:t>
      </w:r>
      <w:r>
        <w:rPr>
          <w:rFonts w:hint="eastAsia" w:ascii="Times New Roman" w:hAnsi="Times New Roman" w:eastAsia="方正仿宋_GBK" w:cs="Times New Roman"/>
          <w:color w:val="auto"/>
          <w:sz w:val="32"/>
          <w:szCs w:val="32"/>
          <w:lang w:val="en-US" w:eastAsia="zh-CN"/>
        </w:rPr>
        <w:t>教育附加费安排用于农村中小学校舍新建、改建、修缮和维护的支出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12.</w:t>
      </w:r>
      <w:r>
        <w:rPr>
          <w:rFonts w:hint="eastAsia" w:ascii="Times New Roman" w:hAnsi="Times New Roman" w:eastAsia="方正仿宋_GBK" w:cs="Times New Roman"/>
          <w:color w:val="auto"/>
          <w:sz w:val="32"/>
          <w:szCs w:val="32"/>
          <w:lang w:val="zh-CN" w:eastAsia="zh-CN"/>
        </w:rPr>
        <w:t xml:space="preserve"> </w:t>
      </w:r>
      <w:r>
        <w:rPr>
          <w:rFonts w:hint="eastAsia" w:ascii="Times New Roman" w:hAnsi="Times New Roman" w:eastAsia="方正仿宋_GBK" w:cs="Times New Roman"/>
          <w:color w:val="auto"/>
          <w:sz w:val="32"/>
          <w:szCs w:val="32"/>
          <w:lang w:val="en-US" w:eastAsia="zh-CN"/>
        </w:rPr>
        <w:t>教育支出（类）教育费附加安排的支出（款）农村中小学教学设施</w:t>
      </w:r>
      <w:r>
        <w:rPr>
          <w:rFonts w:hint="eastAsia" w:ascii="Times New Roman" w:hAnsi="Times New Roman" w:eastAsia="方正仿宋_GBK" w:cs="Times New Roman"/>
          <w:color w:val="auto"/>
          <w:sz w:val="32"/>
          <w:szCs w:val="32"/>
          <w:lang w:val="zh-CN" w:eastAsia="zh-CN"/>
        </w:rPr>
        <w:t>（项）：反映</w:t>
      </w:r>
      <w:r>
        <w:rPr>
          <w:rFonts w:hint="eastAsia" w:ascii="Times New Roman" w:hAnsi="Times New Roman" w:eastAsia="方正仿宋_GBK" w:cs="Times New Roman"/>
          <w:color w:val="auto"/>
          <w:sz w:val="32"/>
          <w:szCs w:val="32"/>
          <w:lang w:val="en-US" w:eastAsia="zh-CN"/>
        </w:rPr>
        <w:t>教育附加费安排用于改善农村中小学教学设施和办学条件的支出。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3.社会保障和就业支出（类）行政事业单位养老支出（款）事业单位离退休费（项）：反映事业单位开支的离退休经费。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zh-CN" w:eastAsia="zh-CN"/>
        </w:rPr>
        <w:t>（款）机关事业单位</w:t>
      </w:r>
      <w:r>
        <w:rPr>
          <w:rFonts w:hint="eastAsia" w:ascii="Times New Roman" w:hAnsi="Times New Roman" w:eastAsia="方正仿宋_GBK" w:cs="Times New Roman"/>
          <w:color w:val="auto"/>
          <w:sz w:val="32"/>
          <w:szCs w:val="32"/>
          <w:lang w:val="en-US" w:eastAsia="zh-CN"/>
        </w:rPr>
        <w:t>基本</w:t>
      </w:r>
      <w:r>
        <w:rPr>
          <w:rFonts w:hint="eastAsia" w:ascii="Times New Roman" w:hAnsi="Times New Roman" w:eastAsia="方正仿宋_GBK" w:cs="Times New Roman"/>
          <w:color w:val="auto"/>
          <w:sz w:val="32"/>
          <w:szCs w:val="32"/>
          <w:lang w:val="zh-CN" w:eastAsia="zh-CN"/>
        </w:rPr>
        <w:t>养老保险缴费支出（项）：反映</w:t>
      </w:r>
      <w:r>
        <w:rPr>
          <w:rFonts w:hint="eastAsia" w:ascii="Times New Roman" w:hAnsi="Times New Roman" w:eastAsia="方正仿宋_GBK" w:cs="Times New Roman"/>
          <w:color w:val="auto"/>
          <w:sz w:val="32"/>
          <w:szCs w:val="32"/>
          <w:lang w:val="en-US" w:eastAsia="zh-CN"/>
        </w:rPr>
        <w:t>机关事业单位实施养老保险制度由单位缴纳的基本养老保险费支出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zh-CN" w:eastAsia="zh-CN"/>
        </w:rPr>
        <w:t>（款）机关事业单位职业年金经</w:t>
      </w:r>
      <w:r>
        <w:rPr>
          <w:rFonts w:hint="eastAsia" w:ascii="Times New Roman" w:hAnsi="Times New Roman" w:eastAsia="方正仿宋_GBK" w:cs="Times New Roman"/>
          <w:color w:val="auto"/>
          <w:sz w:val="32"/>
          <w:szCs w:val="32"/>
          <w:lang w:val="en-US" w:eastAsia="zh-CN"/>
        </w:rPr>
        <w:t>缴</w:t>
      </w:r>
      <w:r>
        <w:rPr>
          <w:rFonts w:hint="eastAsia" w:ascii="Times New Roman" w:hAnsi="Times New Roman" w:eastAsia="方正仿宋_GBK" w:cs="Times New Roman"/>
          <w:color w:val="auto"/>
          <w:sz w:val="32"/>
          <w:szCs w:val="32"/>
          <w:lang w:val="zh-CN" w:eastAsia="zh-CN"/>
        </w:rPr>
        <w:t>费支出（项）：反映</w:t>
      </w:r>
      <w:r>
        <w:rPr>
          <w:rFonts w:hint="eastAsia" w:ascii="Times New Roman" w:hAnsi="Times New Roman" w:eastAsia="方正仿宋_GBK" w:cs="Times New Roman"/>
          <w:color w:val="auto"/>
          <w:sz w:val="32"/>
          <w:szCs w:val="32"/>
          <w:lang w:val="en-US" w:eastAsia="zh-CN"/>
        </w:rPr>
        <w:t>机关事业单位实施养老保险制度由单位实际缴纳的职业年金支出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抚恤</w:t>
      </w:r>
      <w:r>
        <w:rPr>
          <w:rFonts w:hint="eastAsia" w:ascii="Times New Roman" w:hAnsi="Times New Roman" w:eastAsia="方正仿宋_GBK" w:cs="Times New Roman"/>
          <w:color w:val="auto"/>
          <w:sz w:val="32"/>
          <w:szCs w:val="32"/>
          <w:lang w:val="zh-CN" w:eastAsia="zh-CN"/>
        </w:rPr>
        <w:t>（款）伤残抚恤（项）：反映</w:t>
      </w:r>
      <w:r>
        <w:rPr>
          <w:rFonts w:hint="eastAsia" w:ascii="Times New Roman" w:hAnsi="Times New Roman" w:eastAsia="方正仿宋_GBK" w:cs="Times New Roman"/>
          <w:color w:val="auto"/>
          <w:sz w:val="32"/>
          <w:szCs w:val="32"/>
          <w:lang w:val="en-US" w:eastAsia="zh-CN"/>
        </w:rPr>
        <w:t>按规定用于伤残人员的抚恤金和按规定开支的各种伤残补助费。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zh-CN" w:eastAsia="zh-CN"/>
        </w:rPr>
        <w:t>.卫生健康支出（类）</w:t>
      </w:r>
      <w:r>
        <w:rPr>
          <w:rFonts w:hint="eastAsia"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zh-CN" w:eastAsia="zh-CN"/>
        </w:rPr>
        <w:t>（款）</w:t>
      </w:r>
      <w:r>
        <w:rPr>
          <w:rFonts w:hint="eastAsia" w:ascii="Times New Roman" w:hAnsi="Times New Roman" w:eastAsia="方正仿宋_GBK" w:cs="Times New Roman"/>
          <w:color w:val="auto"/>
          <w:sz w:val="32"/>
          <w:szCs w:val="32"/>
          <w:lang w:val="en-US" w:eastAsia="zh-CN"/>
        </w:rPr>
        <w:t>事业单位医疗</w:t>
      </w:r>
      <w:r>
        <w:rPr>
          <w:rFonts w:hint="eastAsia" w:ascii="Times New Roman" w:hAnsi="Times New Roman" w:eastAsia="方正仿宋_GBK" w:cs="Times New Roman"/>
          <w:color w:val="auto"/>
          <w:sz w:val="32"/>
          <w:szCs w:val="32"/>
          <w:lang w:val="zh-CN" w:eastAsia="zh-CN"/>
        </w:rPr>
        <w:t>（项）：反映财政部门安排的事业单位基本医疗保险缴费经费，未参加医疗保险的事业单位的公费医疗经费，按国家规定享受离休人员待遇的医疗经费。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lang w:val="zh-CN" w:eastAsia="zh-CN"/>
        </w:rPr>
        <w:t>卫生健康支出（类）</w:t>
      </w:r>
      <w:r>
        <w:rPr>
          <w:rFonts w:hint="eastAsia"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zh-CN" w:eastAsia="zh-CN"/>
        </w:rPr>
        <w:t>（款）其他行政事业单位医疗支出（项）：反映除上述项目以外的其他用于行政事业单位医疗方面的支出。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9</w:t>
      </w:r>
      <w:r>
        <w:rPr>
          <w:rFonts w:hint="eastAsia" w:ascii="Times New Roman" w:hAnsi="Times New Roman" w:eastAsia="方正仿宋_GBK" w:cs="Times New Roman"/>
          <w:color w:val="auto"/>
          <w:sz w:val="32"/>
          <w:szCs w:val="32"/>
          <w:lang w:val="zh-CN" w:eastAsia="zh-CN"/>
        </w:rPr>
        <w:t>. 住房保障</w:t>
      </w:r>
      <w:r>
        <w:rPr>
          <w:rFonts w:hint="eastAsia" w:ascii="Times New Roman" w:hAnsi="Times New Roman" w:eastAsia="方正仿宋_GBK" w:cs="Times New Roman"/>
          <w:color w:val="auto"/>
          <w:sz w:val="32"/>
          <w:szCs w:val="32"/>
          <w:lang w:val="en-US" w:eastAsia="zh-CN"/>
        </w:rPr>
        <w:t>支出</w:t>
      </w:r>
      <w:r>
        <w:rPr>
          <w:rFonts w:hint="eastAsia" w:ascii="Times New Roman" w:hAnsi="Times New Roman" w:eastAsia="方正仿宋_GBK" w:cs="Times New Roman"/>
          <w:color w:val="auto"/>
          <w:sz w:val="32"/>
          <w:szCs w:val="32"/>
          <w:lang w:val="zh-CN" w:eastAsia="zh-CN"/>
        </w:rPr>
        <w:t>（类）住房改革支出（款）住房公积金（项）：反映</w:t>
      </w:r>
      <w:r>
        <w:rPr>
          <w:rFonts w:hint="eastAsia" w:ascii="Times New Roman" w:hAnsi="Times New Roman" w:eastAsia="方正仿宋_GBK" w:cs="Times New Roman"/>
          <w:color w:val="auto"/>
          <w:sz w:val="32"/>
          <w:szCs w:val="32"/>
          <w:lang w:val="en-US" w:eastAsia="zh-CN"/>
        </w:rPr>
        <w:t>行政事业单位按人力资源和社会保障、财政部规定的基本工资和津贴补贴以及规定比例为职工缴纳的住房公积金。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val="zh-CN" w:eastAsia="zh-CN"/>
        </w:rPr>
        <w:t>.基本支出：指为保障机构正常运转、完成日常工作任务而发生的人员支出和公用支出。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21</w:t>
      </w:r>
      <w:r>
        <w:rPr>
          <w:rFonts w:hint="eastAsia" w:ascii="Times New Roman" w:hAnsi="Times New Roman" w:eastAsia="方正仿宋_GBK" w:cs="Times New Roman"/>
          <w:color w:val="auto"/>
          <w:sz w:val="32"/>
          <w:szCs w:val="32"/>
          <w:lang w:val="zh-CN" w:eastAsia="zh-CN"/>
        </w:rPr>
        <w:t>.项目支出：指在基本支出之外为完成特定行政任务和事业发展目标所发生的支出。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zh-CN" w:eastAsia="zh-CN"/>
        </w:rPr>
        <w:t>2</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zh-CN" w:eastAsia="zh-CN"/>
        </w:rPr>
        <w:t>.经营支出：指事业单位在专业业务活动及其辅助活动之外开展非独立核算经营活动发生的支出。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23.“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24.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pacing w:line="240" w:lineRule="auto"/>
        <w:rPr>
          <w:rFonts w:hint="eastAsia" w:ascii="仿宋_GB2312" w:hAnsi="仿宋_GB2312" w:eastAsia="仿宋_GB2312" w:cs="仿宋_GB2312"/>
          <w:color w:val="auto"/>
          <w:kern w:val="2"/>
          <w:sz w:val="32"/>
          <w:szCs w:val="32"/>
          <w:highlight w:val="none"/>
          <w:lang w:val="en-US" w:eastAsia="zh-CN" w:bidi="ar-SA"/>
        </w:rPr>
      </w:pPr>
    </w:p>
    <w:p>
      <w:pPr>
        <w:pStyle w:val="2"/>
        <w:spacing w:line="240" w:lineRule="auto"/>
        <w:rPr>
          <w:rFonts w:hint="eastAsia" w:ascii="仿宋_GB2312" w:hAnsi="仿宋_GB2312" w:eastAsia="仿宋_GB2312" w:cs="仿宋_GB2312"/>
          <w:color w:val="auto"/>
          <w:kern w:val="2"/>
          <w:sz w:val="32"/>
          <w:szCs w:val="32"/>
          <w:highlight w:val="none"/>
          <w:lang w:val="en-US" w:eastAsia="zh-CN" w:bidi="ar-SA"/>
        </w:rPr>
      </w:pPr>
    </w:p>
    <w:p>
      <w:pPr>
        <w:pStyle w:val="2"/>
        <w:spacing w:line="240" w:lineRule="auto"/>
        <w:rPr>
          <w:rFonts w:hint="eastAsia" w:ascii="仿宋_GB2312" w:hAnsi="仿宋_GB2312" w:eastAsia="仿宋_GB2312" w:cs="仿宋_GB2312"/>
          <w:color w:val="auto"/>
          <w:kern w:val="2"/>
          <w:sz w:val="32"/>
          <w:szCs w:val="32"/>
          <w:highlight w:val="none"/>
          <w:lang w:val="en-US" w:eastAsia="zh-CN" w:bidi="ar-SA"/>
        </w:rPr>
      </w:pPr>
    </w:p>
    <w:p>
      <w:pPr>
        <w:pStyle w:val="2"/>
        <w:spacing w:line="240" w:lineRule="auto"/>
        <w:rPr>
          <w:rFonts w:hint="eastAsia" w:ascii="仿宋_GB2312" w:hAnsi="仿宋_GB2312" w:eastAsia="仿宋_GB2312" w:cs="仿宋_GB2312"/>
          <w:color w:val="auto"/>
          <w:kern w:val="2"/>
          <w:sz w:val="32"/>
          <w:szCs w:val="32"/>
          <w:highlight w:val="none"/>
          <w:lang w:val="en-US" w:eastAsia="zh-CN" w:bidi="ar-SA"/>
        </w:rPr>
      </w:pPr>
    </w:p>
    <w:p>
      <w:pPr>
        <w:pStyle w:val="2"/>
        <w:spacing w:line="240" w:lineRule="auto"/>
        <w:rPr>
          <w:rFonts w:hint="eastAsia" w:ascii="仿宋_GB2312" w:hAnsi="仿宋_GB2312" w:eastAsia="仿宋_GB2312" w:cs="仿宋_GB2312"/>
          <w:color w:val="auto"/>
          <w:kern w:val="2"/>
          <w:sz w:val="32"/>
          <w:szCs w:val="32"/>
          <w:highlight w:val="none"/>
          <w:lang w:val="en-US" w:eastAsia="zh-CN" w:bidi="ar-SA"/>
        </w:rPr>
      </w:pPr>
    </w:p>
    <w:p>
      <w:pPr>
        <w:pStyle w:val="2"/>
        <w:spacing w:line="240" w:lineRule="auto"/>
        <w:rPr>
          <w:rFonts w:hint="eastAsia" w:ascii="仿宋_GB2312" w:hAnsi="仿宋_GB2312" w:eastAsia="仿宋_GB2312" w:cs="仿宋_GB2312"/>
          <w:color w:val="auto"/>
          <w:kern w:val="2"/>
          <w:sz w:val="32"/>
          <w:szCs w:val="32"/>
          <w:highlight w:val="none"/>
          <w:lang w:val="en-US" w:eastAsia="zh-CN" w:bidi="ar-SA"/>
        </w:rPr>
      </w:pPr>
    </w:p>
    <w:p>
      <w:pPr>
        <w:pStyle w:val="3"/>
        <w:spacing w:line="240" w:lineRule="auto"/>
        <w:jc w:val="center"/>
        <w:rPr>
          <w:rStyle w:val="28"/>
          <w:rFonts w:hint="eastAsia" w:eastAsia="黑体" w:cs="Times New Roman"/>
          <w:b w:val="0"/>
          <w:bCs/>
          <w:color w:val="auto"/>
          <w:highlight w:val="none"/>
          <w:lang w:val="en-US" w:eastAsia="zh-CN" w:bidi="ar-SA"/>
        </w:rPr>
      </w:pPr>
      <w:bookmarkStart w:id="123" w:name="_Toc26333"/>
      <w:bookmarkStart w:id="124" w:name="_Toc12596_WPSOffice_Level1"/>
      <w:r>
        <w:rPr>
          <w:rStyle w:val="28"/>
          <w:rFonts w:hint="eastAsia" w:eastAsia="黑体" w:cs="Times New Roman"/>
          <w:b w:val="0"/>
          <w:bCs/>
          <w:color w:val="auto"/>
          <w:highlight w:val="none"/>
          <w:lang w:val="en-US" w:eastAsia="zh-CN" w:bidi="ar-SA"/>
        </w:rPr>
        <w:t>第四部分  附件</w:t>
      </w:r>
      <w:bookmarkEnd w:id="122"/>
      <w:bookmarkEnd w:id="123"/>
      <w:bookmarkEnd w:id="124"/>
    </w:p>
    <w:p>
      <w:pPr>
        <w:spacing w:line="240" w:lineRule="auto"/>
        <w:jc w:val="left"/>
        <w:outlineLvl w:val="9"/>
        <w:rPr>
          <w:rFonts w:eastAsia="黑体" w:cs="黑体"/>
          <w:sz w:val="32"/>
          <w:szCs w:val="32"/>
        </w:rPr>
      </w:pPr>
    </w:p>
    <w:p>
      <w:pPr>
        <w:pageBreakBefore w:val="0"/>
        <w:widowControl w:val="0"/>
        <w:kinsoku/>
        <w:wordWrap/>
        <w:overflowPunct/>
        <w:topLinePunct w:val="0"/>
        <w:bidi w:val="0"/>
        <w:snapToGrid/>
        <w:spacing w:line="560" w:lineRule="exact"/>
        <w:jc w:val="center"/>
        <w:textAlignment w:val="auto"/>
        <w:outlineLvl w:val="1"/>
        <w:rPr>
          <w:rFonts w:hint="eastAsia" w:ascii="Times New Roman" w:hAnsi="Times New Roman" w:eastAsia="仿宋_GB2312" w:cs="Times New Roman"/>
          <w:sz w:val="32"/>
          <w:szCs w:val="32"/>
          <w:lang w:val="zh-CN" w:eastAsia="zh-CN"/>
        </w:rPr>
      </w:pPr>
      <w:bookmarkStart w:id="125" w:name="_Toc21038"/>
      <w:bookmarkStart w:id="126" w:name="_Toc20130_WPSOffice_Level2"/>
      <w:r>
        <w:rPr>
          <w:rFonts w:hint="eastAsia" w:ascii="Times New Roman" w:hAnsi="Times New Roman" w:eastAsia="仿宋_GB2312" w:cs="Times New Roman"/>
          <w:sz w:val="32"/>
          <w:szCs w:val="32"/>
          <w:lang w:val="zh-CN"/>
        </w:rPr>
        <w:t>部门预算项目支出绩效评价表（2024年度）</w:t>
      </w:r>
      <w:r>
        <w:rPr>
          <w:rFonts w:hint="eastAsia" w:ascii="Times New Roman" w:hAnsi="Times New Roman" w:eastAsia="仿宋_GB2312" w:cs="Times New Roman"/>
          <w:sz w:val="32"/>
          <w:szCs w:val="32"/>
          <w:lang w:val="zh-CN" w:eastAsia="zh-CN"/>
        </w:rPr>
        <w:t>见附件</w:t>
      </w:r>
      <w:bookmarkEnd w:id="125"/>
      <w:bookmarkEnd w:id="126"/>
    </w:p>
    <w:p>
      <w:pPr>
        <w:keepNext w:val="0"/>
        <w:keepLines w:val="0"/>
        <w:pageBreakBefore w:val="0"/>
        <w:widowControl w:val="0"/>
        <w:kinsoku/>
        <w:wordWrap/>
        <w:overflowPunct/>
        <w:topLinePunct w:val="0"/>
        <w:autoSpaceDE/>
        <w:autoSpaceDN/>
        <w:bidi w:val="0"/>
        <w:spacing w:line="240" w:lineRule="auto"/>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240" w:lineRule="auto"/>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240" w:lineRule="auto"/>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240" w:lineRule="auto"/>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2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bookmarkStart w:id="128" w:name="_Toc19200"/>
      <w:bookmarkStart w:id="129" w:name="_Toc8500_WPSOffice_Level1"/>
      <w:r>
        <w:rPr>
          <w:rStyle w:val="28"/>
          <w:rFonts w:hint="eastAsia" w:ascii="Times New Roman" w:hAnsi="Times New Roman" w:eastAsia="黑体" w:cs="Times New Roman"/>
          <w:b w:val="0"/>
          <w:color w:val="auto"/>
          <w:highlight w:val="none"/>
        </w:rPr>
        <w:t>第五部分 附表</w:t>
      </w:r>
      <w:bookmarkEnd w:id="121"/>
      <w:bookmarkEnd w:id="127"/>
      <w:bookmarkEnd w:id="128"/>
      <w:bookmarkEnd w:id="129"/>
      <w:bookmarkStart w:id="130" w:name="_Toc15396619"/>
    </w:p>
    <w:p>
      <w:pPr>
        <w:pStyle w:val="14"/>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仿宋_GB2312"/>
          <w:color w:val="auto"/>
          <w:sz w:val="32"/>
          <w:szCs w:val="32"/>
          <w:highlight w:val="none"/>
        </w:rPr>
      </w:pP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31" w:name="_Toc21184_WPSOffice_Level2"/>
      <w:r>
        <w:rPr>
          <w:rStyle w:val="29"/>
          <w:rFonts w:hint="eastAsia" w:ascii="Times New Roman" w:hAnsi="Times New Roman" w:eastAsia="黑体" w:cs="Times New Roman"/>
          <w:b w:val="0"/>
          <w:color w:val="auto"/>
          <w:highlight w:val="none"/>
          <w:lang w:eastAsia="zh-CN"/>
        </w:rPr>
        <w:t>一、收入支出决算总表</w:t>
      </w:r>
      <w:bookmarkEnd w:id="130"/>
      <w:bookmarkEnd w:id="131"/>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32" w:name="_Toc15396620"/>
      <w:bookmarkStart w:id="133" w:name="_Toc18033_WPSOffice_Level2"/>
      <w:r>
        <w:rPr>
          <w:rStyle w:val="29"/>
          <w:rFonts w:hint="eastAsia" w:ascii="Times New Roman" w:hAnsi="Times New Roman" w:eastAsia="黑体" w:cs="Times New Roman"/>
          <w:b w:val="0"/>
          <w:color w:val="auto"/>
          <w:highlight w:val="none"/>
          <w:lang w:eastAsia="zh-CN"/>
        </w:rPr>
        <w:t>二、收入决算表</w:t>
      </w:r>
      <w:bookmarkEnd w:id="132"/>
      <w:bookmarkEnd w:id="133"/>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34" w:name="_Toc15396621"/>
      <w:bookmarkStart w:id="135" w:name="_Toc26351_WPSOffice_Level2"/>
      <w:r>
        <w:rPr>
          <w:rStyle w:val="29"/>
          <w:rFonts w:hint="eastAsia" w:ascii="Times New Roman" w:hAnsi="Times New Roman" w:eastAsia="黑体" w:cs="Times New Roman"/>
          <w:b w:val="0"/>
          <w:color w:val="auto"/>
          <w:highlight w:val="none"/>
          <w:lang w:eastAsia="zh-CN"/>
        </w:rPr>
        <w:t>三、支出决算表</w:t>
      </w:r>
      <w:bookmarkEnd w:id="134"/>
      <w:bookmarkEnd w:id="13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36" w:name="_Toc15396622"/>
      <w:bookmarkStart w:id="137" w:name="_Toc24506_WPSOffice_Level2"/>
      <w:r>
        <w:rPr>
          <w:rStyle w:val="29"/>
          <w:rFonts w:hint="eastAsia" w:ascii="Times New Roman" w:hAnsi="Times New Roman" w:eastAsia="黑体" w:cs="Times New Roman"/>
          <w:b w:val="0"/>
          <w:color w:val="auto"/>
          <w:highlight w:val="none"/>
          <w:lang w:eastAsia="zh-CN"/>
        </w:rPr>
        <w:t>四、财政拨款收入支出决算总表</w:t>
      </w:r>
      <w:bookmarkEnd w:id="136"/>
      <w:bookmarkEnd w:id="137"/>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38" w:name="_Toc15396623"/>
      <w:bookmarkStart w:id="139" w:name="_Toc16315_WPSOffice_Level2"/>
      <w:r>
        <w:rPr>
          <w:rStyle w:val="29"/>
          <w:rFonts w:hint="eastAsia" w:ascii="Times New Roman" w:hAnsi="Times New Roman" w:eastAsia="黑体" w:cs="Times New Roman"/>
          <w:b w:val="0"/>
          <w:color w:val="auto"/>
          <w:highlight w:val="none"/>
          <w:lang w:eastAsia="zh-CN"/>
        </w:rPr>
        <w:t>五、财政拨款支出决算明细表</w:t>
      </w:r>
      <w:bookmarkEnd w:id="138"/>
      <w:bookmarkEnd w:id="139"/>
      <w:bookmarkStart w:id="140" w:name="_Toc1539662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41" w:name="_Toc29953_WPSOffice_Level2"/>
      <w:r>
        <w:rPr>
          <w:rStyle w:val="29"/>
          <w:rFonts w:hint="eastAsia" w:ascii="Times New Roman" w:hAnsi="Times New Roman" w:eastAsia="黑体" w:cs="Times New Roman"/>
          <w:b w:val="0"/>
          <w:color w:val="auto"/>
          <w:highlight w:val="none"/>
          <w:lang w:eastAsia="zh-CN"/>
        </w:rPr>
        <w:t>六、一般公共预算财政拨款支出决算表</w:t>
      </w:r>
      <w:bookmarkEnd w:id="140"/>
      <w:bookmarkEnd w:id="141"/>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42" w:name="_Toc15396625"/>
      <w:bookmarkStart w:id="143" w:name="_Toc30724_WPSOffice_Level2"/>
      <w:r>
        <w:rPr>
          <w:rStyle w:val="29"/>
          <w:rFonts w:hint="eastAsia" w:ascii="Times New Roman" w:hAnsi="Times New Roman" w:eastAsia="黑体" w:cs="Times New Roman"/>
          <w:b w:val="0"/>
          <w:color w:val="auto"/>
          <w:highlight w:val="none"/>
          <w:lang w:eastAsia="zh-CN"/>
        </w:rPr>
        <w:t>七、一般公共预算财政拨款支出决算明细表</w:t>
      </w:r>
      <w:bookmarkEnd w:id="142"/>
      <w:bookmarkEnd w:id="143"/>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44" w:name="_Toc15396626"/>
      <w:bookmarkStart w:id="145" w:name="_Toc24170_WPSOffice_Level2"/>
      <w:r>
        <w:rPr>
          <w:rStyle w:val="29"/>
          <w:rFonts w:hint="eastAsia" w:ascii="Times New Roman" w:hAnsi="Times New Roman" w:eastAsia="黑体" w:cs="Times New Roman"/>
          <w:b w:val="0"/>
          <w:color w:val="auto"/>
          <w:highlight w:val="none"/>
          <w:lang w:eastAsia="zh-CN"/>
        </w:rPr>
        <w:t>八、一般公共预算财政拨款基本支出决算表</w:t>
      </w:r>
      <w:bookmarkEnd w:id="144"/>
      <w:bookmarkEnd w:id="14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46" w:name="_Toc15396627"/>
      <w:bookmarkStart w:id="147" w:name="_Toc5401_WPSOffice_Level2"/>
      <w:r>
        <w:rPr>
          <w:rStyle w:val="29"/>
          <w:rFonts w:hint="eastAsia" w:ascii="Times New Roman" w:hAnsi="Times New Roman" w:eastAsia="黑体" w:cs="Times New Roman"/>
          <w:b w:val="0"/>
          <w:color w:val="auto"/>
          <w:highlight w:val="none"/>
          <w:lang w:eastAsia="zh-CN"/>
        </w:rPr>
        <w:t>九、一般公共预算财政拨款项目支出决算表</w:t>
      </w:r>
      <w:bookmarkEnd w:id="146"/>
      <w:bookmarkEnd w:id="147"/>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48" w:name="_Toc15396628"/>
      <w:bookmarkStart w:id="149" w:name="_Toc19166_WPSOffice_Level2"/>
      <w:r>
        <w:rPr>
          <w:rStyle w:val="29"/>
          <w:rFonts w:hint="eastAsia" w:ascii="Times New Roman" w:hAnsi="Times New Roman" w:eastAsia="黑体" w:cs="Times New Roman"/>
          <w:b w:val="0"/>
          <w:color w:val="auto"/>
          <w:highlight w:val="none"/>
          <w:lang w:eastAsia="zh-CN"/>
        </w:rPr>
        <w:t>十、</w:t>
      </w:r>
      <w:bookmarkEnd w:id="148"/>
      <w:r>
        <w:rPr>
          <w:rStyle w:val="29"/>
          <w:rFonts w:hint="eastAsia" w:ascii="Times New Roman" w:hAnsi="Times New Roman" w:eastAsia="黑体" w:cs="Times New Roman"/>
          <w:b w:val="0"/>
          <w:color w:val="auto"/>
          <w:highlight w:val="none"/>
          <w:lang w:eastAsia="zh-CN"/>
        </w:rPr>
        <w:t>政府性基金预算财政拨款收入支出决算表</w:t>
      </w:r>
      <w:bookmarkEnd w:id="149"/>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50" w:name="_Toc15396629"/>
      <w:bookmarkStart w:id="151" w:name="_Toc5574_WPSOffice_Level2"/>
      <w:r>
        <w:rPr>
          <w:rStyle w:val="29"/>
          <w:rFonts w:hint="eastAsia" w:ascii="Times New Roman" w:hAnsi="Times New Roman" w:eastAsia="黑体" w:cs="Times New Roman"/>
          <w:b w:val="0"/>
          <w:color w:val="auto"/>
          <w:highlight w:val="none"/>
          <w:lang w:eastAsia="zh-CN"/>
        </w:rPr>
        <w:t>十一、</w:t>
      </w:r>
      <w:bookmarkEnd w:id="150"/>
      <w:r>
        <w:rPr>
          <w:rStyle w:val="29"/>
          <w:rFonts w:hint="eastAsia" w:ascii="Times New Roman" w:hAnsi="Times New Roman" w:eastAsia="黑体" w:cs="Times New Roman"/>
          <w:b w:val="0"/>
          <w:color w:val="auto"/>
          <w:highlight w:val="none"/>
          <w:lang w:eastAsia="zh-CN"/>
        </w:rPr>
        <w:t>国有资本经营预算财政拨款收入支出决算表</w:t>
      </w:r>
      <w:bookmarkEnd w:id="151"/>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52" w:name="_Toc15396630"/>
      <w:bookmarkStart w:id="153" w:name="_Toc17238_WPSOffice_Level2"/>
      <w:r>
        <w:rPr>
          <w:rStyle w:val="29"/>
          <w:rFonts w:hint="eastAsia" w:ascii="Times New Roman" w:hAnsi="Times New Roman" w:eastAsia="黑体" w:cs="Times New Roman"/>
          <w:b w:val="0"/>
          <w:color w:val="auto"/>
          <w:highlight w:val="none"/>
          <w:lang w:eastAsia="zh-CN"/>
        </w:rPr>
        <w:t>十二、</w:t>
      </w:r>
      <w:bookmarkEnd w:id="152"/>
      <w:r>
        <w:rPr>
          <w:rStyle w:val="29"/>
          <w:rFonts w:hint="eastAsia" w:ascii="Times New Roman" w:hAnsi="Times New Roman" w:eastAsia="黑体" w:cs="Times New Roman"/>
          <w:b w:val="0"/>
          <w:color w:val="auto"/>
          <w:highlight w:val="none"/>
          <w:lang w:eastAsia="zh-CN"/>
        </w:rPr>
        <w:t>国有资本经营预算财政拨款支出决算表</w:t>
      </w:r>
      <w:bookmarkEnd w:id="153"/>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54" w:name="_Toc15396631"/>
      <w:bookmarkStart w:id="155" w:name="_Toc22270_WPSOffice_Level2"/>
      <w:r>
        <w:rPr>
          <w:rStyle w:val="29"/>
          <w:rFonts w:hint="eastAsia" w:ascii="Times New Roman" w:hAnsi="Times New Roman" w:eastAsia="黑体" w:cs="Times New Roman"/>
          <w:b w:val="0"/>
          <w:color w:val="auto"/>
          <w:highlight w:val="none"/>
          <w:lang w:eastAsia="zh-CN"/>
        </w:rPr>
        <w:t>十三、</w:t>
      </w:r>
      <w:bookmarkEnd w:id="154"/>
      <w:r>
        <w:rPr>
          <w:rStyle w:val="29"/>
          <w:rFonts w:hint="eastAsia" w:ascii="Times New Roman" w:hAnsi="Times New Roman" w:eastAsia="黑体" w:cs="Times New Roman"/>
          <w:b w:val="0"/>
          <w:color w:val="auto"/>
          <w:highlight w:val="none"/>
          <w:lang w:eastAsia="zh-CN"/>
        </w:rPr>
        <w:t>财政拨款“三公”经费支出决算表</w:t>
      </w:r>
      <w:bookmarkEnd w:id="155"/>
    </w:p>
    <w:p>
      <w:pPr>
        <w:spacing w:line="240" w:lineRule="auto"/>
        <w:rPr>
          <w:rFonts w:hint="eastAsia" w:ascii="Times New Roman" w:hAnsi="Times New Roman"/>
          <w:lang w:eastAsia="zh-CN"/>
        </w:rPr>
      </w:pPr>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AC264C"/>
    <w:rsid w:val="02FEBE30"/>
    <w:rsid w:val="04916F1E"/>
    <w:rsid w:val="04CC1EAC"/>
    <w:rsid w:val="061E35DE"/>
    <w:rsid w:val="066E0107"/>
    <w:rsid w:val="07996F6E"/>
    <w:rsid w:val="07DFD8BA"/>
    <w:rsid w:val="08C714CE"/>
    <w:rsid w:val="09695964"/>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995D46"/>
    <w:rsid w:val="17E50567"/>
    <w:rsid w:val="18127F8E"/>
    <w:rsid w:val="186504BB"/>
    <w:rsid w:val="19A445FC"/>
    <w:rsid w:val="1BE8440E"/>
    <w:rsid w:val="1D155CEE"/>
    <w:rsid w:val="1D1638FE"/>
    <w:rsid w:val="1E312DEB"/>
    <w:rsid w:val="1E740ACF"/>
    <w:rsid w:val="1EDC0931"/>
    <w:rsid w:val="1F83048B"/>
    <w:rsid w:val="1FF35744"/>
    <w:rsid w:val="1FF6BC77"/>
    <w:rsid w:val="2186353C"/>
    <w:rsid w:val="22B67522"/>
    <w:rsid w:val="23860B96"/>
    <w:rsid w:val="240371BF"/>
    <w:rsid w:val="2431243B"/>
    <w:rsid w:val="244F3473"/>
    <w:rsid w:val="24C97D99"/>
    <w:rsid w:val="25A718F0"/>
    <w:rsid w:val="25BB59F6"/>
    <w:rsid w:val="260F557C"/>
    <w:rsid w:val="26643FC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810220"/>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A00DCD"/>
    <w:rsid w:val="3EE17838"/>
    <w:rsid w:val="3F55381A"/>
    <w:rsid w:val="3F7F7599"/>
    <w:rsid w:val="3FF4CAE0"/>
    <w:rsid w:val="3FF7B227"/>
    <w:rsid w:val="44E268DA"/>
    <w:rsid w:val="450D13D7"/>
    <w:rsid w:val="45506656"/>
    <w:rsid w:val="46736E25"/>
    <w:rsid w:val="486A6C7A"/>
    <w:rsid w:val="496058A1"/>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B468E7"/>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2E44F9E"/>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31A6C"/>
    <w:rsid w:val="6FEFFFD8"/>
    <w:rsid w:val="6FF5CC65"/>
    <w:rsid w:val="6FFB47EC"/>
    <w:rsid w:val="6FFF034A"/>
    <w:rsid w:val="70484440"/>
    <w:rsid w:val="712A28F1"/>
    <w:rsid w:val="715C0E4B"/>
    <w:rsid w:val="71771B4C"/>
    <w:rsid w:val="71992E7C"/>
    <w:rsid w:val="71B62B13"/>
    <w:rsid w:val="72233669"/>
    <w:rsid w:val="72734D90"/>
    <w:rsid w:val="73094E25"/>
    <w:rsid w:val="73160E6D"/>
    <w:rsid w:val="7332FE48"/>
    <w:rsid w:val="73AB61DA"/>
    <w:rsid w:val="73AD73D5"/>
    <w:rsid w:val="73B6EB34"/>
    <w:rsid w:val="73FA497D"/>
    <w:rsid w:val="744731E5"/>
    <w:rsid w:val="74BBD01D"/>
    <w:rsid w:val="74ED5379"/>
    <w:rsid w:val="75DEEEC2"/>
    <w:rsid w:val="75E32345"/>
    <w:rsid w:val="767223DF"/>
    <w:rsid w:val="76E3355F"/>
    <w:rsid w:val="76FF5125"/>
    <w:rsid w:val="770C41B0"/>
    <w:rsid w:val="776F6FFA"/>
    <w:rsid w:val="778769C8"/>
    <w:rsid w:val="77A75DCA"/>
    <w:rsid w:val="77DC22F5"/>
    <w:rsid w:val="783E271A"/>
    <w:rsid w:val="78616DE9"/>
    <w:rsid w:val="78C307CC"/>
    <w:rsid w:val="78E875D7"/>
    <w:rsid w:val="79086DAD"/>
    <w:rsid w:val="79D7FD79"/>
    <w:rsid w:val="79EE5BA4"/>
    <w:rsid w:val="7A894339"/>
    <w:rsid w:val="7AD284E8"/>
    <w:rsid w:val="7AFF7572"/>
    <w:rsid w:val="7B5B3EF1"/>
    <w:rsid w:val="7B6C7DFB"/>
    <w:rsid w:val="7BBFBED0"/>
    <w:rsid w:val="7BC3E394"/>
    <w:rsid w:val="7C1F3737"/>
    <w:rsid w:val="7CBFC87B"/>
    <w:rsid w:val="7CFE0F48"/>
    <w:rsid w:val="7D272ABC"/>
    <w:rsid w:val="7D403BFA"/>
    <w:rsid w:val="7D7EC23E"/>
    <w:rsid w:val="7E3D2288"/>
    <w:rsid w:val="7E8ADEBF"/>
    <w:rsid w:val="7EDD443D"/>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NormalCharacter"/>
    <w:unhideWhenUsed/>
    <w:qFormat/>
    <w:uiPriority w:val="99"/>
    <w:rPr>
      <w:rFonts w:hint="default"/>
      <w:sz w:val="24"/>
      <w:szCs w:val="24"/>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收入、支出决算情况表（单位：万元）</a:t>
            </a:r>
            <a:endParaRPr sz="900"/>
          </a:p>
        </c:rich>
      </c:tx>
      <c:layout/>
      <c:overlay val="0"/>
      <c:spPr>
        <a:noFill/>
        <a:ln>
          <a:noFill/>
        </a:ln>
        <a:effectLst/>
      </c:spPr>
    </c:title>
    <c:autoTitleDeleted val="0"/>
    <c:plotArea>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[图表.xlsx]Sheet1!$C$10:$D$10</c:f>
              <c:numCache>
                <c:formatCode>#,##0.00</c:formatCode>
                <c:ptCount val="2"/>
                <c:pt idx="0">
                  <c:v>1831.83</c:v>
                </c:pt>
                <c:pt idx="1">
                  <c:v>1831.83</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[图表.xlsx]Sheet1!$C$11:$D$11</c:f>
              <c:numCache>
                <c:formatCode>#,##0.00</c:formatCode>
                <c:ptCount val="2"/>
                <c:pt idx="0">
                  <c:v>2097.08</c:v>
                </c:pt>
                <c:pt idx="1">
                  <c:v>2097.08</c:v>
                </c:pt>
              </c:numCache>
            </c:numRef>
          </c:val>
        </c:ser>
        <c:dLbls>
          <c:showLegendKey val="0"/>
          <c:showVal val="1"/>
          <c:showCatName val="0"/>
          <c:showSerName val="0"/>
          <c:showPercent val="0"/>
          <c:showBubbleSize val="0"/>
        </c:dLbls>
        <c:gapWidth val="219"/>
        <c:overlap val="-27"/>
        <c:axId val="927626806"/>
        <c:axId val="635985398"/>
      </c:barChart>
      <c:catAx>
        <c:axId val="92762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85398"/>
        <c:crosses val="autoZero"/>
        <c:auto val="1"/>
        <c:lblAlgn val="ctr"/>
        <c:lblOffset val="100"/>
        <c:noMultiLvlLbl val="0"/>
      </c:catAx>
      <c:valAx>
        <c:axId val="63598539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268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收入决算结构图（单位：万元）</a:t>
            </a:r>
            <a:endParaRPr sz="900"/>
          </a:p>
        </c:rich>
      </c:tx>
      <c:layout>
        <c:manualLayout>
          <c:xMode val="edge"/>
          <c:yMode val="edge"/>
          <c:x val="0.350628555176336"/>
          <c:y val="0.013616448714527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c:f>
              <c:strCache>
                <c:ptCount val="1"/>
                <c:pt idx="0">
                  <c:v>一般公共预算财政拨款收入</c:v>
                </c:pt>
              </c:strCache>
            </c:strRef>
          </c:cat>
          <c:val>
            <c:numRef>
              <c:f>[图表.xlsx]Sheet1!$C$63</c:f>
              <c:numCache>
                <c:formatCode>#,##0.00</c:formatCode>
                <c:ptCount val="1"/>
                <c:pt idx="0">
                  <c:v>2097.08</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支出决算结构图（单位：万元）</a:t>
            </a:r>
            <a:endParaRPr sz="900"/>
          </a:p>
        </c:rich>
      </c:tx>
      <c:layout>
        <c:manualLayout>
          <c:xMode val="edge"/>
          <c:yMode val="edge"/>
          <c:x val="0.348472222222223"/>
          <c:y val="0.030284163473818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0416666666667"/>
                  <c:y val="-0.13194444444444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875"/>
                  <c:y val="0.08333333333333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[图表.xlsx]Sheet1!$B$94:$B$95</c:f>
              <c:strCache>
                <c:ptCount val="2"/>
                <c:pt idx="0">
                  <c:v>基本支出</c:v>
                </c:pt>
                <c:pt idx="1">
                  <c:v>项目支出</c:v>
                </c:pt>
              </c:strCache>
            </c:strRef>
          </c:cat>
          <c:val>
            <c:numRef>
              <c:f>[图表.xlsx]Sheet1!$C$94:$C$95</c:f>
              <c:numCache>
                <c:formatCode>#,##0.00</c:formatCode>
                <c:ptCount val="2"/>
                <c:pt idx="0">
                  <c:v>2017.35</c:v>
                </c:pt>
                <c:pt idx="1" c:formatCode="General">
                  <c:v>79.73</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14555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财政拨款收入、支出决算情况表（单位：万元）</a:t>
            </a:r>
            <a:endParaRPr sz="900"/>
          </a:p>
        </c:rich>
      </c:tx>
      <c:layout>
        <c:manualLayout>
          <c:xMode val="edge"/>
          <c:yMode val="edge"/>
          <c:x val="0.181454979129398"/>
          <c:y val="0.0277777777777778"/>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#,##0.00</c:formatCode>
                <c:ptCount val="2"/>
                <c:pt idx="0">
                  <c:v>1831.83</c:v>
                </c:pt>
                <c:pt idx="1">
                  <c:v>1831.83</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#,##0.00</c:formatCode>
                <c:ptCount val="2"/>
                <c:pt idx="0">
                  <c:v>2097.08</c:v>
                </c:pt>
                <c:pt idx="1">
                  <c:v>2097.08</c:v>
                </c:pt>
              </c:numCache>
            </c:numRef>
          </c:val>
        </c:ser>
        <c:dLbls>
          <c:showLegendKey val="0"/>
          <c:showVal val="1"/>
          <c:showCatName val="0"/>
          <c:showSerName val="0"/>
          <c:showPercent val="0"/>
          <c:showBubbleSize val="0"/>
        </c:dLbls>
        <c:gapWidth val="219"/>
        <c:overlap val="-27"/>
        <c:axId val="806790413"/>
        <c:axId val="42444325"/>
      </c:barChart>
      <c:catAx>
        <c:axId val="806790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44325"/>
        <c:crosses val="autoZero"/>
        <c:auto val="1"/>
        <c:lblAlgn val="ctr"/>
        <c:lblOffset val="100"/>
        <c:noMultiLvlLbl val="0"/>
      </c:catAx>
      <c:valAx>
        <c:axId val="4244432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904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一般公共预算财政拨款支出决算情况表（单位：万元）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[图表.xlsx]Sheet1!$I$133</c:f>
              <c:numCache>
                <c:formatCode>#,##0.00</c:formatCode>
                <c:ptCount val="1"/>
                <c:pt idx="0">
                  <c:v>1831.83</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[图表.xlsx]Sheet1!$I$134</c:f>
              <c:numCache>
                <c:formatCode>#,##0.00</c:formatCode>
                <c:ptCount val="1"/>
                <c:pt idx="0">
                  <c:v>2097.08</c:v>
                </c:pt>
              </c:numCache>
            </c:numRef>
          </c:val>
        </c:ser>
        <c:dLbls>
          <c:showLegendKey val="0"/>
          <c:showVal val="1"/>
          <c:showCatName val="0"/>
          <c:showSerName val="0"/>
          <c:showPercent val="0"/>
          <c:showBubbleSize val="0"/>
        </c:dLbls>
        <c:gapWidth val="219"/>
        <c:overlap val="-27"/>
        <c:axId val="158010221"/>
        <c:axId val="806745929"/>
      </c:barChart>
      <c:catAx>
        <c:axId val="158010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45929"/>
        <c:crosses val="autoZero"/>
        <c:auto val="1"/>
        <c:lblAlgn val="ctr"/>
        <c:lblOffset val="100"/>
        <c:noMultiLvlLbl val="0"/>
      </c:catAx>
      <c:valAx>
        <c:axId val="80674592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10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功能支出决算结构图（单位：万元）</a:t>
            </a:r>
            <a:endParaRPr sz="900"/>
          </a:p>
        </c:rich>
      </c:tx>
      <c:layout>
        <c:manualLayout>
          <c:xMode val="edge"/>
          <c:yMode val="edge"/>
          <c:x val="0.246156962112593"/>
          <c:y val="0.0099585062240663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768338814953181"/>
                  <c:y val="-0.2319578129029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教育支出1,514.6272.2</a:t>
                    </a:r>
                    <a:r>
                      <a:rPr lang="en-US" altLang="zh-CN"/>
                      <a:t>2</a:t>
                    </a:r>
                    <a:r>
                      <a:t>%</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0346825922466347"/>
                  <c:y val="0.13058536238856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53128555176337"/>
                      <c:h val="0.197257769652651"/>
                    </c:manualLayout>
                  </c15:layout>
                </c:ext>
              </c:extLst>
            </c:dLbl>
            <c:dLbl>
              <c:idx val="2"/>
              <c:layout>
                <c:manualLayout>
                  <c:x val="-0.138530973527245"/>
                  <c:y val="0.13434144812410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44266500443758"/>
                  <c:y val="0.0355007413117465"/>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[图表.xlsx]Sheet1!$B$250:$B$253</c:f>
              <c:strCache>
                <c:ptCount val="4"/>
                <c:pt idx="0">
                  <c:v>教育支出</c:v>
                </c:pt>
                <c:pt idx="1">
                  <c:v>社会保障和就业支出</c:v>
                </c:pt>
                <c:pt idx="2">
                  <c:v>卫生健康支出</c:v>
                </c:pt>
                <c:pt idx="3">
                  <c:v>住房保障支出</c:v>
                </c:pt>
              </c:strCache>
            </c:strRef>
          </c:cat>
          <c:val>
            <c:numRef>
              <c:f>[图表.xlsx]Sheet1!$C$250:$C$253</c:f>
              <c:numCache>
                <c:formatCode>#,##0.00</c:formatCode>
                <c:ptCount val="4"/>
                <c:pt idx="0">
                  <c:v>1514.62</c:v>
                </c:pt>
                <c:pt idx="1" c:formatCode="General">
                  <c:v>303.14</c:v>
                </c:pt>
                <c:pt idx="2" c:formatCode="General">
                  <c:v>143.78</c:v>
                </c:pt>
                <c:pt idx="3" c:formatCode="General">
                  <c:v>135.54</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708a92-f9de-4069-bc20-2cb9e8e20f07}"/>
        <w:style w:val=""/>
        <w:category>
          <w:name w:val="常规"/>
          <w:gallery w:val="placeholder"/>
        </w:category>
        <w:types>
          <w:type w:val="bbPlcHdr"/>
        </w:types>
        <w:behaviors>
          <w:behavior w:val="content"/>
        </w:behaviors>
        <w:description w:val=""/>
        <w:guid w:val="{a6708a92-f9de-4069-bc20-2cb9e8e20f07}"/>
      </w:docPartPr>
      <w:docPartBody>
        <w:p>
          <w:r>
            <w:rPr>
              <w:color w:val="808080"/>
            </w:rPr>
            <w:t>单击此处输入文字。</w:t>
          </w:r>
        </w:p>
      </w:docPartBody>
    </w:docPart>
    <w:docPart>
      <w:docPartPr>
        <w:name w:val="{6ca74fbc-82be-4312-8015-0c3f9a991de4}"/>
        <w:style w:val=""/>
        <w:category>
          <w:name w:val="常规"/>
          <w:gallery w:val="placeholder"/>
        </w:category>
        <w:types>
          <w:type w:val="bbPlcHdr"/>
        </w:types>
        <w:behaviors>
          <w:behavior w:val="content"/>
        </w:behaviors>
        <w:description w:val=""/>
        <w:guid w:val="{6ca74fbc-82be-4312-8015-0c3f9a991de4}"/>
      </w:docPartPr>
      <w:docPartBody>
        <w:p>
          <w:r>
            <w:rPr>
              <w:color w:val="808080"/>
            </w:rPr>
            <w:t>单击此处输入文字。</w:t>
          </w:r>
        </w:p>
      </w:docPartBody>
    </w:docPart>
    <w:docPart>
      <w:docPartPr>
        <w:name w:val="{7e6a3c90-fe0f-4dff-9b51-d03698f126ed}"/>
        <w:style w:val=""/>
        <w:category>
          <w:name w:val="常规"/>
          <w:gallery w:val="placeholder"/>
        </w:category>
        <w:types>
          <w:type w:val="bbPlcHdr"/>
        </w:types>
        <w:behaviors>
          <w:behavior w:val="content"/>
        </w:behaviors>
        <w:description w:val=""/>
        <w:guid w:val="{7e6a3c90-fe0f-4dff-9b51-d03698f126ed}"/>
      </w:docPartPr>
      <w:docPartBody>
        <w:p>
          <w:r>
            <w:rPr>
              <w:color w:val="808080"/>
            </w:rPr>
            <w:t>单击此处输入文字。</w:t>
          </w:r>
        </w:p>
      </w:docPartBody>
    </w:docPart>
    <w:docPart>
      <w:docPartPr>
        <w:name w:val="{2d9f9a9a-6ae2-4b7d-953c-4d92628fc251}"/>
        <w:style w:val=""/>
        <w:category>
          <w:name w:val="常规"/>
          <w:gallery w:val="placeholder"/>
        </w:category>
        <w:types>
          <w:type w:val="bbPlcHdr"/>
        </w:types>
        <w:behaviors>
          <w:behavior w:val="content"/>
        </w:behaviors>
        <w:description w:val=""/>
        <w:guid w:val="{2d9f9a9a-6ae2-4b7d-953c-4d92628fc251}"/>
      </w:docPartPr>
      <w:docPartBody>
        <w:p>
          <w:r>
            <w:rPr>
              <w:color w:val="808080"/>
            </w:rPr>
            <w:t>单击此处输入文字。</w:t>
          </w:r>
        </w:p>
      </w:docPartBody>
    </w:docPart>
    <w:docPart>
      <w:docPartPr>
        <w:name w:val="{7e84cb36-58fc-491f-ac99-753ce49e02d3}"/>
        <w:style w:val=""/>
        <w:category>
          <w:name w:val="常规"/>
          <w:gallery w:val="placeholder"/>
        </w:category>
        <w:types>
          <w:type w:val="bbPlcHdr"/>
        </w:types>
        <w:behaviors>
          <w:behavior w:val="content"/>
        </w:behaviors>
        <w:description w:val=""/>
        <w:guid w:val="{7e84cb36-58fc-491f-ac99-753ce49e02d3}"/>
      </w:docPartPr>
      <w:docPartBody>
        <w:p>
          <w:r>
            <w:rPr>
              <w:color w:val="808080"/>
            </w:rPr>
            <w:t>单击此处输入文字。</w:t>
          </w:r>
        </w:p>
      </w:docPartBody>
    </w:docPart>
    <w:docPart>
      <w:docPartPr>
        <w:name w:val="{5a41ea11-467a-4315-a07d-30c262e2e039}"/>
        <w:style w:val=""/>
        <w:category>
          <w:name w:val="常规"/>
          <w:gallery w:val="placeholder"/>
        </w:category>
        <w:types>
          <w:type w:val="bbPlcHdr"/>
        </w:types>
        <w:behaviors>
          <w:behavior w:val="content"/>
        </w:behaviors>
        <w:description w:val=""/>
        <w:guid w:val="{5a41ea11-467a-4315-a07d-30c262e2e039}"/>
      </w:docPartPr>
      <w:docPartBody>
        <w:p>
          <w:r>
            <w:rPr>
              <w:color w:val="808080"/>
            </w:rPr>
            <w:t>单击此处输入文字。</w:t>
          </w:r>
        </w:p>
      </w:docPartBody>
    </w:docPart>
    <w:docPart>
      <w:docPartPr>
        <w:name w:val="{9a4d47ae-2bd2-47d4-bea1-fb7471f3cd7d}"/>
        <w:style w:val=""/>
        <w:category>
          <w:name w:val="常规"/>
          <w:gallery w:val="placeholder"/>
        </w:category>
        <w:types>
          <w:type w:val="bbPlcHdr"/>
        </w:types>
        <w:behaviors>
          <w:behavior w:val="content"/>
        </w:behaviors>
        <w:description w:val=""/>
        <w:guid w:val="{9a4d47ae-2bd2-47d4-bea1-fb7471f3cd7d}"/>
      </w:docPartPr>
      <w:docPartBody>
        <w:p>
          <w:r>
            <w:rPr>
              <w:color w:val="808080"/>
            </w:rPr>
            <w:t>单击此处输入文字。</w:t>
          </w:r>
        </w:p>
      </w:docPartBody>
    </w:docPart>
    <w:docPart>
      <w:docPartPr>
        <w:name w:val="{0ca6df32-e462-4d7b-8d39-63c3b872b751}"/>
        <w:style w:val=""/>
        <w:category>
          <w:name w:val="常规"/>
          <w:gallery w:val="placeholder"/>
        </w:category>
        <w:types>
          <w:type w:val="bbPlcHdr"/>
        </w:types>
        <w:behaviors>
          <w:behavior w:val="content"/>
        </w:behaviors>
        <w:description w:val=""/>
        <w:guid w:val="{0ca6df32-e462-4d7b-8d39-63c3b872b751}"/>
      </w:docPartPr>
      <w:docPartBody>
        <w:p>
          <w:r>
            <w:rPr>
              <w:color w:val="808080"/>
            </w:rPr>
            <w:t>单击此处输入文字。</w:t>
          </w:r>
        </w:p>
      </w:docPartBody>
    </w:docPart>
    <w:docPart>
      <w:docPartPr>
        <w:name w:val="{a2e09002-b383-4fcf-ab8a-f6838bb5abc0}"/>
        <w:style w:val=""/>
        <w:category>
          <w:name w:val="常规"/>
          <w:gallery w:val="placeholder"/>
        </w:category>
        <w:types>
          <w:type w:val="bbPlcHdr"/>
        </w:types>
        <w:behaviors>
          <w:behavior w:val="content"/>
        </w:behaviors>
        <w:description w:val=""/>
        <w:guid w:val="{a2e09002-b383-4fcf-ab8a-f6838bb5abc0}"/>
      </w:docPartPr>
      <w:docPartBody>
        <w:p>
          <w:r>
            <w:rPr>
              <w:color w:val="808080"/>
            </w:rPr>
            <w:t>单击此处输入文字。</w:t>
          </w:r>
        </w:p>
      </w:docPartBody>
    </w:docPart>
    <w:docPart>
      <w:docPartPr>
        <w:name w:val="{9e86de05-d7ff-4229-92f2-2ce047f32c85}"/>
        <w:style w:val=""/>
        <w:category>
          <w:name w:val="常规"/>
          <w:gallery w:val="placeholder"/>
        </w:category>
        <w:types>
          <w:type w:val="bbPlcHdr"/>
        </w:types>
        <w:behaviors>
          <w:behavior w:val="content"/>
        </w:behaviors>
        <w:description w:val=""/>
        <w:guid w:val="{9e86de05-d7ff-4229-92f2-2ce047f32c85}"/>
      </w:docPartPr>
      <w:docPartBody>
        <w:p>
          <w:r>
            <w:rPr>
              <w:color w:val="808080"/>
            </w:rPr>
            <w:t>单击此处输入文字。</w:t>
          </w:r>
        </w:p>
      </w:docPartBody>
    </w:docPart>
    <w:docPart>
      <w:docPartPr>
        <w:name w:val="{34049786-165a-42ac-ad3a-a3fa6caf0077}"/>
        <w:style w:val=""/>
        <w:category>
          <w:name w:val="常规"/>
          <w:gallery w:val="placeholder"/>
        </w:category>
        <w:types>
          <w:type w:val="bbPlcHdr"/>
        </w:types>
        <w:behaviors>
          <w:behavior w:val="content"/>
        </w:behaviors>
        <w:description w:val=""/>
        <w:guid w:val="{34049786-165a-42ac-ad3a-a3fa6caf0077}"/>
      </w:docPartPr>
      <w:docPartBody>
        <w:p>
          <w:r>
            <w:rPr>
              <w:color w:val="808080"/>
            </w:rPr>
            <w:t>单击此处输入文字。</w:t>
          </w:r>
        </w:p>
      </w:docPartBody>
    </w:docPart>
    <w:docPart>
      <w:docPartPr>
        <w:name w:val="{feeb9bce-5c70-424b-b68c-9599e52c9860}"/>
        <w:style w:val=""/>
        <w:category>
          <w:name w:val="常规"/>
          <w:gallery w:val="placeholder"/>
        </w:category>
        <w:types>
          <w:type w:val="bbPlcHdr"/>
        </w:types>
        <w:behaviors>
          <w:behavior w:val="content"/>
        </w:behaviors>
        <w:description w:val=""/>
        <w:guid w:val="{feeb9bce-5c70-424b-b68c-9599e52c9860}"/>
      </w:docPartPr>
      <w:docPartBody>
        <w:p>
          <w:r>
            <w:rPr>
              <w:color w:val="808080"/>
            </w:rPr>
            <w:t>单击此处输入文字。</w:t>
          </w:r>
        </w:p>
      </w:docPartBody>
    </w:docPart>
    <w:docPart>
      <w:docPartPr>
        <w:name w:val="{adf7fc74-dd2d-4aeb-9dde-d3b6b56f0e36}"/>
        <w:style w:val=""/>
        <w:category>
          <w:name w:val="常规"/>
          <w:gallery w:val="placeholder"/>
        </w:category>
        <w:types>
          <w:type w:val="bbPlcHdr"/>
        </w:types>
        <w:behaviors>
          <w:behavior w:val="content"/>
        </w:behaviors>
        <w:description w:val=""/>
        <w:guid w:val="{adf7fc74-dd2d-4aeb-9dde-d3b6b56f0e36}"/>
      </w:docPartPr>
      <w:docPartBody>
        <w:p>
          <w:r>
            <w:rPr>
              <w:color w:val="808080"/>
            </w:rPr>
            <w:t>单击此处输入文字。</w:t>
          </w:r>
        </w:p>
      </w:docPartBody>
    </w:docPart>
    <w:docPart>
      <w:docPartPr>
        <w:name w:val="{cd4759ac-c1cf-44cc-8920-3b52fdfa2faa}"/>
        <w:style w:val=""/>
        <w:category>
          <w:name w:val="常规"/>
          <w:gallery w:val="placeholder"/>
        </w:category>
        <w:types>
          <w:type w:val="bbPlcHdr"/>
        </w:types>
        <w:behaviors>
          <w:behavior w:val="content"/>
        </w:behaviors>
        <w:description w:val=""/>
        <w:guid w:val="{cd4759ac-c1cf-44cc-8920-3b52fdfa2faa}"/>
      </w:docPartPr>
      <w:docPartBody>
        <w:p>
          <w:r>
            <w:rPr>
              <w:color w:val="808080"/>
            </w:rPr>
            <w:t>单击此处输入文字。</w:t>
          </w:r>
        </w:p>
      </w:docPartBody>
    </w:docPart>
    <w:docPart>
      <w:docPartPr>
        <w:name w:val="{59567d31-2e9e-4dc5-8066-9c241a684cc7}"/>
        <w:style w:val=""/>
        <w:category>
          <w:name w:val="常规"/>
          <w:gallery w:val="placeholder"/>
        </w:category>
        <w:types>
          <w:type w:val="bbPlcHdr"/>
        </w:types>
        <w:behaviors>
          <w:behavior w:val="content"/>
        </w:behaviors>
        <w:description w:val=""/>
        <w:guid w:val="{59567d31-2e9e-4dc5-8066-9c241a684cc7}"/>
      </w:docPartPr>
      <w:docPartBody>
        <w:p>
          <w:r>
            <w:rPr>
              <w:color w:val="808080"/>
            </w:rPr>
            <w:t>单击此处输入文字。</w:t>
          </w:r>
        </w:p>
      </w:docPartBody>
    </w:docPart>
    <w:docPart>
      <w:docPartPr>
        <w:name w:val="{1d1da35e-6714-4a36-804f-3d738df118e1}"/>
        <w:style w:val=""/>
        <w:category>
          <w:name w:val="常规"/>
          <w:gallery w:val="placeholder"/>
        </w:category>
        <w:types>
          <w:type w:val="bbPlcHdr"/>
        </w:types>
        <w:behaviors>
          <w:behavior w:val="content"/>
        </w:behaviors>
        <w:description w:val=""/>
        <w:guid w:val="{1d1da35e-6714-4a36-804f-3d738df118e1}"/>
      </w:docPartPr>
      <w:docPartBody>
        <w:p>
          <w:r>
            <w:rPr>
              <w:color w:val="808080"/>
            </w:rPr>
            <w:t>单击此处输入文字。</w:t>
          </w:r>
        </w:p>
      </w:docPartBody>
    </w:docPart>
    <w:docPart>
      <w:docPartPr>
        <w:name w:val="{f57e6c0d-1985-43a0-bc03-c6c481cbcbeb}"/>
        <w:style w:val=""/>
        <w:category>
          <w:name w:val="常规"/>
          <w:gallery w:val="placeholder"/>
        </w:category>
        <w:types>
          <w:type w:val="bbPlcHdr"/>
        </w:types>
        <w:behaviors>
          <w:behavior w:val="content"/>
        </w:behaviors>
        <w:description w:val=""/>
        <w:guid w:val="{f57e6c0d-1985-43a0-bc03-c6c481cbcbeb}"/>
      </w:docPartPr>
      <w:docPartBody>
        <w:p>
          <w:r>
            <w:rPr>
              <w:color w:val="808080"/>
            </w:rPr>
            <w:t>单击此处输入文字。</w:t>
          </w:r>
        </w:p>
      </w:docPartBody>
    </w:docPart>
    <w:docPart>
      <w:docPartPr>
        <w:name w:val="{b401010b-b998-4379-beb4-ee403be692bd}"/>
        <w:style w:val=""/>
        <w:category>
          <w:name w:val="常规"/>
          <w:gallery w:val="placeholder"/>
        </w:category>
        <w:types>
          <w:type w:val="bbPlcHdr"/>
        </w:types>
        <w:behaviors>
          <w:behavior w:val="content"/>
        </w:behaviors>
        <w:description w:val=""/>
        <w:guid w:val="{b401010b-b998-4379-beb4-ee403be692bd}"/>
      </w:docPartPr>
      <w:docPartBody>
        <w:p>
          <w:r>
            <w:rPr>
              <w:color w:val="808080"/>
            </w:rPr>
            <w:t>单击此处输入文字。</w:t>
          </w:r>
        </w:p>
      </w:docPartBody>
    </w:docPart>
    <w:docPart>
      <w:docPartPr>
        <w:name w:val="{e1953977-b83e-4398-86ab-6fb14760dd00}"/>
        <w:style w:val=""/>
        <w:category>
          <w:name w:val="常规"/>
          <w:gallery w:val="placeholder"/>
        </w:category>
        <w:types>
          <w:type w:val="bbPlcHdr"/>
        </w:types>
        <w:behaviors>
          <w:behavior w:val="content"/>
        </w:behaviors>
        <w:description w:val=""/>
        <w:guid w:val="{e1953977-b83e-4398-86ab-6fb14760dd00}"/>
      </w:docPartPr>
      <w:docPartBody>
        <w:p>
          <w:r>
            <w:rPr>
              <w:color w:val="808080"/>
            </w:rPr>
            <w:t>单击此处输入文字。</w:t>
          </w:r>
        </w:p>
      </w:docPartBody>
    </w:docPart>
    <w:docPart>
      <w:docPartPr>
        <w:name w:val="{17ed820f-cdaa-4ed5-9852-eced89081714}"/>
        <w:style w:val=""/>
        <w:category>
          <w:name w:val="常规"/>
          <w:gallery w:val="placeholder"/>
        </w:category>
        <w:types>
          <w:type w:val="bbPlcHdr"/>
        </w:types>
        <w:behaviors>
          <w:behavior w:val="content"/>
        </w:behaviors>
        <w:description w:val=""/>
        <w:guid w:val="{17ed820f-cdaa-4ed5-9852-eced89081714}"/>
      </w:docPartPr>
      <w:docPartBody>
        <w:p>
          <w:r>
            <w:rPr>
              <w:color w:val="808080"/>
            </w:rPr>
            <w:t>单击此处输入文字。</w:t>
          </w:r>
        </w:p>
      </w:docPartBody>
    </w:docPart>
    <w:docPart>
      <w:docPartPr>
        <w:name w:val="{100dc0e9-6cfc-4d1a-98d8-5f216234282b}"/>
        <w:style w:val=""/>
        <w:category>
          <w:name w:val="常规"/>
          <w:gallery w:val="placeholder"/>
        </w:category>
        <w:types>
          <w:type w:val="bbPlcHdr"/>
        </w:types>
        <w:behaviors>
          <w:behavior w:val="content"/>
        </w:behaviors>
        <w:description w:val=""/>
        <w:guid w:val="{100dc0e9-6cfc-4d1a-98d8-5f216234282b}"/>
      </w:docPartPr>
      <w:docPartBody>
        <w:p>
          <w:r>
            <w:rPr>
              <w:color w:val="808080"/>
            </w:rPr>
            <w:t>单击此处输入文字。</w:t>
          </w:r>
        </w:p>
      </w:docPartBody>
    </w:docPart>
    <w:docPart>
      <w:docPartPr>
        <w:name w:val="{4f85d726-e202-4530-a8e1-5016c01d52b9}"/>
        <w:style w:val=""/>
        <w:category>
          <w:name w:val="常规"/>
          <w:gallery w:val="placeholder"/>
        </w:category>
        <w:types>
          <w:type w:val="bbPlcHdr"/>
        </w:types>
        <w:behaviors>
          <w:behavior w:val="content"/>
        </w:behaviors>
        <w:description w:val=""/>
        <w:guid w:val="{4f85d726-e202-4530-a8e1-5016c01d52b9}"/>
      </w:docPartPr>
      <w:docPartBody>
        <w:p>
          <w:r>
            <w:rPr>
              <w:color w:val="808080"/>
            </w:rPr>
            <w:t>单击此处输入文字。</w:t>
          </w:r>
        </w:p>
      </w:docPartBody>
    </w:docPart>
    <w:docPart>
      <w:docPartPr>
        <w:name w:val="{f8ca5222-b752-4db3-9c92-a9542a9aef22}"/>
        <w:style w:val=""/>
        <w:category>
          <w:name w:val="常规"/>
          <w:gallery w:val="placeholder"/>
        </w:category>
        <w:types>
          <w:type w:val="bbPlcHdr"/>
        </w:types>
        <w:behaviors>
          <w:behavior w:val="content"/>
        </w:behaviors>
        <w:description w:val=""/>
        <w:guid w:val="{f8ca5222-b752-4db3-9c92-a9542a9aef22}"/>
      </w:docPartPr>
      <w:docPartBody>
        <w:p>
          <w:r>
            <w:rPr>
              <w:color w:val="808080"/>
            </w:rPr>
            <w:t>单击此处输入文字。</w:t>
          </w:r>
        </w:p>
      </w:docPartBody>
    </w:docPart>
    <w:docPart>
      <w:docPartPr>
        <w:name w:val="{51bbae2c-4c36-415b-84a0-0db67551fbb8}"/>
        <w:style w:val=""/>
        <w:category>
          <w:name w:val="常规"/>
          <w:gallery w:val="placeholder"/>
        </w:category>
        <w:types>
          <w:type w:val="bbPlcHdr"/>
        </w:types>
        <w:behaviors>
          <w:behavior w:val="content"/>
        </w:behaviors>
        <w:description w:val=""/>
        <w:guid w:val="{51bbae2c-4c36-415b-84a0-0db67551fbb8}"/>
      </w:docPartPr>
      <w:docPartBody>
        <w:p>
          <w:r>
            <w:rPr>
              <w:color w:val="808080"/>
            </w:rPr>
            <w:t>单击此处输入文字。</w:t>
          </w:r>
        </w:p>
      </w:docPartBody>
    </w:docPart>
    <w:docPart>
      <w:docPartPr>
        <w:name w:val="{dc85e1da-843f-40ce-b812-d87fcde997e8}"/>
        <w:style w:val=""/>
        <w:category>
          <w:name w:val="常规"/>
          <w:gallery w:val="placeholder"/>
        </w:category>
        <w:types>
          <w:type w:val="bbPlcHdr"/>
        </w:types>
        <w:behaviors>
          <w:behavior w:val="content"/>
        </w:behaviors>
        <w:description w:val=""/>
        <w:guid w:val="{dc85e1da-843f-40ce-b812-d87fcde997e8}"/>
      </w:docPartPr>
      <w:docPartBody>
        <w:p>
          <w:r>
            <w:rPr>
              <w:color w:val="808080"/>
            </w:rPr>
            <w:t>单击此处输入文字。</w:t>
          </w:r>
        </w:p>
      </w:docPartBody>
    </w:docPart>
    <w:docPart>
      <w:docPartPr>
        <w:name w:val="{9b850afa-e884-4e00-ae6f-3bd094fe9f5f}"/>
        <w:style w:val=""/>
        <w:category>
          <w:name w:val="常规"/>
          <w:gallery w:val="placeholder"/>
        </w:category>
        <w:types>
          <w:type w:val="bbPlcHdr"/>
        </w:types>
        <w:behaviors>
          <w:behavior w:val="content"/>
        </w:behaviors>
        <w:description w:val=""/>
        <w:guid w:val="{9b850afa-e884-4e00-ae6f-3bd094fe9f5f}"/>
      </w:docPartPr>
      <w:docPartBody>
        <w:p>
          <w:r>
            <w:rPr>
              <w:color w:val="808080"/>
            </w:rPr>
            <w:t>单击此处输入文字。</w:t>
          </w:r>
        </w:p>
      </w:docPartBody>
    </w:docPart>
    <w:docPart>
      <w:docPartPr>
        <w:name w:val="{442d0bcd-f940-42d4-b5e7-32c0843f5615}"/>
        <w:style w:val=""/>
        <w:category>
          <w:name w:val="常规"/>
          <w:gallery w:val="placeholder"/>
        </w:category>
        <w:types>
          <w:type w:val="bbPlcHdr"/>
        </w:types>
        <w:behaviors>
          <w:behavior w:val="content"/>
        </w:behaviors>
        <w:description w:val=""/>
        <w:guid w:val="{442d0bcd-f940-42d4-b5e7-32c0843f5615}"/>
      </w:docPartPr>
      <w:docPartBody>
        <w:p>
          <w:r>
            <w:rPr>
              <w:color w:val="808080"/>
            </w:rPr>
            <w:t>单击此处输入文字。</w:t>
          </w:r>
        </w:p>
      </w:docPartBody>
    </w:docPart>
    <w:docPart>
      <w:docPartPr>
        <w:name w:val="{232fa136-8fb5-4eef-a55d-e4f70947a046}"/>
        <w:style w:val=""/>
        <w:category>
          <w:name w:val="常规"/>
          <w:gallery w:val="placeholder"/>
        </w:category>
        <w:types>
          <w:type w:val="bbPlcHdr"/>
        </w:types>
        <w:behaviors>
          <w:behavior w:val="content"/>
        </w:behaviors>
        <w:description w:val=""/>
        <w:guid w:val="{232fa136-8fb5-4eef-a55d-e4f70947a046}"/>
      </w:docPartPr>
      <w:docPartBody>
        <w:p>
          <w:r>
            <w:rPr>
              <w:color w:val="808080"/>
            </w:rPr>
            <w:t>单击此处输入文字。</w:t>
          </w:r>
        </w:p>
      </w:docPartBody>
    </w:docPart>
    <w:docPart>
      <w:docPartPr>
        <w:name w:val="{97b05624-a058-463c-b0e6-2fbffaa809e8}"/>
        <w:style w:val=""/>
        <w:category>
          <w:name w:val="常规"/>
          <w:gallery w:val="placeholder"/>
        </w:category>
        <w:types>
          <w:type w:val="bbPlcHdr"/>
        </w:types>
        <w:behaviors>
          <w:behavior w:val="content"/>
        </w:behaviors>
        <w:description w:val=""/>
        <w:guid w:val="{97b05624-a058-463c-b0e6-2fbffaa809e8}"/>
      </w:docPartPr>
      <w:docPartBody>
        <w:p>
          <w:r>
            <w:rPr>
              <w:color w:val="808080"/>
            </w:rPr>
            <w:t>单击此处输入文字。</w:t>
          </w:r>
        </w:p>
      </w:docPartBody>
    </w:docPart>
    <w:docPart>
      <w:docPartPr>
        <w:name w:val="{052d4687-0b9e-4a14-804e-7a2a6e21fae0}"/>
        <w:style w:val=""/>
        <w:category>
          <w:name w:val="常规"/>
          <w:gallery w:val="placeholder"/>
        </w:category>
        <w:types>
          <w:type w:val="bbPlcHdr"/>
        </w:types>
        <w:behaviors>
          <w:behavior w:val="content"/>
        </w:behaviors>
        <w:description w:val=""/>
        <w:guid w:val="{052d4687-0b9e-4a14-804e-7a2a6e21fae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5411</Words>
  <Characters>5890</Characters>
  <Lines>61</Lines>
  <Paragraphs>17</Paragraphs>
  <TotalTime>0</TotalTime>
  <ScaleCrop>false</ScaleCrop>
  <LinksUpToDate>false</LinksUpToDate>
  <CharactersWithSpaces>5924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2025-08-06T17:34:00Z</cp:lastPrinted>
  <dcterms:modified xsi:type="dcterms:W3CDTF">2025-10-28T03:46:24Z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y fmtid="{D5CDD505-2E9C-101B-9397-08002B2CF9AE}" pid="4" name="KSOTemplateDocerSaveRecord">
    <vt:lpwstr>eyJoZGlkIjoiYTlhNWI4M2QyNWQ2NTI0MjliYjg0NTg0NDJiZGUyYTQiLCJ1c2VySWQiOiI2NjU3NjM4MDAifQ==</vt:lpwstr>
  </property>
</Properties>
</file>