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96475"/>
      <w:bookmarkStart w:id="1" w:name="_Toc15396597"/>
      <w:bookmarkStart w:id="2" w:name="_Toc15377193"/>
      <w:bookmarkStart w:id="3" w:name="_Toc15378441"/>
      <w:bookmarkStart w:id="4" w:name="_Toc15306267"/>
      <w:bookmarkStart w:id="5" w:name="_Toc15377425"/>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公安</w:t>
      </w:r>
      <w:r>
        <w:rPr>
          <w:rFonts w:hint="eastAsia" w:ascii="Times New Roman" w:eastAsia="方正小标宋简体"/>
          <w:kern w:val="2"/>
          <w:sz w:val="72"/>
          <w:szCs w:val="72"/>
        </w:rPr>
        <w:t>局单位决算</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pPr>
        <w:rPr>
          <w:sz w:val="28"/>
          <w:szCs w:val="28"/>
        </w:rPr>
      </w:pP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（4）</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一、主要职责</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（4）</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第二部分 2024年度部门决算情况说明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一、收入支出决算总体情况说明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（8）</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四、财政拨款收入支出决算总体情况说明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（9）</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五、一般公共预算财政拨款支出决算情况说明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（9）</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六、一般公共预算财政拨款基本支出决算情况说明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七、财政拨款“三公”经费支出决算情况说明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八、政府性基金预算支出决算情况说明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（15）</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九、国有资本经营预算支出决算情况说明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（15）</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十、其他重要事项的情况说明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（15）</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第三部分 名词解释</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（18）</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第四部分 附件</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（22）</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第五部分 附表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（23）</w:t>
      </w:r>
    </w:p>
    <w:p>
      <w:pPr>
        <w:widowControl/>
        <w:spacing w:line="560" w:lineRule="exact"/>
        <w:jc w:val="left"/>
        <w:rPr>
          <w:rFonts w:eastAsia="仿宋_GB2312" w:cs="仿宋_GB2312"/>
          <w:bCs/>
          <w:kern w:val="44"/>
          <w:sz w:val="24"/>
        </w:rPr>
      </w:pPr>
      <w:bookmarkStart w:id="6" w:name="_Toc15377196"/>
      <w:bookmarkStart w:id="7" w:name="_Toc15396599"/>
      <w:r>
        <w:rPr>
          <w:rFonts w:hint="eastAsia" w:eastAsia="仿宋_GB2312" w:cs="仿宋_GB2312"/>
          <w:b/>
          <w:bCs/>
          <w:sz w:val="28"/>
          <w:szCs w:val="28"/>
          <w:lang w:val="en-US" w:eastAsia="zh-CN"/>
        </w:rPr>
        <w:t xml:space="preserve"> </w:t>
      </w:r>
      <w:r>
        <w:rPr>
          <w:rFonts w:hint="eastAsia" w:eastAsia="仿宋_GB2312" w:cs="仿宋_GB2312"/>
          <w:b/>
          <w:sz w:val="24"/>
        </w:rPr>
        <w:br w:type="page"/>
      </w:r>
      <w:bookmarkStart w:id="61" w:name="_GoBack"/>
      <w:bookmarkEnd w:id="61"/>
    </w:p>
    <w:p>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pPr>
        <w:widowControl/>
        <w:jc w:val="left"/>
        <w:rPr>
          <w:rFonts w:eastAsia="黑体"/>
          <w:sz w:val="32"/>
          <w:szCs w:val="32"/>
        </w:rPr>
      </w:pPr>
    </w:p>
    <w:p>
      <w:pPr>
        <w:pStyle w:val="4"/>
        <w:numPr>
          <w:ilvl w:val="0"/>
          <w:numId w:val="1"/>
        </w:numPr>
        <w:rPr>
          <w:rFonts w:hint="eastAsia" w:ascii="Times New Roman" w:hAnsi="Times New Roman" w:eastAsia="黑体"/>
          <w:b w:val="0"/>
        </w:rPr>
      </w:pPr>
      <w:r>
        <w:rPr>
          <w:rFonts w:hint="eastAsia" w:ascii="Times New Roman" w:hAnsi="Times New Roman" w:eastAsia="黑体"/>
          <w:b w:val="0"/>
        </w:rPr>
        <w:t>主要职责</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（1）贯彻执行公安工作的方针、政策、法律、法规和规章，部署、指导、监督、检查全县公安工作；负责本部门依法行政工作，落实行政执法责任。</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（2）负责公安机关应急管理、抢险救援工作和社会公共突发事件的处置工作。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（3）收集、掌握影响稳定、危害国内安全和社会治安的情况，分析、研判形势，制定对策。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（4）组织实施县公安局系统的侦查工作，侦办刑事犯罪案件、危害国家安全的犯罪案件、经济犯罪案件。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（5）负责全县的治安管理工作并承担相应责任。处置县域内治安事故和群体性事件，依法查处破坏社会治安秩序行为，依法开展治安行政管理工作，指导、监督县域内国家机关、企事业单位开展治安保卫工作。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（6）负责全县出入境管理工作。依法管理国籍，组织开展出境、入境和持普通护照的外国人在盐居留、旅行、就业的有关管理工作。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（7）负责全县消防工作并承担相应责任，组织协调、指导监督全县消防监督、火灾预防和扑救工作。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（8）负责全县道路交通安全管理工作并承担相应责任。开展维护全县道路交通安全、道路交通秩序工作，开展机动车（拖拉机除外）、驾驶人管理工作。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（9）负责全县公共信息网络安全保护工作，开展县域内危害公共信息网络安全和网络犯罪案件侦办工作。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（10）防范、处置邪教及有害气功组织的违法犯罪活动。</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（11）组织实施对恐怖活动的情报收集、防范、侦查和应急处置工作。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（12）负责依法承担的执行刑罚和监督、考察工作。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（13）负责来盐中央和省、市领导以及重要外宾的安全保卫工作并承担相应责任；组织实施重要会议、重大节庆活动的安全保卫工作并承担相应责任。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（14）负责县公安局指挥系统、科技应用、信息技术、刑事技术的规划和建设工作。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（15）拟订县公安局装备、备装、经费等警务保障计划和管理制度，组织实施全局警务保障工作。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（16）负责全局队伍建设工作，制定规章制度并组织实施；按规定权限管理干部。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（17）拟定全局队伍监督管理工作规章制度，负责全局党风廉政、纪检监察、警务督察、审计、信访工作；监督全局警察和内设单位的执法活动；查处全局队伍重大违纪案件；按照规定权限对干部实施监督。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（18）领导全县消防部队建设，对盐边县公安局武警消防大队执行公安任务及相关业务建设实施领导和指挥。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（19）指导县森林公安局的公安业务。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（20）承担县禁毒委、反恐怖工作协调小组的具体工作。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（21）承担县政府公布的有关行政审批工作。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（22）承办县政府和上级公安机关交办的其他事项。</w:t>
      </w:r>
    </w:p>
    <w:p>
      <w:pPr>
        <w:numPr>
          <w:ilvl w:val="0"/>
          <w:numId w:val="0"/>
        </w:numPr>
      </w:pPr>
    </w:p>
    <w:p>
      <w:pPr>
        <w:pStyle w:val="4"/>
        <w:rPr>
          <w:rStyle w:val="29"/>
          <w:rFonts w:ascii="Times New Roman" w:hAnsi="Times New Roman" w:eastAsia="黑体"/>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pPr>
        <w:ind w:firstLine="640" w:firstLineChars="200"/>
        <w:rPr>
          <w:rFonts w:eastAsia="黑体"/>
        </w:rPr>
      </w:pPr>
      <w:r>
        <w:rPr>
          <w:rFonts w:hint="eastAsia" w:ascii="仿宋_GB2312" w:hAnsi="仿宋_GB2312" w:eastAsia="仿宋_GB2312" w:cs="仿宋_GB2312"/>
          <w:color w:val="auto"/>
          <w:sz w:val="32"/>
          <w:szCs w:val="32"/>
          <w:lang w:eastAsia="zh-CN"/>
        </w:rPr>
        <w:t>盐边县公安局设17个内设机构，情报指挥中心、办公室、政工科、警务督察大队、警务保障室、法制大队、政治安全保卫大队、治安管理大队、刑事侦查大队、经济犯罪侦查大队、禁毒缉毒大队、网络安全大队、交通警察大队（财务单列）、巡逻警察大队、森林警察大队、盐边县看守所、盐边县拘留所；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个派出机构：桐子林派出所、红格派出所、新九派出所、红果派出所、渔门派出所、永兴派出所、国胜派出所、格萨拉派出所、共和派出所、惠民警务室</w:t>
      </w:r>
      <w:r>
        <w:rPr>
          <w:rFonts w:hint="eastAsia" w:ascii="仿宋_GB2312" w:hAnsi="仿宋_GB2312" w:eastAsia="仿宋_GB2312" w:cs="仿宋_GB2312"/>
          <w:color w:val="auto"/>
          <w:sz w:val="32"/>
          <w:szCs w:val="32"/>
          <w:lang w:val="en-US" w:eastAsia="zh-CN"/>
        </w:rPr>
        <w:t>。</w:t>
      </w:r>
    </w:p>
    <w:p>
      <w:pPr>
        <w:ind w:firstLine="800" w:firstLineChars="250"/>
        <w:rPr>
          <w:rFonts w:eastAsia="仿宋_GB2312" w:cs="仿宋_GB2312"/>
          <w:sz w:val="32"/>
          <w:szCs w:val="32"/>
        </w:rPr>
      </w:pPr>
    </w:p>
    <w:p>
      <w:pPr>
        <w:pStyle w:val="13"/>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p>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pStyle w:val="27"/>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rPr>
        <w:t>2024年度收入</w:t>
      </w:r>
      <w:r>
        <w:rPr>
          <w:rFonts w:hint="eastAsia" w:ascii="Times New Roman" w:hAnsi="Times New Roman" w:eastAsia="仿宋_GB2312" w:cs="仿宋_GB2312"/>
          <w:sz w:val="32"/>
          <w:szCs w:val="32"/>
          <w:lang w:val="en-US" w:eastAsia="zh-CN"/>
        </w:rPr>
        <w:t>12895.35</w:t>
      </w:r>
      <w:r>
        <w:rPr>
          <w:rFonts w:hint="eastAsia" w:eastAsia="仿宋_GB2312" w:cs="仿宋_GB2312"/>
          <w:sz w:val="32"/>
          <w:szCs w:val="32"/>
        </w:rPr>
        <w:t>万元</w:t>
      </w:r>
      <w:r>
        <w:rPr>
          <w:rFonts w:hint="eastAsia" w:eastAsia="仿宋_GB2312" w:cs="仿宋_GB2312"/>
          <w:sz w:val="32"/>
          <w:szCs w:val="32"/>
          <w:lang w:eastAsia="zh-CN"/>
        </w:rPr>
        <w:t>、支出</w:t>
      </w:r>
      <w:r>
        <w:rPr>
          <w:rFonts w:hint="eastAsia" w:eastAsia="仿宋_GB2312" w:cs="仿宋_GB2312"/>
          <w:sz w:val="32"/>
          <w:szCs w:val="32"/>
          <w:lang w:val="en-US" w:eastAsia="zh-CN"/>
        </w:rPr>
        <w:t>12865.54万元。</w:t>
      </w:r>
      <w:r>
        <w:rPr>
          <w:rFonts w:hint="eastAsia" w:eastAsia="仿宋_GB2312" w:cs="仿宋_GB2312"/>
          <w:sz w:val="32"/>
          <w:szCs w:val="32"/>
        </w:rPr>
        <w:t>与2023年度相比，收入</w:t>
      </w:r>
      <w:r>
        <w:rPr>
          <w:rFonts w:hint="eastAsia" w:eastAsia="仿宋_GB2312" w:cs="仿宋_GB2312"/>
          <w:sz w:val="32"/>
          <w:szCs w:val="32"/>
          <w:lang w:eastAsia="zh-CN"/>
        </w:rPr>
        <w:t>增加</w:t>
      </w:r>
      <w:r>
        <w:rPr>
          <w:rFonts w:hint="eastAsia" w:eastAsia="仿宋_GB2312" w:cs="仿宋_GB2312"/>
          <w:sz w:val="32"/>
          <w:szCs w:val="32"/>
          <w:lang w:val="en-US" w:eastAsia="zh-CN"/>
        </w:rPr>
        <w:t>1732.39万元，增长15.52%；支出增加</w:t>
      </w:r>
      <w:r>
        <w:rPr>
          <w:rFonts w:hint="eastAsia" w:eastAsia="仿宋_GB2312" w:cs="仿宋_GB2312"/>
          <w:sz w:val="32"/>
          <w:szCs w:val="32"/>
        </w:rPr>
        <w:t>支出总计各增加</w:t>
      </w:r>
      <w:r>
        <w:rPr>
          <w:rFonts w:hint="eastAsia" w:eastAsia="仿宋_GB2312" w:cs="仿宋_GB2312"/>
          <w:sz w:val="32"/>
          <w:szCs w:val="32"/>
          <w:lang w:val="en-US" w:eastAsia="zh-CN"/>
        </w:rPr>
        <w:t>1702.58</w:t>
      </w:r>
      <w:r>
        <w:rPr>
          <w:rFonts w:hint="eastAsia" w:eastAsia="仿宋_GB2312" w:cs="仿宋_GB2312"/>
          <w:sz w:val="32"/>
          <w:szCs w:val="32"/>
        </w:rPr>
        <w:t>万元，增长</w:t>
      </w:r>
      <w:r>
        <w:rPr>
          <w:rFonts w:hint="eastAsia" w:eastAsia="仿宋_GB2312" w:cs="仿宋_GB2312"/>
          <w:sz w:val="32"/>
          <w:szCs w:val="32"/>
          <w:lang w:val="en-US" w:eastAsia="zh-CN"/>
        </w:rPr>
        <w:t>15.25</w:t>
      </w:r>
      <w:r>
        <w:rPr>
          <w:rFonts w:hint="eastAsia" w:eastAsia="仿宋_GB2312" w:cs="仿宋_GB2312"/>
          <w:sz w:val="32"/>
          <w:szCs w:val="32"/>
        </w:rPr>
        <w:t>%。</w:t>
      </w:r>
      <w:r>
        <w:rPr>
          <w:rFonts w:hint="eastAsia" w:eastAsia="仿宋_GB2312" w:cs="仿宋_GB2312"/>
          <w:sz w:val="32"/>
          <w:szCs w:val="32"/>
          <w:lang w:eastAsia="zh-CN"/>
        </w:rPr>
        <w:t>收入</w:t>
      </w:r>
      <w:r>
        <w:rPr>
          <w:rFonts w:hint="eastAsia" w:eastAsia="仿宋_GB2312" w:cs="仿宋_GB2312"/>
          <w:sz w:val="32"/>
          <w:szCs w:val="32"/>
        </w:rPr>
        <w:t>主要变动原因是</w:t>
      </w:r>
      <w:r>
        <w:rPr>
          <w:rFonts w:hint="eastAsia" w:eastAsia="仿宋_GB2312" w:cs="仿宋_GB2312"/>
          <w:sz w:val="32"/>
          <w:szCs w:val="32"/>
          <w:lang w:eastAsia="zh-CN"/>
        </w:rPr>
        <w:t>上级拨款铁路护线经费，支出变动表原因是天网支出。</w:t>
      </w:r>
    </w:p>
    <w:p>
      <w:pPr>
        <w:ind w:firstLine="640" w:firstLineChars="200"/>
        <w:rPr>
          <w:rFonts w:hint="eastAsia" w:eastAsia="仿宋_GB2312" w:cs="仿宋_GB2312"/>
          <w:sz w:val="32"/>
          <w:szCs w:val="32"/>
        </w:rPr>
      </w:pPr>
      <w:r>
        <w:rPr>
          <w:rFonts w:hint="eastAsia" w:ascii="仿宋_GB2312" w:hAnsi="仿宋_GB2312" w:eastAsia="仿宋_GB2312" w:cs="仿宋_GB2312"/>
          <w:bCs/>
          <w:sz w:val="32"/>
          <w:szCs w:val="32"/>
          <w:lang w:val="en-US" w:eastAsia="zh-CN"/>
        </w:rPr>
        <w:pict>
          <v:shape id="_x0000_s1026" o:spid="_x0000_s1026" o:spt="75" type="#_x0000_t75" style="position:absolute;left:0pt;margin-left:40.85pt;margin-top:6.5pt;height:205.5pt;width:399.3pt;z-index:251658240;mso-width-relative:page;mso-height-relative:page;" o:ole="t" filled="f" o:preferrelative="t" stroked="f" coordsize="21600,21600">
            <v:path/>
            <v:fill on="f" focussize="0,0"/>
            <v:stroke on="f"/>
            <v:imagedata r:id="rId9" o:title=""/>
            <o:lock v:ext="edit" aspectratio="t"/>
          </v:shape>
          <o:OLEObject Type="Embed" ProgID="Excel.Chart.8" ShapeID="_x0000_s1026" DrawAspect="Content" ObjectID="_1468075725" r:id="rId8">
            <o:LockedField>false</o:LockedField>
          </o:OLEObject>
        </w:pict>
      </w: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仿宋_GB2312" w:cs="仿宋_GB2312"/>
          <w:sz w:val="32"/>
          <w:szCs w:val="32"/>
        </w:rPr>
      </w:pPr>
    </w:p>
    <w:p>
      <w:pPr>
        <w:pStyle w:val="27"/>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pPr>
        <w:pStyle w:val="27"/>
        <w:spacing w:line="600" w:lineRule="exact"/>
        <w:ind w:firstLine="640"/>
        <w:jc w:val="left"/>
        <w:outlineLvl w:val="1"/>
        <w:rPr>
          <w:rFonts w:hint="eastAsia" w:eastAsia="仿宋_GB2312" w:cs="仿宋_GB2312"/>
          <w:b/>
          <w:bCs/>
          <w:sz w:val="32"/>
          <w:szCs w:val="32"/>
          <w:lang w:eastAsia="zh-CN"/>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12895.35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12842.48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99.82</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52.87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w:t>
      </w:r>
      <w:r>
        <w:rPr>
          <w:rFonts w:hint="eastAsia" w:eastAsia="仿宋_GB2312" w:cs="仿宋_GB2312"/>
          <w:b/>
          <w:bCs/>
          <w:sz w:val="32"/>
          <w:szCs w:val="32"/>
          <w:lang w:val="en-US" w:eastAsia="zh-CN"/>
        </w:rPr>
        <w:t xml:space="preserve"> </w:t>
      </w:r>
    </w:p>
    <w:p>
      <w:pPr>
        <w:ind w:firstLine="800" w:firstLineChars="250"/>
        <w:rPr>
          <w:rFonts w:hint="eastAsia" w:eastAsia="仿宋_GB2312" w:cs="仿宋_GB2312"/>
          <w:sz w:val="32"/>
          <w:szCs w:val="32"/>
        </w:rPr>
      </w:pPr>
    </w:p>
    <w:p>
      <w:pPr>
        <w:ind w:firstLine="800" w:firstLineChars="250"/>
        <w:rPr>
          <w:rFonts w:hint="eastAsia" w:eastAsia="仿宋_GB2312" w:cs="仿宋_GB2312"/>
          <w:sz w:val="32"/>
          <w:szCs w:val="32"/>
          <w:lang w:eastAsia="zh-CN"/>
        </w:rPr>
      </w:pPr>
    </w:p>
    <w:p>
      <w:pPr>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76835</wp:posOffset>
            </wp:positionV>
            <wp:extent cx="5072380" cy="2609850"/>
            <wp:effectExtent l="4445" t="4445" r="952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800" w:firstLineChars="25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eastAsia="仿宋_GB2312" w:cs="仿宋_GB2312"/>
          <w:sz w:val="32"/>
          <w:szCs w:val="32"/>
        </w:rPr>
      </w:pPr>
      <w:r>
        <w:rPr>
          <w:rFonts w:hint="eastAsia" w:eastAsia="仿宋_GB2312" w:cs="仿宋_GB2312"/>
          <w:sz w:val="32"/>
          <w:szCs w:val="32"/>
        </w:rPr>
        <w:t>（图2：收入决算结构图）（饼状图）</w:t>
      </w:r>
    </w:p>
    <w:p>
      <w:pPr>
        <w:ind w:firstLine="800" w:firstLineChars="250"/>
        <w:rPr>
          <w:rFonts w:eastAsia="仿宋_GB2312" w:cs="仿宋_GB2312"/>
          <w:sz w:val="32"/>
          <w:szCs w:val="32"/>
        </w:rPr>
      </w:pPr>
    </w:p>
    <w:p>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12865.54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7489.73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61.01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5375.81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38.99</w:t>
      </w:r>
      <w:r>
        <w:rPr>
          <w:rFonts w:hint="eastAsia" w:ascii="仿宋_GB2312" w:hAnsi="仿宋_GB2312" w:eastAsia="仿宋_GB2312" w:cs="仿宋_GB2312"/>
          <w:sz w:val="32"/>
          <w:szCs w:val="32"/>
        </w:rPr>
        <w:t>%。</w:t>
      </w:r>
    </w:p>
    <w:p>
      <w:pPr>
        <w:ind w:firstLine="800" w:firstLineChars="25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531495</wp:posOffset>
            </wp:positionH>
            <wp:positionV relativeFrom="paragraph">
              <wp:posOffset>143510</wp:posOffset>
            </wp:positionV>
            <wp:extent cx="5072380" cy="2609850"/>
            <wp:effectExtent l="4445" t="4445" r="952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ind w:firstLine="800" w:firstLineChars="250"/>
        <w:rPr>
          <w:rFonts w:hint="eastAsia" w:eastAsia="仿宋_GB2312" w:cs="仿宋_GB2312"/>
          <w:sz w:val="32"/>
          <w:szCs w:val="32"/>
        </w:rPr>
      </w:pPr>
    </w:p>
    <w:p>
      <w:pPr>
        <w:ind w:firstLine="800" w:firstLineChars="250"/>
        <w:rPr>
          <w:rFonts w:hint="eastAsia" w:eastAsia="仿宋_GB2312" w:cs="仿宋_GB2312"/>
          <w:sz w:val="32"/>
          <w:szCs w:val="32"/>
        </w:rPr>
      </w:pPr>
    </w:p>
    <w:p>
      <w:pPr>
        <w:ind w:firstLine="800" w:firstLineChars="250"/>
        <w:rPr>
          <w:rFonts w:hint="eastAsia" w:eastAsia="仿宋_GB2312" w:cs="仿宋_GB2312"/>
          <w:sz w:val="32"/>
          <w:szCs w:val="32"/>
        </w:rPr>
      </w:pPr>
    </w:p>
    <w:p>
      <w:pPr>
        <w:ind w:firstLine="800" w:firstLineChars="250"/>
        <w:rPr>
          <w:rFonts w:hint="eastAsia" w:eastAsia="仿宋_GB2312" w:cs="仿宋_GB2312"/>
          <w:sz w:val="32"/>
          <w:szCs w:val="32"/>
        </w:rPr>
      </w:pPr>
    </w:p>
    <w:p>
      <w:pPr>
        <w:ind w:firstLine="800" w:firstLineChars="250"/>
        <w:rPr>
          <w:rFonts w:hint="eastAsia" w:eastAsia="仿宋_GB2312" w:cs="仿宋_GB2312"/>
          <w:sz w:val="32"/>
          <w:szCs w:val="32"/>
        </w:rPr>
      </w:pPr>
    </w:p>
    <w:p>
      <w:pPr>
        <w:ind w:firstLine="800" w:firstLineChars="250"/>
        <w:rPr>
          <w:rFonts w:hint="eastAsia" w:eastAsia="仿宋_GB2312" w:cs="仿宋_GB2312"/>
          <w:sz w:val="32"/>
          <w:szCs w:val="32"/>
        </w:rPr>
      </w:pP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12842.48</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1679.52</w:t>
      </w:r>
      <w:r>
        <w:rPr>
          <w:rFonts w:hint="eastAsia" w:eastAsia="仿宋_GB2312" w:cs="仿宋_GB2312"/>
          <w:sz w:val="32"/>
          <w:szCs w:val="32"/>
        </w:rPr>
        <w:t>万元，增长</w:t>
      </w:r>
      <w:r>
        <w:rPr>
          <w:rFonts w:hint="eastAsia" w:eastAsia="仿宋_GB2312" w:cs="仿宋_GB2312"/>
          <w:sz w:val="32"/>
          <w:szCs w:val="32"/>
          <w:lang w:val="en-US" w:eastAsia="zh-CN"/>
        </w:rPr>
        <w:t>15.05</w:t>
      </w:r>
      <w:r>
        <w:rPr>
          <w:rFonts w:hint="eastAsia" w:eastAsia="仿宋_GB2312" w:cs="仿宋_GB2312"/>
          <w:sz w:val="32"/>
          <w:szCs w:val="32"/>
        </w:rPr>
        <w:t>%。主要变动原因是</w:t>
      </w:r>
      <w:r>
        <w:rPr>
          <w:rFonts w:hint="eastAsia" w:eastAsia="仿宋_GB2312" w:cs="仿宋_GB2312"/>
          <w:sz w:val="32"/>
          <w:szCs w:val="32"/>
          <w:lang w:eastAsia="zh-CN"/>
        </w:rPr>
        <w:t>天网项目支出。</w:t>
      </w:r>
    </w:p>
    <w:p>
      <w:pPr>
        <w:spacing w:line="600" w:lineRule="exact"/>
        <w:ind w:firstLine="640" w:firstLineChars="200"/>
        <w:rPr>
          <w:rFonts w:hint="eastAsia" w:eastAsia="仿宋_GB2312" w:cs="仿宋_GB2312"/>
          <w:sz w:val="32"/>
          <w:szCs w:val="32"/>
        </w:rPr>
      </w:pPr>
      <w:r>
        <w:rPr>
          <w:rFonts w:hint="eastAsia" w:ascii="仿宋_GB2312" w:eastAsia="仿宋_GB2312"/>
          <w:bCs/>
          <w:sz w:val="32"/>
          <w:szCs w:val="32"/>
          <w:lang w:val="en-US" w:eastAsia="zh-CN"/>
        </w:rPr>
        <w:pict>
          <v:shape id="_x0000_s1028" o:spid="_x0000_s1028" o:spt="75" type="#_x0000_t75" style="position:absolute;left:0pt;margin-left:41.15pt;margin-top:3.3pt;height:205.5pt;width:380.95pt;z-index:251662336;mso-width-relative:page;mso-height-relative:page;" o:ole="t" filled="f" o:preferrelative="t" stroked="f" coordsize="21600,21600">
            <v:path/>
            <v:fill on="f" focussize="0,0"/>
            <v:stroke on="f"/>
            <v:imagedata r:id="rId13" o:title=""/>
            <o:lock v:ext="edit" aspectratio="f"/>
          </v:shape>
          <o:OLEObject Type="Embed" ProgID="Excel.Chart.8" ShapeID="_x0000_s1028" DrawAspect="Content" ObjectID="_1468075726" r:id="rId12">
            <o:LockedField>false</o:LockedField>
          </o:OLEObject>
        </w:pict>
      </w: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rPr>
          <w:rFonts w:hint="eastAsia" w:eastAsia="仿宋_GB2312" w:cs="仿宋_GB2312"/>
          <w:sz w:val="32"/>
          <w:szCs w:val="32"/>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12842.48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99.82</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1679.52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15.05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天网项目支出。</w: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r>
        <w:rPr>
          <w:rFonts w:hint="eastAsia" w:ascii="仿宋_GB2312" w:hAnsi="仿宋_GB2312" w:eastAsia="仿宋_GB2312" w:cs="仿宋_GB2312"/>
          <w:bCs/>
          <w:sz w:val="32"/>
          <w:szCs w:val="32"/>
          <w:lang w:val="en-US" w:eastAsia="zh-CN"/>
        </w:rPr>
        <w:pict>
          <v:shape id="_x0000_s1029" o:spid="_x0000_s1029" o:spt="75" type="#_x0000_t75" style="position:absolute;left:0pt;margin-left:39.05pt;margin-top:7.3pt;height:205.5pt;width:381pt;z-index:251665408;mso-width-relative:page;mso-height-relative:page;" o:ole="t" filled="f" o:preferrelative="t" stroked="f" coordsize="21600,21600">
            <v:path/>
            <v:fill on="f" focussize="0,0"/>
            <v:stroke on="f"/>
            <v:imagedata r:id="rId15" o:title=""/>
            <o:lock v:ext="edit" aspectratio="f"/>
          </v:shape>
          <o:OLEObject Type="Embed" ProgID="Excel.Chart.8" ShapeID="_x0000_s1029" DrawAspect="Content" ObjectID="_1468075727" r:id="rId14">
            <o:LockedField>false</o:LockedField>
          </o:OLEObject>
        </w:pic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Times New Roman" w:hAnsi="Times New Roman" w:eastAsia="仿宋_GB2312" w:cs="仿宋_GB2312"/>
          <w:sz w:val="32"/>
          <w:szCs w:val="32"/>
          <w:lang w:val="en-US" w:eastAsia="zh-CN"/>
        </w:rPr>
        <w:t>12842.48</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eastAsia="仿宋_GB2312" w:cs="仿宋_GB2312"/>
          <w:sz w:val="32"/>
          <w:szCs w:val="32"/>
          <w:lang w:eastAsia="zh-CN"/>
        </w:rPr>
        <w:t>公共安全支出</w:t>
      </w:r>
      <w:r>
        <w:rPr>
          <w:rFonts w:hint="eastAsia" w:eastAsia="仿宋_GB2312" w:cs="仿宋_GB2312"/>
          <w:sz w:val="32"/>
          <w:szCs w:val="32"/>
          <w:lang w:val="en-US" w:eastAsia="zh-CN"/>
        </w:rPr>
        <w:t>11287.84</w:t>
      </w:r>
      <w:r>
        <w:rPr>
          <w:rFonts w:hint="eastAsia" w:eastAsia="仿宋_GB2312" w:cs="仿宋_GB2312"/>
          <w:sz w:val="32"/>
          <w:szCs w:val="32"/>
        </w:rPr>
        <w:t>万元，占</w:t>
      </w:r>
      <w:r>
        <w:rPr>
          <w:rFonts w:hint="eastAsia" w:eastAsia="仿宋_GB2312" w:cs="仿宋_GB2312"/>
          <w:sz w:val="32"/>
          <w:szCs w:val="32"/>
          <w:lang w:val="en-US" w:eastAsia="zh-CN"/>
        </w:rPr>
        <w:t>87.89</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lang w:val="en-US" w:eastAsia="zh-CN"/>
        </w:rPr>
        <w:t>413.14</w:t>
      </w:r>
      <w:r>
        <w:rPr>
          <w:rFonts w:hint="eastAsia" w:eastAsia="仿宋_GB2312" w:cs="仿宋_GB2312"/>
          <w:sz w:val="32"/>
          <w:szCs w:val="32"/>
        </w:rPr>
        <w:t>万元，占</w:t>
      </w:r>
      <w:r>
        <w:rPr>
          <w:rFonts w:hint="eastAsia" w:eastAsia="仿宋_GB2312" w:cs="仿宋_GB2312"/>
          <w:sz w:val="32"/>
          <w:szCs w:val="32"/>
          <w:lang w:val="en-US" w:eastAsia="zh-CN"/>
        </w:rPr>
        <w:t>3.22</w:t>
      </w:r>
      <w:r>
        <w:rPr>
          <w:rFonts w:hint="eastAsia" w:eastAsia="仿宋_GB2312" w:cs="仿宋_GB2312"/>
          <w:sz w:val="32"/>
          <w:szCs w:val="32"/>
        </w:rPr>
        <w:t>%；</w:t>
      </w:r>
      <w:r>
        <w:rPr>
          <w:rFonts w:hint="eastAsia" w:eastAsia="仿宋_GB2312" w:cs="仿宋_GB2312"/>
          <w:sz w:val="32"/>
          <w:szCs w:val="32"/>
          <w:lang w:eastAsia="zh-CN"/>
        </w:rPr>
        <w:t>社会保障和就业支出</w:t>
      </w:r>
      <w:r>
        <w:rPr>
          <w:rFonts w:hint="eastAsia" w:eastAsia="仿宋_GB2312" w:cs="仿宋_GB2312"/>
          <w:sz w:val="32"/>
          <w:szCs w:val="32"/>
          <w:lang w:val="en-US" w:eastAsia="zh-CN"/>
        </w:rPr>
        <w:t>684.21</w:t>
      </w:r>
      <w:r>
        <w:rPr>
          <w:rFonts w:hint="eastAsia" w:eastAsia="仿宋_GB2312" w:cs="仿宋_GB2312"/>
          <w:sz w:val="32"/>
          <w:szCs w:val="32"/>
        </w:rPr>
        <w:t>万元，占</w:t>
      </w:r>
      <w:r>
        <w:rPr>
          <w:rFonts w:hint="eastAsia" w:eastAsia="仿宋_GB2312" w:cs="仿宋_GB2312"/>
          <w:sz w:val="32"/>
          <w:szCs w:val="32"/>
          <w:lang w:val="en-US" w:eastAsia="zh-CN"/>
        </w:rPr>
        <w:t>5.33</w:t>
      </w:r>
      <w:r>
        <w:rPr>
          <w:rFonts w:hint="eastAsia" w:eastAsia="仿宋_GB2312" w:cs="仿宋_GB2312"/>
          <w:sz w:val="32"/>
          <w:szCs w:val="32"/>
        </w:rPr>
        <w:t>%；住房保障支出</w:t>
      </w:r>
      <w:r>
        <w:rPr>
          <w:rFonts w:hint="eastAsia" w:eastAsia="仿宋_GB2312" w:cs="仿宋_GB2312"/>
          <w:sz w:val="32"/>
          <w:szCs w:val="32"/>
          <w:lang w:val="en-US" w:eastAsia="zh-CN"/>
        </w:rPr>
        <w:t>457.29</w:t>
      </w:r>
      <w:r>
        <w:rPr>
          <w:rFonts w:hint="eastAsia" w:eastAsia="仿宋_GB2312" w:cs="仿宋_GB2312"/>
          <w:sz w:val="32"/>
          <w:szCs w:val="32"/>
        </w:rPr>
        <w:t>万元，占</w:t>
      </w:r>
      <w:r>
        <w:rPr>
          <w:rFonts w:hint="eastAsia" w:eastAsia="仿宋_GB2312" w:cs="仿宋_GB2312"/>
          <w:sz w:val="32"/>
          <w:szCs w:val="32"/>
          <w:lang w:val="en-US" w:eastAsia="zh-CN"/>
        </w:rPr>
        <w:t>3.56</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rPr>
      </w:pPr>
      <w:r>
        <w:rPr>
          <w:rFonts w:hint="eastAsia" w:ascii="仿宋_GB2312" w:hAnsi="仿宋_GB2312" w:eastAsia="仿宋_GB2312" w:cs="仿宋_GB2312"/>
          <w:bCs/>
          <w:sz w:val="32"/>
          <w:szCs w:val="32"/>
          <w:lang w:val="en-US" w:eastAsia="zh-CN"/>
        </w:rPr>
        <w:pict>
          <v:shape id="_x0000_s1030" o:spid="_x0000_s1030" o:spt="75" type="#_x0000_t75" style="position:absolute;left:0pt;margin-left:42.85pt;margin-top:10.05pt;height:205.5pt;width:393.05pt;z-index:251670528;mso-width-relative:page;mso-height-relative:page;" o:ole="t" filled="f" o:preferrelative="t" stroked="f" coordsize="21600,21600">
            <v:path/>
            <v:fill on="f" focussize="0,0"/>
            <v:stroke on="f"/>
            <v:imagedata r:id="rId17" o:title=""/>
            <o:lock v:ext="edit" aspectratio="f"/>
          </v:shape>
          <o:OLEObject Type="Embed" ProgID="Excel.Chart.8" ShapeID="_x0000_s1030" DrawAspect="Content" ObjectID="_1468075728" r:id="rId16">
            <o:LockedField>false</o:LockedField>
          </o:OLEObject>
        </w:pic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213"/>
      <w:bookmarkStart w:id="26" w:name="_Toc15378460"/>
      <w:bookmarkStart w:id="2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12842.48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firstLineChars="200"/>
        <w:rPr>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1.公共</w:t>
      </w:r>
      <w:r>
        <w:rPr>
          <w:rStyle w:val="17"/>
          <w:rFonts w:hint="eastAsia" w:ascii="仿宋_GB2312" w:hAnsi="仿宋_GB2312" w:eastAsia="仿宋_GB2312" w:cs="仿宋_GB2312"/>
          <w:b w:val="0"/>
          <w:bCs/>
          <w:sz w:val="32"/>
          <w:szCs w:val="32"/>
          <w:lang w:eastAsia="zh-CN"/>
        </w:rPr>
        <w:t>安全支出</w:t>
      </w:r>
      <w:r>
        <w:rPr>
          <w:rStyle w:val="17"/>
          <w:rFonts w:hint="eastAsia" w:ascii="仿宋_GB2312" w:hAnsi="仿宋_GB2312" w:eastAsia="仿宋_GB2312" w:cs="仿宋_GB2312"/>
          <w:b w:val="0"/>
          <w:bCs/>
          <w:sz w:val="32"/>
          <w:szCs w:val="32"/>
        </w:rPr>
        <w:t>（类）</w:t>
      </w:r>
      <w:r>
        <w:rPr>
          <w:rStyle w:val="17"/>
          <w:rFonts w:hint="eastAsia" w:ascii="仿宋_GB2312" w:hAnsi="仿宋_GB2312" w:eastAsia="仿宋_GB2312" w:cs="仿宋_GB2312"/>
          <w:b w:val="0"/>
          <w:bCs/>
          <w:sz w:val="32"/>
          <w:szCs w:val="32"/>
          <w:lang w:eastAsia="zh-CN"/>
        </w:rPr>
        <w:t>公安</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sz w:val="32"/>
          <w:szCs w:val="32"/>
          <w:lang w:eastAsia="zh-CN"/>
        </w:rPr>
        <w:t>行政支出</w:t>
      </w:r>
      <w:r>
        <w:rPr>
          <w:rStyle w:val="17"/>
          <w:rFonts w:hint="eastAsia" w:ascii="仿宋_GB2312" w:hAnsi="仿宋_GB2312" w:eastAsia="仿宋_GB2312" w:cs="仿宋_GB2312"/>
          <w:b w:val="0"/>
          <w:bCs/>
          <w:sz w:val="32"/>
          <w:szCs w:val="32"/>
        </w:rPr>
        <w:t>（项）: 支出决算为</w:t>
      </w:r>
      <w:r>
        <w:rPr>
          <w:rStyle w:val="17"/>
          <w:rFonts w:hint="eastAsia" w:ascii="仿宋_GB2312" w:hAnsi="仿宋_GB2312" w:eastAsia="仿宋_GB2312" w:cs="仿宋_GB2312"/>
          <w:b w:val="0"/>
          <w:bCs/>
          <w:sz w:val="32"/>
          <w:szCs w:val="32"/>
          <w:lang w:val="en-US" w:eastAsia="zh-CN"/>
        </w:rPr>
        <w:t>5902.4</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2</w:t>
      </w:r>
      <w:r>
        <w:rPr>
          <w:rStyle w:val="17"/>
          <w:rFonts w:hint="eastAsia" w:ascii="仿宋_GB2312" w:hAnsi="仿宋_GB2312" w:eastAsia="仿宋_GB2312" w:cs="仿宋_GB2312"/>
          <w:b w:val="0"/>
          <w:bCs/>
          <w:sz w:val="32"/>
          <w:szCs w:val="32"/>
        </w:rPr>
        <w:t>.公共</w:t>
      </w:r>
      <w:r>
        <w:rPr>
          <w:rStyle w:val="17"/>
          <w:rFonts w:hint="eastAsia" w:ascii="仿宋_GB2312" w:hAnsi="仿宋_GB2312" w:eastAsia="仿宋_GB2312" w:cs="仿宋_GB2312"/>
          <w:b w:val="0"/>
          <w:bCs/>
          <w:sz w:val="32"/>
          <w:szCs w:val="32"/>
          <w:lang w:eastAsia="zh-CN"/>
        </w:rPr>
        <w:t>安全支出</w:t>
      </w:r>
      <w:r>
        <w:rPr>
          <w:rStyle w:val="17"/>
          <w:rFonts w:hint="eastAsia" w:ascii="仿宋_GB2312" w:hAnsi="仿宋_GB2312" w:eastAsia="仿宋_GB2312" w:cs="仿宋_GB2312"/>
          <w:b w:val="0"/>
          <w:bCs/>
          <w:sz w:val="32"/>
          <w:szCs w:val="32"/>
        </w:rPr>
        <w:t>（类）</w:t>
      </w:r>
      <w:r>
        <w:rPr>
          <w:rStyle w:val="17"/>
          <w:rFonts w:hint="eastAsia" w:ascii="仿宋_GB2312" w:hAnsi="仿宋_GB2312" w:eastAsia="仿宋_GB2312" w:cs="仿宋_GB2312"/>
          <w:b w:val="0"/>
          <w:bCs/>
          <w:sz w:val="32"/>
          <w:szCs w:val="32"/>
          <w:lang w:eastAsia="zh-CN"/>
        </w:rPr>
        <w:t>公安</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sz w:val="32"/>
          <w:szCs w:val="32"/>
          <w:lang w:eastAsia="zh-CN"/>
        </w:rPr>
        <w:t>信息化建设</w:t>
      </w:r>
      <w:r>
        <w:rPr>
          <w:rStyle w:val="17"/>
          <w:rFonts w:hint="eastAsia" w:ascii="仿宋_GB2312" w:hAnsi="仿宋_GB2312" w:eastAsia="仿宋_GB2312" w:cs="仿宋_GB2312"/>
          <w:b w:val="0"/>
          <w:bCs/>
          <w:sz w:val="32"/>
          <w:szCs w:val="32"/>
        </w:rPr>
        <w:t>（项）: 支出决算为</w:t>
      </w:r>
      <w:r>
        <w:rPr>
          <w:rStyle w:val="17"/>
          <w:rFonts w:hint="eastAsia" w:ascii="仿宋_GB2312" w:hAnsi="仿宋_GB2312" w:eastAsia="仿宋_GB2312" w:cs="仿宋_GB2312"/>
          <w:b w:val="0"/>
          <w:bCs/>
          <w:sz w:val="32"/>
          <w:szCs w:val="32"/>
          <w:lang w:val="en-US" w:eastAsia="zh-CN"/>
        </w:rPr>
        <w:t>135.55</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3</w:t>
      </w:r>
      <w:r>
        <w:rPr>
          <w:rStyle w:val="17"/>
          <w:rFonts w:hint="eastAsia" w:ascii="仿宋_GB2312" w:hAnsi="仿宋_GB2312" w:eastAsia="仿宋_GB2312" w:cs="仿宋_GB2312"/>
          <w:b w:val="0"/>
          <w:bCs/>
          <w:sz w:val="32"/>
          <w:szCs w:val="32"/>
        </w:rPr>
        <w:t>.公共</w:t>
      </w:r>
      <w:r>
        <w:rPr>
          <w:rStyle w:val="17"/>
          <w:rFonts w:hint="eastAsia" w:ascii="仿宋_GB2312" w:hAnsi="仿宋_GB2312" w:eastAsia="仿宋_GB2312" w:cs="仿宋_GB2312"/>
          <w:b w:val="0"/>
          <w:bCs/>
          <w:sz w:val="32"/>
          <w:szCs w:val="32"/>
          <w:lang w:eastAsia="zh-CN"/>
        </w:rPr>
        <w:t>安全支出</w:t>
      </w:r>
      <w:r>
        <w:rPr>
          <w:rStyle w:val="17"/>
          <w:rFonts w:hint="eastAsia" w:ascii="仿宋_GB2312" w:hAnsi="仿宋_GB2312" w:eastAsia="仿宋_GB2312" w:cs="仿宋_GB2312"/>
          <w:b w:val="0"/>
          <w:bCs/>
          <w:sz w:val="32"/>
          <w:szCs w:val="32"/>
        </w:rPr>
        <w:t>（类）</w:t>
      </w:r>
      <w:r>
        <w:rPr>
          <w:rStyle w:val="17"/>
          <w:rFonts w:hint="eastAsia" w:ascii="仿宋_GB2312" w:hAnsi="仿宋_GB2312" w:eastAsia="仿宋_GB2312" w:cs="仿宋_GB2312"/>
          <w:b w:val="0"/>
          <w:bCs/>
          <w:sz w:val="32"/>
          <w:szCs w:val="32"/>
          <w:lang w:eastAsia="zh-CN"/>
        </w:rPr>
        <w:t>公安</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sz w:val="32"/>
          <w:szCs w:val="32"/>
          <w:lang w:eastAsia="zh-CN"/>
        </w:rPr>
        <w:t>事业运行</w:t>
      </w:r>
      <w:r>
        <w:rPr>
          <w:rStyle w:val="17"/>
          <w:rFonts w:hint="eastAsia" w:ascii="仿宋_GB2312" w:hAnsi="仿宋_GB2312" w:eastAsia="仿宋_GB2312" w:cs="仿宋_GB2312"/>
          <w:b w:val="0"/>
          <w:bCs/>
          <w:sz w:val="32"/>
          <w:szCs w:val="32"/>
        </w:rPr>
        <w:t>（项）: 支出决算为</w:t>
      </w:r>
      <w:r>
        <w:rPr>
          <w:rStyle w:val="17"/>
          <w:rFonts w:hint="eastAsia" w:ascii="仿宋_GB2312" w:hAnsi="仿宋_GB2312" w:eastAsia="仿宋_GB2312" w:cs="仿宋_GB2312"/>
          <w:b w:val="0"/>
          <w:bCs/>
          <w:sz w:val="32"/>
          <w:szCs w:val="32"/>
          <w:lang w:val="en-US" w:eastAsia="zh-CN"/>
        </w:rPr>
        <w:t>32.70</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4</w:t>
      </w:r>
      <w:r>
        <w:rPr>
          <w:rStyle w:val="17"/>
          <w:rFonts w:hint="eastAsia" w:ascii="仿宋_GB2312" w:hAnsi="仿宋_GB2312" w:eastAsia="仿宋_GB2312" w:cs="仿宋_GB2312"/>
          <w:b w:val="0"/>
          <w:bCs/>
          <w:sz w:val="32"/>
          <w:szCs w:val="32"/>
        </w:rPr>
        <w:t>.公共</w:t>
      </w:r>
      <w:r>
        <w:rPr>
          <w:rStyle w:val="17"/>
          <w:rFonts w:hint="eastAsia" w:ascii="仿宋_GB2312" w:hAnsi="仿宋_GB2312" w:eastAsia="仿宋_GB2312" w:cs="仿宋_GB2312"/>
          <w:b w:val="0"/>
          <w:bCs/>
          <w:sz w:val="32"/>
          <w:szCs w:val="32"/>
          <w:lang w:eastAsia="zh-CN"/>
        </w:rPr>
        <w:t>安全支出</w:t>
      </w:r>
      <w:r>
        <w:rPr>
          <w:rStyle w:val="17"/>
          <w:rFonts w:hint="eastAsia" w:ascii="仿宋_GB2312" w:hAnsi="仿宋_GB2312" w:eastAsia="仿宋_GB2312" w:cs="仿宋_GB2312"/>
          <w:b w:val="0"/>
          <w:bCs/>
          <w:sz w:val="32"/>
          <w:szCs w:val="32"/>
        </w:rPr>
        <w:t>（类）</w:t>
      </w:r>
      <w:r>
        <w:rPr>
          <w:rStyle w:val="17"/>
          <w:rFonts w:hint="eastAsia" w:ascii="仿宋_GB2312" w:hAnsi="仿宋_GB2312" w:eastAsia="仿宋_GB2312" w:cs="仿宋_GB2312"/>
          <w:b w:val="0"/>
          <w:bCs/>
          <w:sz w:val="32"/>
          <w:szCs w:val="32"/>
          <w:lang w:eastAsia="zh-CN"/>
        </w:rPr>
        <w:t>公安</w:t>
      </w:r>
      <w:r>
        <w:rPr>
          <w:rStyle w:val="17"/>
          <w:rFonts w:hint="eastAsia" w:ascii="仿宋_GB2312" w:hAnsi="仿宋_GB2312" w:eastAsia="仿宋_GB2312" w:cs="仿宋_GB2312"/>
          <w:b w:val="0"/>
          <w:bCs/>
          <w:sz w:val="32"/>
          <w:szCs w:val="32"/>
        </w:rPr>
        <w:t>（款）其他公安支出（项）: 支出决算为</w:t>
      </w:r>
      <w:r>
        <w:rPr>
          <w:rStyle w:val="17"/>
          <w:rFonts w:hint="eastAsia" w:ascii="仿宋_GB2312" w:hAnsi="仿宋_GB2312" w:eastAsia="仿宋_GB2312" w:cs="仿宋_GB2312"/>
          <w:b w:val="0"/>
          <w:bCs/>
          <w:sz w:val="32"/>
          <w:szCs w:val="32"/>
          <w:lang w:val="en-US" w:eastAsia="zh-CN"/>
        </w:rPr>
        <w:t>171.79</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5</w:t>
      </w:r>
      <w:r>
        <w:rPr>
          <w:rStyle w:val="17"/>
          <w:rFonts w:hint="eastAsia" w:ascii="仿宋_GB2312" w:hAnsi="仿宋_GB2312" w:eastAsia="仿宋_GB2312" w:cs="仿宋_GB2312"/>
          <w:b w:val="0"/>
          <w:bCs/>
          <w:sz w:val="32"/>
          <w:szCs w:val="32"/>
        </w:rPr>
        <w:t>.公共</w:t>
      </w:r>
      <w:r>
        <w:rPr>
          <w:rStyle w:val="17"/>
          <w:rFonts w:hint="eastAsia" w:ascii="仿宋_GB2312" w:hAnsi="仿宋_GB2312" w:eastAsia="仿宋_GB2312" w:cs="仿宋_GB2312"/>
          <w:b w:val="0"/>
          <w:bCs/>
          <w:sz w:val="32"/>
          <w:szCs w:val="32"/>
          <w:lang w:eastAsia="zh-CN"/>
        </w:rPr>
        <w:t>安全支出</w:t>
      </w:r>
      <w:r>
        <w:rPr>
          <w:rStyle w:val="17"/>
          <w:rFonts w:hint="eastAsia" w:ascii="仿宋_GB2312" w:hAnsi="仿宋_GB2312" w:eastAsia="仿宋_GB2312" w:cs="仿宋_GB2312"/>
          <w:b w:val="0"/>
          <w:bCs/>
          <w:sz w:val="32"/>
          <w:szCs w:val="32"/>
        </w:rPr>
        <w:t>（类）</w:t>
      </w:r>
      <w:r>
        <w:rPr>
          <w:rStyle w:val="17"/>
          <w:rFonts w:hint="eastAsia" w:ascii="仿宋_GB2312" w:hAnsi="仿宋_GB2312" w:eastAsia="仿宋_GB2312" w:cs="仿宋_GB2312"/>
          <w:b w:val="0"/>
          <w:bCs/>
          <w:sz w:val="32"/>
          <w:szCs w:val="32"/>
          <w:lang w:eastAsia="zh-CN"/>
        </w:rPr>
        <w:t>公安</w:t>
      </w:r>
      <w:r>
        <w:rPr>
          <w:rStyle w:val="17"/>
          <w:rFonts w:hint="eastAsia" w:ascii="仿宋_GB2312" w:hAnsi="仿宋_GB2312" w:eastAsia="仿宋_GB2312" w:cs="仿宋_GB2312"/>
          <w:b w:val="0"/>
          <w:bCs/>
          <w:sz w:val="32"/>
          <w:szCs w:val="32"/>
        </w:rPr>
        <w:t>（款）其他</w:t>
      </w:r>
      <w:r>
        <w:rPr>
          <w:rStyle w:val="17"/>
          <w:rFonts w:hint="eastAsia" w:ascii="仿宋_GB2312" w:hAnsi="仿宋_GB2312" w:eastAsia="仿宋_GB2312" w:cs="仿宋_GB2312"/>
          <w:b w:val="0"/>
          <w:bCs/>
          <w:sz w:val="32"/>
          <w:szCs w:val="32"/>
          <w:lang w:eastAsia="zh-CN"/>
        </w:rPr>
        <w:t>公共安全</w:t>
      </w:r>
      <w:r>
        <w:rPr>
          <w:rStyle w:val="17"/>
          <w:rFonts w:hint="eastAsia" w:ascii="仿宋_GB2312" w:hAnsi="仿宋_GB2312" w:eastAsia="仿宋_GB2312" w:cs="仿宋_GB2312"/>
          <w:b w:val="0"/>
          <w:bCs/>
          <w:sz w:val="32"/>
          <w:szCs w:val="32"/>
        </w:rPr>
        <w:t>支出（项）: 支出决算为</w:t>
      </w:r>
      <w:r>
        <w:rPr>
          <w:rStyle w:val="17"/>
          <w:rFonts w:hint="eastAsia" w:ascii="仿宋_GB2312" w:hAnsi="仿宋_GB2312" w:eastAsia="仿宋_GB2312" w:cs="仿宋_GB2312"/>
          <w:b w:val="0"/>
          <w:bCs/>
          <w:sz w:val="32"/>
          <w:szCs w:val="32"/>
          <w:lang w:val="en-US" w:eastAsia="zh-CN"/>
        </w:rPr>
        <w:t>5045.4</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6</w:t>
      </w:r>
      <w:r>
        <w:rPr>
          <w:rStyle w:val="17"/>
          <w:rFonts w:hint="eastAsia" w:ascii="仿宋_GB2312" w:hAnsi="仿宋_GB2312" w:eastAsia="仿宋_GB2312" w:cs="仿宋_GB2312"/>
          <w:b w:val="0"/>
          <w:bCs/>
          <w:sz w:val="32"/>
          <w:szCs w:val="32"/>
        </w:rPr>
        <w:t>.社会保障和就业支出（类）行政事业单位养老支出（款）行政单位离退休（项）: 支出决算为</w:t>
      </w:r>
      <w:r>
        <w:rPr>
          <w:rStyle w:val="17"/>
          <w:rFonts w:hint="eastAsia" w:ascii="仿宋_GB2312" w:hAnsi="仿宋_GB2312" w:eastAsia="仿宋_GB2312" w:cs="仿宋_GB2312"/>
          <w:b w:val="0"/>
          <w:bCs/>
          <w:sz w:val="32"/>
          <w:szCs w:val="32"/>
          <w:lang w:val="en-US" w:eastAsia="zh-CN"/>
        </w:rPr>
        <w:t>116.02</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lang w:val="en-US" w:eastAsia="zh-CN"/>
        </w:rPr>
        <w:t>7</w:t>
      </w:r>
      <w:r>
        <w:rPr>
          <w:rStyle w:val="17"/>
          <w:rFonts w:hint="eastAsia" w:ascii="仿宋_GB2312" w:hAnsi="仿宋_GB2312" w:eastAsia="仿宋_GB2312" w:cs="仿宋_GB2312"/>
          <w:b w:val="0"/>
          <w:bCs/>
          <w:sz w:val="32"/>
          <w:szCs w:val="32"/>
        </w:rPr>
        <w:t>.社会保障和就业支出（类）行政事业单位养老支出（款）机关事业单位基本养老保险缴</w:t>
      </w:r>
      <w:r>
        <w:rPr>
          <w:rStyle w:val="17"/>
          <w:rFonts w:hint="eastAsia" w:ascii="仿宋_GB2312" w:hAnsi="仿宋_GB2312" w:eastAsia="仿宋_GB2312" w:cs="仿宋_GB2312"/>
          <w:b w:val="0"/>
          <w:bCs/>
          <w:sz w:val="32"/>
          <w:szCs w:val="32"/>
          <w:lang w:eastAsia="zh-CN"/>
        </w:rPr>
        <w:t>费支出</w:t>
      </w:r>
      <w:r>
        <w:rPr>
          <w:rStyle w:val="17"/>
          <w:rFonts w:hint="eastAsia" w:ascii="仿宋_GB2312" w:hAnsi="仿宋_GB2312" w:eastAsia="仿宋_GB2312" w:cs="仿宋_GB2312"/>
          <w:b w:val="0"/>
          <w:bCs/>
          <w:sz w:val="32"/>
          <w:szCs w:val="32"/>
        </w:rPr>
        <w:t>（项）: 支出决算为</w:t>
      </w:r>
      <w:r>
        <w:rPr>
          <w:rStyle w:val="17"/>
          <w:rFonts w:hint="eastAsia" w:ascii="仿宋_GB2312" w:hAnsi="仿宋_GB2312" w:eastAsia="仿宋_GB2312" w:cs="仿宋_GB2312"/>
          <w:b w:val="0"/>
          <w:bCs/>
          <w:sz w:val="32"/>
          <w:szCs w:val="32"/>
          <w:lang w:val="en-US" w:eastAsia="zh-CN"/>
        </w:rPr>
        <w:t>413.64</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Style w:val="17"/>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8</w:t>
      </w:r>
      <w:r>
        <w:rPr>
          <w:rStyle w:val="17"/>
          <w:rFonts w:hint="eastAsia" w:ascii="仿宋_GB2312" w:hAnsi="仿宋_GB2312" w:eastAsia="仿宋_GB2312" w:cs="仿宋_GB2312"/>
          <w:b w:val="0"/>
          <w:bCs/>
          <w:sz w:val="32"/>
          <w:szCs w:val="32"/>
        </w:rPr>
        <w:t>.社会保障和就业支出（类）行政事业单位养老支出（款）机关事业单位职业年金缴费支出（项）: 支出决算为</w:t>
      </w:r>
      <w:r>
        <w:rPr>
          <w:rStyle w:val="17"/>
          <w:rFonts w:hint="eastAsia" w:hAnsi="仿宋_GB2312" w:cs="仿宋_GB2312"/>
          <w:b w:val="0"/>
          <w:bCs/>
          <w:sz w:val="32"/>
          <w:szCs w:val="32"/>
          <w:lang w:val="en-US" w:eastAsia="zh-CN"/>
        </w:rPr>
        <w:t>89.58</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Style w:val="17"/>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9</w:t>
      </w:r>
      <w:r>
        <w:rPr>
          <w:rStyle w:val="17"/>
          <w:rFonts w:hint="eastAsia" w:ascii="仿宋_GB2312" w:hAnsi="仿宋_GB2312" w:eastAsia="仿宋_GB2312" w:cs="仿宋_GB2312"/>
          <w:b w:val="0"/>
          <w:bCs/>
          <w:sz w:val="32"/>
          <w:szCs w:val="32"/>
        </w:rPr>
        <w:t>.社会保障和就业支出（类）</w:t>
      </w:r>
      <w:r>
        <w:rPr>
          <w:rStyle w:val="17"/>
          <w:rFonts w:hint="eastAsia" w:ascii="仿宋_GB2312" w:hAnsi="仿宋_GB2312" w:eastAsia="仿宋_GB2312" w:cs="仿宋_GB2312"/>
          <w:b w:val="0"/>
          <w:bCs/>
          <w:sz w:val="32"/>
          <w:szCs w:val="32"/>
          <w:lang w:eastAsia="zh-CN"/>
        </w:rPr>
        <w:t>抚恤</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sz w:val="32"/>
          <w:szCs w:val="32"/>
          <w:lang w:eastAsia="zh-CN"/>
        </w:rPr>
        <w:t>死亡抚恤</w:t>
      </w:r>
      <w:r>
        <w:rPr>
          <w:rStyle w:val="17"/>
          <w:rFonts w:hint="eastAsia" w:ascii="仿宋_GB2312" w:hAnsi="仿宋_GB2312" w:eastAsia="仿宋_GB2312" w:cs="仿宋_GB2312"/>
          <w:b w:val="0"/>
          <w:bCs/>
          <w:sz w:val="32"/>
          <w:szCs w:val="32"/>
        </w:rPr>
        <w:t>（项）: 支出决算为</w:t>
      </w:r>
      <w:r>
        <w:rPr>
          <w:rStyle w:val="17"/>
          <w:rFonts w:hint="eastAsia" w:hAnsi="仿宋_GB2312" w:cs="仿宋_GB2312"/>
          <w:b w:val="0"/>
          <w:bCs/>
          <w:sz w:val="32"/>
          <w:szCs w:val="32"/>
          <w:lang w:val="en-US" w:eastAsia="zh-CN"/>
        </w:rPr>
        <w:t>50.55</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Style w:val="17"/>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10</w:t>
      </w:r>
      <w:r>
        <w:rPr>
          <w:rStyle w:val="17"/>
          <w:rFonts w:hint="eastAsia" w:ascii="仿宋_GB2312" w:hAnsi="仿宋_GB2312" w:eastAsia="仿宋_GB2312" w:cs="仿宋_GB2312"/>
          <w:b w:val="0"/>
          <w:bCs/>
          <w:sz w:val="32"/>
          <w:szCs w:val="32"/>
        </w:rPr>
        <w:t>.社会保障和就业支出（类）</w:t>
      </w:r>
      <w:r>
        <w:rPr>
          <w:rStyle w:val="17"/>
          <w:rFonts w:hint="eastAsia" w:ascii="仿宋_GB2312" w:hAnsi="仿宋_GB2312" w:eastAsia="仿宋_GB2312" w:cs="仿宋_GB2312"/>
          <w:b w:val="0"/>
          <w:bCs/>
          <w:sz w:val="32"/>
          <w:szCs w:val="32"/>
          <w:lang w:eastAsia="zh-CN"/>
        </w:rPr>
        <w:t>抚恤</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sz w:val="32"/>
          <w:szCs w:val="32"/>
          <w:lang w:eastAsia="zh-CN"/>
        </w:rPr>
        <w:t>伤残抚恤</w:t>
      </w:r>
      <w:r>
        <w:rPr>
          <w:rStyle w:val="17"/>
          <w:rFonts w:hint="eastAsia" w:ascii="仿宋_GB2312" w:hAnsi="仿宋_GB2312" w:eastAsia="仿宋_GB2312" w:cs="仿宋_GB2312"/>
          <w:b w:val="0"/>
          <w:bCs/>
          <w:sz w:val="32"/>
          <w:szCs w:val="32"/>
        </w:rPr>
        <w:t>（项）: 支出决算为</w:t>
      </w:r>
      <w:r>
        <w:rPr>
          <w:rStyle w:val="17"/>
          <w:rFonts w:hint="eastAsia" w:hAnsi="仿宋_GB2312" w:cs="仿宋_GB2312"/>
          <w:b w:val="0"/>
          <w:bCs/>
          <w:sz w:val="32"/>
          <w:szCs w:val="32"/>
          <w:lang w:val="en-US" w:eastAsia="zh-CN"/>
        </w:rPr>
        <w:t>14.43</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Style w:val="17"/>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11</w:t>
      </w:r>
      <w:r>
        <w:rPr>
          <w:rStyle w:val="17"/>
          <w:rFonts w:hint="eastAsia" w:ascii="仿宋_GB2312" w:hAnsi="仿宋_GB2312" w:eastAsia="仿宋_GB2312" w:cs="仿宋_GB2312"/>
          <w:b w:val="0"/>
          <w:bCs/>
          <w:sz w:val="32"/>
          <w:szCs w:val="32"/>
        </w:rPr>
        <w:t>.卫生健康支出（类）行政事业单位医疗（款）行政单位医疗（项）: 支出决算为</w:t>
      </w:r>
      <w:r>
        <w:rPr>
          <w:rStyle w:val="17"/>
          <w:rFonts w:hint="eastAsia" w:hAnsi="仿宋_GB2312" w:cs="仿宋_GB2312"/>
          <w:b w:val="0"/>
          <w:bCs/>
          <w:sz w:val="32"/>
          <w:szCs w:val="32"/>
          <w:lang w:val="en-US" w:eastAsia="zh-CN"/>
        </w:rPr>
        <w:t>254.6</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Fonts w:hint="eastAsia"/>
        </w:rPr>
      </w:pPr>
      <w:r>
        <w:rPr>
          <w:rStyle w:val="17"/>
          <w:rFonts w:hint="eastAsia" w:hAnsi="仿宋_GB2312" w:cs="仿宋_GB2312"/>
          <w:b w:val="0"/>
          <w:bCs/>
          <w:sz w:val="32"/>
          <w:szCs w:val="32"/>
          <w:lang w:val="en-US" w:eastAsia="zh-CN"/>
        </w:rPr>
        <w:t>12</w:t>
      </w:r>
      <w:r>
        <w:rPr>
          <w:rStyle w:val="17"/>
          <w:rFonts w:hint="eastAsia" w:ascii="仿宋_GB2312" w:hAnsi="仿宋_GB2312" w:eastAsia="仿宋_GB2312" w:cs="仿宋_GB2312"/>
          <w:b w:val="0"/>
          <w:bCs/>
          <w:sz w:val="32"/>
          <w:szCs w:val="32"/>
        </w:rPr>
        <w:t>.卫生健康支出（类）行政事业单位医疗（款）</w:t>
      </w:r>
      <w:r>
        <w:rPr>
          <w:rStyle w:val="17"/>
          <w:rFonts w:hint="eastAsia" w:hAnsi="仿宋_GB2312" w:cs="仿宋_GB2312"/>
          <w:b w:val="0"/>
          <w:bCs/>
          <w:sz w:val="32"/>
          <w:szCs w:val="32"/>
          <w:lang w:eastAsia="zh-CN"/>
        </w:rPr>
        <w:t>失业</w:t>
      </w:r>
      <w:r>
        <w:rPr>
          <w:rStyle w:val="17"/>
          <w:rFonts w:hint="eastAsia" w:ascii="仿宋_GB2312" w:hAnsi="仿宋_GB2312" w:eastAsia="仿宋_GB2312" w:cs="仿宋_GB2312"/>
          <w:b w:val="0"/>
          <w:bCs/>
          <w:sz w:val="32"/>
          <w:szCs w:val="32"/>
        </w:rPr>
        <w:t>政单位医疗（项）: 支出决算为</w:t>
      </w:r>
      <w:r>
        <w:rPr>
          <w:rStyle w:val="17"/>
          <w:rFonts w:hint="eastAsia" w:hAnsi="仿宋_GB2312" w:cs="仿宋_GB2312"/>
          <w:b w:val="0"/>
          <w:bCs/>
          <w:sz w:val="32"/>
          <w:szCs w:val="32"/>
          <w:lang w:val="en-US" w:eastAsia="zh-CN"/>
        </w:rPr>
        <w:t>2.07</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Style w:val="17"/>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13</w:t>
      </w:r>
      <w:r>
        <w:rPr>
          <w:rStyle w:val="17"/>
          <w:rFonts w:hint="eastAsia" w:ascii="仿宋_GB2312" w:hAnsi="仿宋_GB2312" w:eastAsia="仿宋_GB2312" w:cs="仿宋_GB2312"/>
          <w:b w:val="0"/>
          <w:bCs/>
          <w:sz w:val="32"/>
          <w:szCs w:val="32"/>
        </w:rPr>
        <w:t>.卫生健康支出（类）行政事业单位医疗（款）公务员医疗补助（项）: 支出决算为</w:t>
      </w:r>
      <w:r>
        <w:rPr>
          <w:rStyle w:val="17"/>
          <w:rFonts w:hint="eastAsia" w:hAnsi="仿宋_GB2312" w:cs="仿宋_GB2312"/>
          <w:b w:val="0"/>
          <w:bCs/>
          <w:sz w:val="32"/>
          <w:szCs w:val="32"/>
          <w:lang w:val="en-US" w:eastAsia="zh-CN"/>
        </w:rPr>
        <w:t>22.53</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Style w:val="17"/>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14</w:t>
      </w:r>
      <w:r>
        <w:rPr>
          <w:rStyle w:val="17"/>
          <w:rFonts w:hint="eastAsia" w:ascii="仿宋_GB2312" w:hAnsi="仿宋_GB2312" w:eastAsia="仿宋_GB2312" w:cs="仿宋_GB2312"/>
          <w:b w:val="0"/>
          <w:bCs/>
          <w:sz w:val="32"/>
          <w:szCs w:val="32"/>
        </w:rPr>
        <w:t>.卫生健康支出（类）行政事业单位医疗（款）其他行政事业单位医疗支出（项）: 支出决算为</w:t>
      </w:r>
      <w:r>
        <w:rPr>
          <w:rStyle w:val="17"/>
          <w:rFonts w:hint="eastAsia" w:hAnsi="仿宋_GB2312" w:cs="仿宋_GB2312"/>
          <w:b w:val="0"/>
          <w:bCs/>
          <w:sz w:val="32"/>
          <w:szCs w:val="32"/>
          <w:lang w:val="en-US" w:eastAsia="zh-CN"/>
        </w:rPr>
        <w:t>133.94</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pStyle w:val="2"/>
        <w:ind w:firstLine="640" w:firstLineChars="200"/>
        <w:rPr>
          <w:rFonts w:hint="eastAsia" w:ascii="仿宋_GB2312" w:hAnsi="仿宋_GB2312" w:eastAsia="仿宋_GB2312" w:cs="仿宋_GB2312"/>
          <w:b w:val="0"/>
          <w:bCs/>
          <w:sz w:val="32"/>
          <w:szCs w:val="32"/>
        </w:rPr>
      </w:pPr>
      <w:r>
        <w:rPr>
          <w:rStyle w:val="17"/>
          <w:rFonts w:hint="eastAsia" w:hAnsi="仿宋_GB2312" w:cs="仿宋_GB2312"/>
          <w:b w:val="0"/>
          <w:bCs/>
          <w:sz w:val="32"/>
          <w:szCs w:val="32"/>
          <w:lang w:val="en-US" w:eastAsia="zh-CN"/>
        </w:rPr>
        <w:t>15</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住房保障支出</w:t>
      </w:r>
      <w:r>
        <w:rPr>
          <w:rStyle w:val="17"/>
          <w:rFonts w:hint="eastAsia" w:ascii="仿宋_GB2312" w:hAnsi="仿宋_GB2312" w:eastAsia="仿宋_GB2312" w:cs="仿宋_GB2312"/>
          <w:b w:val="0"/>
          <w:bCs/>
          <w:sz w:val="32"/>
          <w:szCs w:val="32"/>
        </w:rPr>
        <w:t>（类）住房改革支出（款）</w:t>
      </w:r>
      <w:r>
        <w:rPr>
          <w:rStyle w:val="17"/>
          <w:rFonts w:hint="eastAsia" w:ascii="仿宋_GB2312" w:hAnsi="仿宋_GB2312" w:eastAsia="仿宋_GB2312" w:cs="仿宋_GB2312"/>
          <w:b w:val="0"/>
          <w:bCs/>
          <w:sz w:val="32"/>
          <w:szCs w:val="32"/>
          <w:lang w:eastAsia="zh-CN"/>
        </w:rPr>
        <w:t>住房公积金</w:t>
      </w:r>
      <w:r>
        <w:rPr>
          <w:rStyle w:val="17"/>
          <w:rFonts w:hint="eastAsia" w:ascii="仿宋_GB2312" w:hAnsi="仿宋_GB2312" w:eastAsia="仿宋_GB2312" w:cs="仿宋_GB2312"/>
          <w:b w:val="0"/>
          <w:bCs/>
          <w:sz w:val="32"/>
          <w:szCs w:val="32"/>
        </w:rPr>
        <w:t>（项）: 支出决算为</w:t>
      </w:r>
      <w:r>
        <w:rPr>
          <w:rStyle w:val="17"/>
          <w:rFonts w:hint="eastAsia" w:hAnsi="仿宋_GB2312" w:cs="仿宋_GB2312"/>
          <w:b w:val="0"/>
          <w:bCs/>
          <w:sz w:val="32"/>
          <w:szCs w:val="32"/>
          <w:lang w:val="en-US" w:eastAsia="zh-CN"/>
        </w:rPr>
        <w:t>457.29</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r>
        <w:rPr>
          <w:rStyle w:val="17"/>
          <w:rFonts w:hint="eastAsia" w:ascii="仿宋_GB2312" w:hAnsi="仿宋_GB2312" w:eastAsia="仿宋_GB2312" w:cs="仿宋_GB2312"/>
          <w:b w:val="0"/>
          <w:bCs/>
          <w:sz w:val="32"/>
          <w:szCs w:val="32"/>
          <w:lang w:eastAsia="zh-CN"/>
        </w:rPr>
        <w:t>，决算与预算数持平</w:t>
      </w:r>
      <w:r>
        <w:rPr>
          <w:rStyle w:val="17"/>
          <w:rFonts w:hint="eastAsia" w:ascii="仿宋_GB2312" w:hAnsi="仿宋_GB2312" w:eastAsia="仿宋_GB2312" w:cs="仿宋_GB2312"/>
          <w:b w:val="0"/>
          <w:bCs/>
          <w:sz w:val="32"/>
          <w:szCs w:val="32"/>
        </w:rPr>
        <w:t>。</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7489.73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6021.74</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w:t>
      </w:r>
      <w:r>
        <w:rPr>
          <w:rFonts w:hint="eastAsia" w:eastAsia="仿宋_GB2312" w:cs="仿宋_GB2312"/>
          <w:sz w:val="32"/>
          <w:szCs w:val="32"/>
          <w:lang w:eastAsia="zh-CN"/>
        </w:rPr>
        <w:t>职工基本医疗保险缴费、公务员医疗不知缴费、</w:t>
      </w:r>
      <w:r>
        <w:rPr>
          <w:rFonts w:hint="eastAsia" w:eastAsia="仿宋_GB2312" w:cs="仿宋_GB2312"/>
          <w:sz w:val="32"/>
          <w:szCs w:val="32"/>
        </w:rPr>
        <w:t>其他社会保障缴费、</w:t>
      </w:r>
      <w:r>
        <w:rPr>
          <w:rFonts w:hint="eastAsia" w:eastAsia="仿宋_GB2312" w:cs="仿宋_GB2312"/>
          <w:sz w:val="32"/>
          <w:szCs w:val="32"/>
          <w:lang w:eastAsia="zh-CN"/>
        </w:rPr>
        <w:t>住房公积金、其他工资福利支出、抚恤金、生活补助、医疗费补助、奖励金</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1467.99</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元，主要包括：办公费、印刷费、水费、电费、邮电费、物业管理费、差旅费、维修（护）费、租赁费、培训费、</w:t>
      </w:r>
      <w:r>
        <w:rPr>
          <w:rFonts w:hint="eastAsia" w:eastAsia="仿宋_GB2312" w:cs="仿宋_GB2312"/>
          <w:sz w:val="32"/>
          <w:szCs w:val="32"/>
          <w:lang w:eastAsia="zh-CN"/>
        </w:rPr>
        <w:t>专用材料费、专用燃料费、被装购置费、</w:t>
      </w:r>
      <w:r>
        <w:rPr>
          <w:rFonts w:hint="eastAsia" w:eastAsia="仿宋_GB2312" w:cs="仿宋_GB2312"/>
          <w:sz w:val="32"/>
          <w:szCs w:val="32"/>
        </w:rPr>
        <w:t>劳务费、委托业务费、工会经费、福利费、公务用车运行维护费、其他交通费、其他商品和服务支出、</w:t>
      </w:r>
      <w:r>
        <w:rPr>
          <w:rFonts w:hint="eastAsia" w:eastAsia="仿宋_GB2312" w:cs="仿宋_GB2312"/>
          <w:sz w:val="32"/>
          <w:szCs w:val="32"/>
          <w:lang w:eastAsia="zh-CN"/>
        </w:rPr>
        <w:t>资本性支出、</w:t>
      </w:r>
      <w:r>
        <w:rPr>
          <w:rFonts w:hint="eastAsia" w:eastAsia="仿宋_GB2312" w:cs="仿宋_GB2312"/>
          <w:sz w:val="32"/>
          <w:szCs w:val="32"/>
        </w:rPr>
        <w:t>办公设备购置</w:t>
      </w:r>
      <w:r>
        <w:rPr>
          <w:rFonts w:hint="eastAsia" w:eastAsia="仿宋_GB2312" w:cs="仿宋_GB2312"/>
          <w:sz w:val="32"/>
          <w:szCs w:val="32"/>
          <w:lang w:eastAsia="zh-CN"/>
        </w:rPr>
        <w:t>、专用设备购置</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154.07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72.38</w:t>
      </w:r>
      <w:r>
        <w:rPr>
          <w:rFonts w:hint="eastAsia" w:eastAsia="仿宋_GB2312" w:cs="仿宋_GB2312"/>
          <w:sz w:val="32"/>
          <w:szCs w:val="32"/>
        </w:rPr>
        <w:t>万元，下降</w:t>
      </w:r>
      <w:r>
        <w:rPr>
          <w:rFonts w:hint="eastAsia" w:eastAsia="仿宋_GB2312" w:cs="仿宋_GB2312"/>
          <w:sz w:val="32"/>
          <w:szCs w:val="32"/>
          <w:lang w:val="en-US" w:eastAsia="zh-CN"/>
        </w:rPr>
        <w:t>31.96</w:t>
      </w:r>
      <w:r>
        <w:rPr>
          <w:rFonts w:hint="eastAsia" w:eastAsia="仿宋_GB2312" w:cs="仿宋_GB2312"/>
          <w:sz w:val="32"/>
          <w:szCs w:val="32"/>
        </w:rPr>
        <w:t>%。决算与预算数持平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154.07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hint="eastAsia" w:eastAsia="仿宋_GB2312" w:cs="仿宋_GB2312"/>
          <w:sz w:val="32"/>
          <w:szCs w:val="32"/>
        </w:rPr>
      </w:pPr>
      <w:r>
        <w:rPr>
          <w:rFonts w:hint="eastAsia" w:ascii="仿宋_GB2312" w:hAnsi="仿宋_GB2312" w:eastAsia="仿宋_GB2312" w:cs="仿宋_GB2312"/>
          <w:bCs/>
          <w:sz w:val="32"/>
          <w:szCs w:val="32"/>
          <w:lang w:val="en-US" w:eastAsia="zh-CN"/>
        </w:rPr>
        <w:pict>
          <v:shape id="_x0000_s1031" o:spid="_x0000_s1031" o:spt="75" type="#_x0000_t75" style="position:absolute;left:0pt;margin-left:40.75pt;margin-top:3.45pt;height:205.5pt;width:380.95pt;z-index:251676672;mso-width-relative:page;mso-height-relative:page;" o:ole="t" filled="f" o:preferrelative="t" stroked="f" coordsize="21600,21600">
            <v:path/>
            <v:fill on="f" focussize="0,0"/>
            <v:stroke on="f"/>
            <v:imagedata r:id="rId19" o:title=""/>
            <o:lock v:ext="edit" aspectratio="f"/>
          </v:shape>
          <o:OLEObject Type="Embed" ProgID="Excel.Chart.8" ShapeID="_x0000_s1031" DrawAspect="Content" ObjectID="_1468075729" r:id="rId18">
            <o:LockedField>false</o:LockedField>
          </o:OLEObject>
        </w:pic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numPr>
          <w:ilvl w:val="0"/>
          <w:numId w:val="0"/>
        </w:numPr>
        <w:spacing w:line="600" w:lineRule="exact"/>
        <w:ind w:firstLine="643" w:firstLineChars="200"/>
        <w:rPr>
          <w:rFonts w:hint="eastAsia" w:eastAsia="仿宋_GB2312" w:cs="仿宋_GB2312"/>
          <w:b/>
          <w:bCs/>
          <w:sz w:val="32"/>
          <w:szCs w:val="32"/>
          <w:lang w:eastAsia="zh-CN"/>
        </w:rPr>
      </w:pPr>
      <w:r>
        <w:rPr>
          <w:rFonts w:hint="eastAsia" w:eastAsia="仿宋_GB2312" w:cs="仿宋_GB2312"/>
          <w:b/>
          <w:bCs/>
          <w:sz w:val="32"/>
          <w:szCs w:val="32"/>
          <w:lang w:val="en-US" w:eastAsia="zh-CN"/>
        </w:rPr>
        <w:t>1.</w:t>
      </w: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b/>
          <w:bCs/>
          <w:sz w:val="32"/>
          <w:szCs w:val="32"/>
          <w:lang w:eastAsia="zh-CN"/>
        </w:rPr>
        <w:t>与上年持平。</w:t>
      </w:r>
    </w:p>
    <w:p>
      <w:pPr>
        <w:numPr>
          <w:ilvl w:val="0"/>
          <w:numId w:val="0"/>
        </w:numPr>
        <w:spacing w:line="600" w:lineRule="exact"/>
        <w:ind w:firstLine="643" w:firstLineChars="200"/>
        <w:rPr>
          <w:rFonts w:hint="eastAsia" w:eastAsia="仿宋_GB2312" w:cs="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154.07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公务用车购置及运行维护费支出决算比2023年度增减少</w:t>
      </w:r>
      <w:r>
        <w:rPr>
          <w:rFonts w:hint="eastAsia" w:eastAsia="仿宋_GB2312" w:cs="仿宋_GB2312"/>
          <w:sz w:val="32"/>
          <w:szCs w:val="32"/>
          <w:lang w:val="en-US" w:eastAsia="zh-CN"/>
        </w:rPr>
        <w:t>72.38</w:t>
      </w:r>
      <w:r>
        <w:rPr>
          <w:rFonts w:hint="eastAsia" w:eastAsia="仿宋_GB2312" w:cs="仿宋_GB2312"/>
          <w:sz w:val="32"/>
          <w:szCs w:val="32"/>
        </w:rPr>
        <w:t>万元，下降</w:t>
      </w:r>
      <w:r>
        <w:rPr>
          <w:rFonts w:hint="eastAsia" w:eastAsia="仿宋_GB2312" w:cs="仿宋_GB2312"/>
          <w:sz w:val="32"/>
          <w:szCs w:val="32"/>
          <w:lang w:val="en-US" w:eastAsia="zh-CN"/>
        </w:rPr>
        <w:t>31.96</w:t>
      </w:r>
      <w:r>
        <w:rPr>
          <w:rFonts w:hint="eastAsia" w:eastAsia="仿宋_GB2312" w:cs="仿宋_GB2312"/>
          <w:sz w:val="32"/>
          <w:szCs w:val="32"/>
        </w:rPr>
        <w:t>%。主要原因是</w:t>
      </w:r>
      <w:r>
        <w:rPr>
          <w:rFonts w:hint="eastAsia" w:eastAsia="仿宋_GB2312" w:cs="仿宋_GB2312"/>
          <w:sz w:val="32"/>
          <w:szCs w:val="32"/>
          <w:lang w:eastAsia="zh-CN"/>
        </w:rPr>
        <w:t>本年度未购置公务用车。</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51</w:t>
      </w:r>
      <w:r>
        <w:rPr>
          <w:rFonts w:hint="eastAsia" w:eastAsia="仿宋_GB2312" w:cs="仿宋_GB2312"/>
          <w:sz w:val="32"/>
          <w:szCs w:val="32"/>
        </w:rPr>
        <w:t>辆，其中：轿车</w:t>
      </w:r>
      <w:r>
        <w:rPr>
          <w:rFonts w:hint="eastAsia" w:eastAsia="仿宋_GB2312" w:cs="仿宋_GB2312"/>
          <w:sz w:val="32"/>
          <w:szCs w:val="32"/>
          <w:lang w:val="en-US" w:eastAsia="zh-CN"/>
        </w:rPr>
        <w:t>20</w:t>
      </w:r>
      <w:r>
        <w:rPr>
          <w:rFonts w:hint="eastAsia" w:eastAsia="仿宋_GB2312" w:cs="仿宋_GB2312"/>
          <w:sz w:val="32"/>
          <w:szCs w:val="32"/>
        </w:rPr>
        <w:t>辆、越野车</w:t>
      </w:r>
      <w:r>
        <w:rPr>
          <w:rFonts w:hint="eastAsia" w:eastAsia="仿宋_GB2312" w:cs="仿宋_GB2312"/>
          <w:sz w:val="32"/>
          <w:szCs w:val="32"/>
          <w:lang w:val="en-US" w:eastAsia="zh-CN"/>
        </w:rPr>
        <w:t>27</w:t>
      </w:r>
      <w:r>
        <w:rPr>
          <w:rFonts w:hint="eastAsia" w:eastAsia="仿宋_GB2312" w:cs="仿宋_GB2312"/>
          <w:sz w:val="32"/>
          <w:szCs w:val="32"/>
        </w:rPr>
        <w:t>辆、载客汽车</w:t>
      </w:r>
      <w:r>
        <w:rPr>
          <w:rFonts w:hint="eastAsia" w:eastAsia="仿宋_GB2312" w:cs="仿宋_GB2312"/>
          <w:sz w:val="32"/>
          <w:szCs w:val="32"/>
          <w:lang w:val="en-US" w:eastAsia="zh-CN"/>
        </w:rPr>
        <w:t>1</w:t>
      </w:r>
      <w:r>
        <w:rPr>
          <w:rFonts w:hint="eastAsia" w:eastAsia="仿宋_GB2312" w:cs="仿宋_GB2312"/>
          <w:sz w:val="32"/>
          <w:szCs w:val="32"/>
        </w:rPr>
        <w:t>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154.07</w:t>
      </w:r>
      <w:r>
        <w:rPr>
          <w:rFonts w:hint="eastAsia" w:eastAsia="仿宋_GB2312" w:cs="仿宋_GB2312"/>
          <w:sz w:val="32"/>
          <w:szCs w:val="32"/>
        </w:rPr>
        <w:t>万元。主要用于</w:t>
      </w:r>
      <w:r>
        <w:rPr>
          <w:rFonts w:hint="eastAsia" w:eastAsia="仿宋_GB2312" w:cs="仿宋_GB2312"/>
          <w:sz w:val="32"/>
          <w:szCs w:val="32"/>
          <w:lang w:eastAsia="zh-CN"/>
        </w:rPr>
        <w:t>盐边县公安局为开展日常维护辖区治安环境所开展的各种巡逻、出警灯</w:t>
      </w:r>
      <w:r>
        <w:rPr>
          <w:rFonts w:hint="eastAsia" w:eastAsia="仿宋_GB2312" w:cs="仿宋_GB2312"/>
          <w:sz w:val="32"/>
          <w:szCs w:val="32"/>
        </w:rPr>
        <w:t>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p>
    <w:p>
      <w:pPr>
        <w:spacing w:line="600" w:lineRule="exact"/>
        <w:ind w:firstLine="640"/>
        <w:rPr>
          <w:rFonts w:eastAsia="仿宋_GB2312" w:cs="仿宋_GB2312"/>
          <w:sz w:val="32"/>
          <w:szCs w:val="32"/>
        </w:rPr>
      </w:pPr>
      <w:bookmarkStart w:id="34" w:name="_Toc15377218"/>
      <w:bookmarkStart w:id="35" w:name="_Toc15396610"/>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hint="eastAsia" w:eastAsia="仿宋_GB2312" w:cs="仿宋_GB2312"/>
          <w:b/>
          <w:bCs/>
          <w:sz w:val="32"/>
          <w:szCs w:val="32"/>
          <w:lang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w:t>
      </w:r>
      <w:r>
        <w:rPr>
          <w:rFonts w:hint="eastAsia" w:eastAsia="仿宋_GB2312" w:cs="仿宋_GB2312"/>
          <w:sz w:val="32"/>
          <w:szCs w:val="32"/>
          <w:lang w:eastAsia="zh-CN"/>
        </w:rPr>
        <w:t>持平。</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w:t>
      </w:r>
      <w:r>
        <w:rPr>
          <w:rFonts w:hint="eastAsia" w:eastAsia="仿宋_GB2312" w:cs="仿宋_GB2312"/>
          <w:sz w:val="32"/>
          <w:szCs w:val="32"/>
          <w:lang w:eastAsia="zh-CN"/>
        </w:rPr>
        <w:t>持平。</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盐边县公安局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967.99</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58.34</w:t>
      </w:r>
      <w:r>
        <w:rPr>
          <w:rFonts w:hint="eastAsia" w:eastAsia="仿宋_GB2312" w:cs="仿宋_GB2312"/>
          <w:sz w:val="32"/>
          <w:szCs w:val="32"/>
        </w:rPr>
        <w:t>万元，增长</w:t>
      </w:r>
      <w:r>
        <w:rPr>
          <w:rFonts w:hint="eastAsia" w:eastAsia="仿宋_GB2312" w:cs="仿宋_GB2312"/>
          <w:sz w:val="32"/>
          <w:szCs w:val="32"/>
          <w:lang w:val="en-US" w:eastAsia="zh-CN"/>
        </w:rPr>
        <w:t>6.41</w:t>
      </w:r>
      <w:r>
        <w:rPr>
          <w:rFonts w:hint="eastAsia" w:eastAsia="仿宋_GB2312" w:cs="仿宋_GB2312"/>
          <w:sz w:val="32"/>
          <w:szCs w:val="32"/>
        </w:rPr>
        <w:t>%。主要原因是</w:t>
      </w:r>
      <w:r>
        <w:rPr>
          <w:rFonts w:hint="eastAsia" w:eastAsia="仿宋_GB2312" w:cs="仿宋_GB2312"/>
          <w:sz w:val="32"/>
          <w:szCs w:val="32"/>
          <w:lang w:eastAsia="zh-CN"/>
        </w:rPr>
        <w:t>辅警人员增加以及业务技术用房日常维护。</w:t>
      </w: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盐边县公安局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290.08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203.95</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86.13</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业务务技术用房大楼物业及县局食堂物资</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247.97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85.48</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153.95</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53.07</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盐边县公安局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执法执勤用车</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特种专业技术用车</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eastAsia="zh-CN"/>
        </w:rPr>
        <w:t>公安开展日常巡逻办案业务</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盐边县公安局</w:t>
      </w:r>
      <w:r>
        <w:rPr>
          <w:rFonts w:hint="eastAsia" w:eastAsia="仿宋_GB2312" w:cs="仿宋_GB2312"/>
          <w:sz w:val="32"/>
          <w:szCs w:val="32"/>
        </w:rPr>
        <w:t>在2024年度预算编制阶段，组织对盐边县公安局档案数字化等</w:t>
      </w:r>
      <w:r>
        <w:rPr>
          <w:rFonts w:hint="eastAsia" w:eastAsia="仿宋_GB2312" w:cs="仿宋_GB2312"/>
          <w:sz w:val="32"/>
          <w:szCs w:val="32"/>
          <w:lang w:val="en-US" w:eastAsia="zh-CN"/>
        </w:rPr>
        <w:t>26</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26</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26</w:t>
      </w:r>
      <w:r>
        <w:rPr>
          <w:rFonts w:hint="eastAsia" w:eastAsia="仿宋_GB2312" w:cs="仿宋_GB2312"/>
          <w:sz w:val="32"/>
          <w:szCs w:val="32"/>
        </w:rPr>
        <w:t>个项目开展绩效监控。</w:t>
      </w:r>
    </w:p>
    <w:p>
      <w:pPr>
        <w:spacing w:line="600" w:lineRule="exact"/>
        <w:ind w:firstLine="640"/>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盐边县公安局</w:t>
      </w:r>
      <w:r>
        <w:rPr>
          <w:rFonts w:hint="eastAsia" w:eastAsia="仿宋_GB2312" w:cs="仿宋_GB2312"/>
          <w:sz w:val="32"/>
          <w:szCs w:val="32"/>
        </w:rPr>
        <w:t>部门整体（含部门预算项目）绩效自评报告、盐边县公安局档案数字化等专项预算项目绩效自评报告，其中，</w:t>
      </w:r>
      <w:r>
        <w:rPr>
          <w:rFonts w:hint="eastAsia" w:eastAsia="仿宋_GB2312" w:cs="仿宋_GB2312"/>
          <w:sz w:val="32"/>
          <w:szCs w:val="32"/>
          <w:lang w:eastAsia="zh-CN"/>
        </w:rPr>
        <w:t>盐边县公安局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92</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；盐边县公安局档案数字化专项预算项目绩效自评得分为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r>
        <w:rPr>
          <w:rFonts w:hint="eastAsia" w:eastAsia="仿宋_GB2312" w:cs="仿宋_GB2312"/>
          <w:sz w:val="32"/>
          <w:szCs w:val="32"/>
        </w:rPr>
        <w:t>盐边县公安局业务技术用房及盐边县涉案财物集中管理中心信息化建设专项预算项目绩效自评得分为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；盐边县公安局网络租赁费专项预算项目绩效自评得分为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r>
        <w:rPr>
          <w:rFonts w:hint="eastAsia" w:eastAsia="仿宋_GB2312" w:cs="仿宋_GB2312"/>
          <w:sz w:val="32"/>
          <w:szCs w:val="32"/>
        </w:rPr>
        <w:t>；格萨拉禁毒教育基地专项预算项目绩效自评得分为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r>
        <w:rPr>
          <w:rFonts w:hint="eastAsia" w:eastAsia="仿宋_GB2312" w:cs="仿宋_GB2312"/>
          <w:sz w:val="32"/>
          <w:szCs w:val="32"/>
        </w:rPr>
        <w:t>。绩效自评报告详见附件。各派出所、交警中队、县局机关楼维修专项预算项目绩效自评得分为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r>
        <w:rPr>
          <w:rFonts w:hint="eastAsia" w:eastAsia="仿宋_GB2312" w:cs="仿宋_GB2312"/>
          <w:sz w:val="32"/>
          <w:szCs w:val="32"/>
        </w:rPr>
        <w:t>；盐边县公安局地下车库暨县应急指挥中心人防工程专项预算项目绩效自评得分为</w:t>
      </w:r>
      <w:r>
        <w:rPr>
          <w:rFonts w:hint="eastAsia" w:eastAsia="仿宋_GB2312" w:cs="仿宋_GB2312"/>
          <w:sz w:val="32"/>
          <w:szCs w:val="32"/>
          <w:lang w:val="en-US" w:eastAsia="zh-CN"/>
        </w:rPr>
        <w:t>93</w:t>
      </w:r>
      <w:r>
        <w:rPr>
          <w:rFonts w:hint="eastAsia" w:eastAsia="仿宋_GB2312" w:cs="仿宋_GB2312"/>
          <w:sz w:val="32"/>
          <w:szCs w:val="32"/>
        </w:rPr>
        <w:t>分，绩效自评综述</w:t>
      </w:r>
      <w:r>
        <w:rPr>
          <w:rFonts w:hint="eastAsia" w:eastAsia="仿宋_GB2312" w:cs="仿宋_GB2312"/>
          <w:sz w:val="32"/>
          <w:szCs w:val="32"/>
          <w:lang w:eastAsia="zh-CN"/>
        </w:rPr>
        <w:t>良好</w:t>
      </w:r>
      <w:r>
        <w:rPr>
          <w:rFonts w:hint="eastAsia" w:eastAsia="仿宋_GB2312" w:cs="仿宋_GB2312"/>
          <w:sz w:val="32"/>
          <w:szCs w:val="32"/>
        </w:rPr>
        <w:t>；盐边县公安局业务技术用房建设项目专项预算项目绩效自评得分为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r>
        <w:rPr>
          <w:rFonts w:hint="eastAsia" w:eastAsia="仿宋_GB2312" w:cs="仿宋_GB2312"/>
          <w:sz w:val="32"/>
          <w:szCs w:val="32"/>
        </w:rPr>
        <w:t>；盐边县公安局优化营商环境向新开办企业提供首套印章免费刻制服务经费专项预算项目绩效自评得分为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r>
        <w:rPr>
          <w:rFonts w:hint="eastAsia" w:eastAsia="仿宋_GB2312" w:cs="仿宋_GB2312"/>
          <w:sz w:val="32"/>
          <w:szCs w:val="32"/>
        </w:rPr>
        <w:t>；看守所工作经费专项预算项目绩效自评得分为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较好。</w:t>
      </w:r>
    </w:p>
    <w:p>
      <w:pPr>
        <w:spacing w:line="600" w:lineRule="exact"/>
        <w:ind w:firstLine="640"/>
        <w:rPr>
          <w:rFonts w:eastAsia="仿宋_GB2312" w:cs="仿宋_GB2312"/>
          <w:sz w:val="32"/>
          <w:szCs w:val="32"/>
        </w:rPr>
      </w:pPr>
    </w:p>
    <w:p>
      <w:pPr>
        <w:pStyle w:val="13"/>
      </w:pPr>
    </w:p>
    <w:p>
      <w:pPr>
        <w:pStyle w:val="7"/>
        <w:ind w:left="420"/>
      </w:pPr>
    </w:p>
    <w:p>
      <w:pPr>
        <w:pStyle w:val="7"/>
        <w:ind w:left="420"/>
      </w:pPr>
    </w:p>
    <w:p>
      <w:pPr>
        <w:pStyle w:val="7"/>
        <w:ind w:left="420"/>
      </w:pPr>
    </w:p>
    <w:p>
      <w:pPr>
        <w:pStyle w:val="7"/>
        <w:ind w:left="420"/>
      </w:pPr>
    </w:p>
    <w:p>
      <w:pPr>
        <w:pStyle w:val="7"/>
        <w:ind w:left="420"/>
      </w:pPr>
    </w:p>
    <w:p>
      <w:pPr>
        <w:spacing w:line="600" w:lineRule="exact"/>
        <w:jc w:val="center"/>
        <w:outlineLvl w:val="0"/>
        <w:rPr>
          <w:rFonts w:hint="eastAsia" w:eastAsia="黑体"/>
          <w:sz w:val="44"/>
          <w:szCs w:val="44"/>
        </w:rPr>
      </w:pPr>
      <w:bookmarkStart w:id="43" w:name="_Toc15396613"/>
      <w:bookmarkStart w:id="44" w:name="_Toc15377225"/>
    </w:p>
    <w:p>
      <w:pPr>
        <w:spacing w:line="600" w:lineRule="exact"/>
        <w:jc w:val="center"/>
        <w:outlineLvl w:val="0"/>
        <w:rPr>
          <w:rFonts w:hint="eastAsia" w:eastAsia="黑体"/>
          <w:sz w:val="44"/>
          <w:szCs w:val="44"/>
        </w:rPr>
      </w:pPr>
    </w:p>
    <w:p>
      <w:pPr>
        <w:spacing w:line="600" w:lineRule="exact"/>
        <w:jc w:val="center"/>
        <w:outlineLvl w:val="0"/>
        <w:rPr>
          <w:rFonts w:hint="eastAsia" w:eastAsia="黑体"/>
          <w:sz w:val="44"/>
          <w:szCs w:val="44"/>
        </w:rPr>
      </w:pPr>
    </w:p>
    <w:p>
      <w:pPr>
        <w:spacing w:line="600" w:lineRule="exact"/>
        <w:jc w:val="center"/>
        <w:outlineLvl w:val="0"/>
        <w:rPr>
          <w:rFonts w:hint="eastAsia" w:eastAsia="黑体"/>
          <w:sz w:val="44"/>
          <w:szCs w:val="44"/>
        </w:rPr>
      </w:pPr>
    </w:p>
    <w:p>
      <w:pPr>
        <w:spacing w:line="600" w:lineRule="exact"/>
        <w:jc w:val="center"/>
        <w:outlineLvl w:val="0"/>
        <w:rPr>
          <w:rFonts w:hint="eastAsia" w:eastAsia="黑体"/>
          <w:sz w:val="44"/>
          <w:szCs w:val="44"/>
        </w:rPr>
      </w:pPr>
    </w:p>
    <w:p>
      <w:pPr>
        <w:spacing w:line="600" w:lineRule="exact"/>
        <w:jc w:val="center"/>
        <w:outlineLvl w:val="0"/>
        <w:rPr>
          <w:rFonts w:hint="eastAsia" w:eastAsia="黑体"/>
          <w:sz w:val="44"/>
          <w:szCs w:val="44"/>
        </w:rPr>
      </w:pPr>
    </w:p>
    <w:p>
      <w:pPr>
        <w:spacing w:line="600" w:lineRule="exact"/>
        <w:jc w:val="center"/>
        <w:outlineLvl w:val="0"/>
        <w:rPr>
          <w:rFonts w:hint="eastAsia" w:eastAsia="黑体"/>
          <w:sz w:val="44"/>
          <w:szCs w:val="44"/>
        </w:rPr>
      </w:pPr>
    </w:p>
    <w:p>
      <w:pPr>
        <w:spacing w:line="600" w:lineRule="exact"/>
        <w:jc w:val="center"/>
        <w:outlineLvl w:val="0"/>
        <w:rPr>
          <w:rFonts w:hint="eastAsia" w:eastAsia="黑体"/>
          <w:sz w:val="44"/>
          <w:szCs w:val="44"/>
        </w:rPr>
      </w:pPr>
    </w:p>
    <w:p>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4.其他收入：指单位取得的除上述收入以外的各项收入。主要是</w:t>
      </w:r>
      <w:r>
        <w:rPr>
          <w:rFonts w:hint="eastAsia" w:eastAsia="仿宋_GB2312" w:cs="仿宋_GB2312"/>
          <w:sz w:val="32"/>
          <w:szCs w:val="32"/>
          <w:lang w:eastAsia="zh-CN"/>
        </w:rPr>
        <w:t>上级财政收入</w:t>
      </w:r>
      <w:r>
        <w:rPr>
          <w:rFonts w:hint="eastAsia" w:eastAsia="仿宋_GB2312" w:cs="仿宋_GB2312"/>
          <w:sz w:val="32"/>
          <w:szCs w:val="32"/>
        </w:rPr>
        <w:t xml:space="preserve">。 </w:t>
      </w:r>
    </w:p>
    <w:p>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9.公共安全支出（类）公安（款）行政支出（项）: 反映行政单位（包含实行公务员管理的事业单位）的基本支出。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10.公共安全支出（类）公安（款）信息化建设（项）: 反映各级公安机关用于非涉密的信息网络建设和运行维护相关支出。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11.公共安全支出（类）公安（款）事业运行（项）: 反映事业单位的基本支出，不包括行政单位（包含实行公务员管理的事业单位）后勤服务中心、医务室等附属事业单位。</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12.公共安全支出（类）公安（款）其他公安支出（项）: 反映除上述项目以外其他用于公安方面的支出。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13.公共安全支出（类）公安（款）其他公共安全支出（项）: 反映除上述项目以外其他用于公共安全方面的支出。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14.社会保障和就业支出（类）行政事业单位养老支出（款）行政单位离退休（项）:反映行政单位（包含实行公务员管理的事业单位）开支的离退休经费。</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15.社会保障和就业支出（类）行政事业单位养老支出（款）机关事业单位基本养老保险缴费支出（项）:反映机关事业单位实施养老保险制度由单位缴纳的基本养老保险费支出。</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6</w:t>
      </w:r>
      <w:r>
        <w:rPr>
          <w:rFonts w:hint="eastAsia" w:ascii="仿宋_GB2312" w:hAnsi="仿宋_GB2312" w:eastAsia="仿宋_GB2312" w:cs="仿宋_GB2312"/>
          <w:color w:val="auto"/>
          <w:kern w:val="0"/>
          <w:sz w:val="32"/>
          <w:szCs w:val="32"/>
          <w:lang w:val="en-US" w:eastAsia="zh-CN" w:bidi="ar-SA"/>
        </w:rPr>
        <w:t>.社会保障和就业支出（类）行政事业单位养老支出（款）机关事业单位职业年金缴费支出（项）: 反映机关事业单位实施养老保险制度由单位实际缴纳的职业年金支出（含职业年金补记支出）。</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7</w:t>
      </w:r>
      <w:r>
        <w:rPr>
          <w:rFonts w:hint="eastAsia" w:ascii="仿宋_GB2312" w:hAnsi="仿宋_GB2312" w:eastAsia="仿宋_GB2312" w:cs="仿宋_GB2312"/>
          <w:color w:val="auto"/>
          <w:kern w:val="0"/>
          <w:sz w:val="32"/>
          <w:szCs w:val="32"/>
          <w:lang w:val="en-US" w:eastAsia="zh-CN" w:bidi="ar-SA"/>
        </w:rPr>
        <w:t>.社会保障和就业支出（类）抚恤（款）死亡抚恤（项）: 反映按规定用于烈士和牺牲、病故人员家属的一次性和定期抚恤金、丧葬补助费以及烈士褒扬金。</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.社会保障和就业支出（类）抚恤（款）伤残抚恤（项）: 反映按规定用于伤残人员的抚恤金和按规定开支的各种伤残补助费。</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hAnsi="仿宋_GB2312" w:cs="仿宋_GB2312"/>
          <w:color w:val="auto"/>
          <w:kern w:val="0"/>
          <w:sz w:val="32"/>
          <w:szCs w:val="32"/>
          <w:lang w:val="en-US" w:eastAsia="zh-CN" w:bidi="ar-SA"/>
        </w:rPr>
        <w:t>19</w:t>
      </w:r>
      <w:r>
        <w:rPr>
          <w:rFonts w:hint="eastAsia" w:ascii="仿宋_GB2312" w:hAnsi="仿宋_GB2312" w:eastAsia="仿宋_GB2312" w:cs="仿宋_GB2312"/>
          <w:color w:val="auto"/>
          <w:kern w:val="0"/>
          <w:sz w:val="32"/>
          <w:szCs w:val="32"/>
          <w:lang w:val="en-US" w:eastAsia="zh-CN" w:bidi="ar-SA"/>
        </w:rPr>
        <w:t>.卫生健康支出（类）行政事业单位医疗（款）</w:t>
      </w:r>
      <w:r>
        <w:rPr>
          <w:rFonts w:hint="eastAsia" w:hAnsi="仿宋_GB2312" w:cs="仿宋_GB2312"/>
          <w:color w:val="auto"/>
          <w:kern w:val="0"/>
          <w:sz w:val="32"/>
          <w:szCs w:val="32"/>
          <w:lang w:val="en-US" w:eastAsia="zh-CN" w:bidi="ar-SA"/>
        </w:rPr>
        <w:t>事业单位医疗</w:t>
      </w:r>
      <w:r>
        <w:rPr>
          <w:rFonts w:hint="eastAsia" w:ascii="仿宋_GB2312" w:hAnsi="仿宋_GB2312" w:eastAsia="仿宋_GB2312" w:cs="仿宋_GB2312"/>
          <w:color w:val="auto"/>
          <w:kern w:val="0"/>
          <w:sz w:val="32"/>
          <w:szCs w:val="32"/>
          <w:lang w:val="en-US" w:eastAsia="zh-CN" w:bidi="ar-SA"/>
        </w:rPr>
        <w:t xml:space="preserve">（项）: </w:t>
      </w:r>
      <w:r>
        <w:rPr>
          <w:rFonts w:hint="eastAsia" w:hAnsi="仿宋_GB2312" w:cs="仿宋_GB2312"/>
          <w:color w:val="auto"/>
          <w:kern w:val="0"/>
          <w:sz w:val="32"/>
          <w:szCs w:val="32"/>
          <w:lang w:val="en-US" w:eastAsia="zh-CN" w:bidi="ar-SA"/>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auto"/>
          <w:kern w:val="0"/>
          <w:sz w:val="32"/>
          <w:szCs w:val="32"/>
          <w:lang w:val="en-US" w:eastAsia="zh-CN" w:bidi="ar-SA"/>
        </w:rPr>
        <w:t>。</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0</w:t>
      </w:r>
      <w:r>
        <w:rPr>
          <w:rFonts w:hint="eastAsia" w:ascii="仿宋_GB2312" w:hAnsi="仿宋_GB2312" w:eastAsia="仿宋_GB2312" w:cs="仿宋_GB2312"/>
          <w:color w:val="auto"/>
          <w:kern w:val="0"/>
          <w:sz w:val="32"/>
          <w:szCs w:val="32"/>
          <w:lang w:val="en-US" w:eastAsia="zh-CN" w:bidi="ar-SA"/>
        </w:rPr>
        <w:t xml:space="preserve">.卫生健康支出（类）行政事业单位医疗（款）行政单位医疗（项）: </w:t>
      </w:r>
      <w:r>
        <w:rPr>
          <w:rFonts w:hint="eastAsia" w:ascii="仿宋_GB2312" w:hAnsi="仿宋_GB2312" w:eastAsia="仿宋_GB2312" w:cs="仿宋_GB2312"/>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auto"/>
          <w:kern w:val="0"/>
          <w:sz w:val="32"/>
          <w:szCs w:val="32"/>
          <w:lang w:val="en-US" w:eastAsia="zh-CN" w:bidi="ar-SA"/>
        </w:rPr>
        <w:t>。</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.卫生健康支出（类）行政事业单位医疗（款）公务员医疗补助（项）:</w:t>
      </w:r>
      <w:r>
        <w:rPr>
          <w:rFonts w:hint="eastAsia" w:ascii="仿宋_GB2312" w:hAnsi="仿宋_GB2312" w:eastAsia="仿宋_GB2312" w:cs="仿宋_GB2312"/>
          <w:sz w:val="32"/>
          <w:szCs w:val="32"/>
          <w:lang w:eastAsia="zh-CN"/>
        </w:rPr>
        <w:t>反映财政部门安排的公务员医疗补助缴费</w:t>
      </w:r>
      <w:r>
        <w:rPr>
          <w:rFonts w:hint="eastAsia" w:ascii="仿宋_GB2312" w:hAnsi="仿宋_GB2312" w:eastAsia="仿宋_GB2312" w:cs="仿宋_GB2312"/>
          <w:color w:val="auto"/>
          <w:kern w:val="0"/>
          <w:sz w:val="32"/>
          <w:szCs w:val="32"/>
          <w:lang w:val="en-US" w:eastAsia="zh-CN" w:bidi="ar-SA"/>
        </w:rPr>
        <w:t>。</w:t>
      </w:r>
    </w:p>
    <w:p>
      <w:pPr>
        <w:pStyle w:val="2"/>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2</w:t>
      </w:r>
      <w:r>
        <w:rPr>
          <w:rFonts w:hint="eastAsia" w:ascii="仿宋_GB2312" w:hAnsi="仿宋_GB2312" w:eastAsia="仿宋_GB2312" w:cs="仿宋_GB2312"/>
          <w:color w:val="auto"/>
          <w:kern w:val="0"/>
          <w:sz w:val="32"/>
          <w:szCs w:val="32"/>
          <w:lang w:val="en-US" w:eastAsia="zh-CN" w:bidi="ar-SA"/>
        </w:rPr>
        <w:t>.卫生健康支出（类）行政事业单位医疗（款）其他行政事业单位医疗支出（项）:</w:t>
      </w:r>
      <w:r>
        <w:rPr>
          <w:rFonts w:hint="eastAsia" w:ascii="仿宋_GB2312" w:hAnsi="仿宋_GB2312" w:eastAsia="仿宋_GB2312" w:cs="仿宋_GB2312"/>
          <w:sz w:val="32"/>
          <w:szCs w:val="32"/>
          <w:lang w:eastAsia="zh-CN"/>
        </w:rPr>
        <w:t>反映除上述项目以外的其他用于行政事业单位医疗方面的支出</w:t>
      </w:r>
      <w:r>
        <w:rPr>
          <w:rFonts w:hint="eastAsia" w:ascii="仿宋_GB2312" w:hAnsi="仿宋_GB2312" w:eastAsia="仿宋_GB2312" w:cs="仿宋_GB2312"/>
          <w:color w:val="auto"/>
          <w:kern w:val="0"/>
          <w:sz w:val="32"/>
          <w:szCs w:val="32"/>
          <w:lang w:val="en-US" w:eastAsia="zh-CN" w:bidi="ar-SA"/>
        </w:rPr>
        <w:t>。</w:t>
      </w:r>
    </w:p>
    <w:p>
      <w:pPr>
        <w:pStyle w:val="2"/>
        <w:ind w:firstLine="640" w:firstLineChars="200"/>
        <w:rPr>
          <w:rFonts w:eastAsia="仿宋_GB2312" w:cs="仿宋_GB2312"/>
          <w:sz w:val="32"/>
          <w:szCs w:val="32"/>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lang w:val="en-US" w:eastAsia="zh-CN" w:bidi="ar-SA"/>
        </w:rPr>
        <w:t xml:space="preserve">.住房保障支出（类）住房改革支出（款）住房公积金（项）: </w:t>
      </w:r>
      <w:r>
        <w:rPr>
          <w:rFonts w:hint="eastAsia" w:ascii="仿宋_GB2312" w:hAnsi="仿宋_GB2312" w:eastAsia="仿宋_GB2312" w:cs="仿宋_GB2312"/>
          <w:sz w:val="32"/>
          <w:szCs w:val="32"/>
          <w:lang w:eastAsia="zh-CN"/>
        </w:rPr>
        <w:t>反映行政事业单位按人力资源和社会保障部、财政部规定的基本工资和津贴补贴以及规定比例为职工缴纳的住房公积金</w:t>
      </w:r>
      <w:r>
        <w:rPr>
          <w:rFonts w:hint="eastAsia" w:ascii="仿宋_GB2312" w:hAnsi="仿宋_GB2312" w:eastAsia="仿宋_GB2312" w:cs="仿宋_GB2312"/>
          <w:color w:val="auto"/>
          <w:kern w:val="0"/>
          <w:sz w:val="32"/>
          <w:szCs w:val="32"/>
          <w:lang w:val="en-US" w:eastAsia="zh-CN" w:bidi="ar-SA"/>
        </w:rPr>
        <w:t>。</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4</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5</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6</w:t>
      </w:r>
      <w:r>
        <w:rPr>
          <w:rFonts w:hint="eastAsia" w:eastAsia="仿宋_GB2312" w:cs="仿宋_GB2312"/>
          <w:sz w:val="32"/>
          <w:szCs w:val="32"/>
        </w:rPr>
        <w:t>.经营支出：指事业单位在专业业务活动及其辅助活动之外开展非独立核算经营活动发生的支出。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27</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eastAsia="仿宋_GB2312" w:cs="仿宋_GB2312"/>
          <w:sz w:val="32"/>
          <w:szCs w:val="32"/>
          <w:lang w:eastAsia="zh-CN"/>
        </w:rPr>
        <w:t>、牌照费</w:t>
      </w:r>
      <w:r>
        <w:rPr>
          <w:rFonts w:hint="eastAsia" w:eastAsia="仿宋_GB2312" w:cs="仿宋_GB2312"/>
          <w:sz w:val="32"/>
          <w:szCs w:val="32"/>
        </w:rPr>
        <w:t>）及</w:t>
      </w:r>
      <w:r>
        <w:rPr>
          <w:rFonts w:hint="eastAsia" w:eastAsia="仿宋_GB2312" w:cs="仿宋_GB2312"/>
          <w:sz w:val="32"/>
          <w:szCs w:val="32"/>
          <w:lang w:eastAsia="zh-CN"/>
        </w:rPr>
        <w:t>单位按规定保留的公务用车</w:t>
      </w:r>
      <w:r>
        <w:rPr>
          <w:rFonts w:hint="eastAsia" w:eastAsia="仿宋_GB2312" w:cs="仿宋_GB2312"/>
          <w:sz w:val="32"/>
          <w:szCs w:val="32"/>
        </w:rPr>
        <w:t>燃料费、</w:t>
      </w:r>
      <w:r>
        <w:rPr>
          <w:rFonts w:hint="eastAsia" w:eastAsia="仿宋_GB2312" w:cs="仿宋_GB2312"/>
          <w:sz w:val="32"/>
          <w:szCs w:val="32"/>
          <w:lang w:eastAsia="zh-CN"/>
        </w:rPr>
        <w:t>新能源汽车充电费、</w:t>
      </w:r>
      <w:r>
        <w:rPr>
          <w:rFonts w:hint="eastAsia" w:eastAsia="仿宋_GB2312" w:cs="仿宋_GB2312"/>
          <w:sz w:val="32"/>
          <w:szCs w:val="32"/>
        </w:rPr>
        <w:t>维修费、过路过桥费、保险费</w:t>
      </w:r>
      <w:r>
        <w:rPr>
          <w:rFonts w:hint="eastAsia" w:eastAsia="仿宋_GB2312" w:cs="仿宋_GB2312"/>
          <w:sz w:val="32"/>
          <w:szCs w:val="32"/>
          <w:lang w:eastAsia="zh-CN"/>
        </w:rPr>
        <w:t>、安全奖励费用</w:t>
      </w:r>
      <w:r>
        <w:rPr>
          <w:rFonts w:hint="eastAsia" w:eastAsia="仿宋_GB2312" w:cs="仿宋_GB2312"/>
          <w:sz w:val="32"/>
          <w:szCs w:val="32"/>
        </w:rPr>
        <w:t>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28</w:t>
      </w:r>
      <w:r>
        <w:rPr>
          <w:rFonts w:hint="eastAsia" w:eastAsia="仿宋_GB2312" w:cs="仿宋_GB2312"/>
          <w:sz w:val="32"/>
          <w:szCs w:val="32"/>
        </w:rPr>
        <w:t>.机关运行经费：为保障行政单位（含参照公务员法管理的事业单位）运行用于购买货物和服务的各项资金，包括办公及印刷费、水费、电费、邮电费、物业管理费、差旅费、维修（护）费、租赁费、培训费、</w:t>
      </w:r>
      <w:r>
        <w:rPr>
          <w:rFonts w:hint="eastAsia" w:eastAsia="仿宋_GB2312" w:cs="仿宋_GB2312"/>
          <w:sz w:val="32"/>
          <w:szCs w:val="32"/>
          <w:lang w:eastAsia="zh-CN"/>
        </w:rPr>
        <w:t>专用材料费、专用燃料费、被装购置费、</w:t>
      </w:r>
      <w:r>
        <w:rPr>
          <w:rFonts w:hint="eastAsia" w:eastAsia="仿宋_GB2312" w:cs="仿宋_GB2312"/>
          <w:sz w:val="32"/>
          <w:szCs w:val="32"/>
        </w:rPr>
        <w:t>劳务费、委托业务费、工会经费、福利费、公务用车运行维护费、其他交通费、其他商品和服务支出、</w:t>
      </w:r>
      <w:r>
        <w:rPr>
          <w:rFonts w:hint="eastAsia" w:eastAsia="仿宋_GB2312" w:cs="仿宋_GB2312"/>
          <w:sz w:val="32"/>
          <w:szCs w:val="32"/>
          <w:lang w:eastAsia="zh-CN"/>
        </w:rPr>
        <w:t>资本性支出、</w:t>
      </w:r>
      <w:r>
        <w:rPr>
          <w:rFonts w:hint="eastAsia" w:eastAsia="仿宋_GB2312" w:cs="仿宋_GB2312"/>
          <w:sz w:val="32"/>
          <w:szCs w:val="32"/>
        </w:rPr>
        <w:t>办公设备购置</w:t>
      </w:r>
      <w:r>
        <w:rPr>
          <w:rFonts w:hint="eastAsia" w:eastAsia="仿宋_GB2312" w:cs="仿宋_GB2312"/>
          <w:sz w:val="32"/>
          <w:szCs w:val="32"/>
          <w:lang w:eastAsia="zh-CN"/>
        </w:rPr>
        <w:t>、专用设备购置</w:t>
      </w:r>
      <w:r>
        <w:rPr>
          <w:rFonts w:hint="eastAsia" w:eastAsia="仿宋_GB2312" w:cs="仿宋_GB2312"/>
          <w:sz w:val="32"/>
          <w:szCs w:val="32"/>
        </w:rPr>
        <w:t>。</w:t>
      </w:r>
    </w:p>
    <w:p>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left"/>
        <w:outlineLvl w:val="0"/>
        <w:rPr>
          <w:rFonts w:eastAsia="黑体" w:cs="黑体"/>
          <w:sz w:val="32"/>
          <w:szCs w:val="32"/>
        </w:rPr>
      </w:pPr>
    </w:p>
    <w:p>
      <w:pPr>
        <w:widowControl/>
        <w:spacing w:line="578" w:lineRule="exact"/>
        <w:contextualSpacing/>
        <w:jc w:val="center"/>
      </w:pPr>
      <w:r>
        <w:rPr>
          <w:rFonts w:hint="eastAsia" w:eastAsia="黑体" w:cs="黑体"/>
          <w:sz w:val="32"/>
          <w:szCs w:val="32"/>
        </w:rPr>
        <w:t>部门预算项目支出绩效评价表（2024年度）</w:t>
      </w:r>
    </w:p>
    <w:p>
      <w:pPr>
        <w:pStyle w:val="7"/>
        <w:spacing w:line="560" w:lineRule="exact"/>
        <w:ind w:left="0" w:leftChars="0" w:firstLine="640"/>
        <w:rPr>
          <w:rFonts w:ascii="Times New Roman" w:eastAsia="仿宋_GB2312" w:cs="仿宋_GB2312"/>
          <w:kern w:val="0"/>
          <w:sz w:val="32"/>
        </w:rPr>
      </w:pPr>
    </w:p>
    <w:p>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lang w:val="en-US" w:eastAsia="zh-CN"/>
        </w:rPr>
        <w:t xml:space="preserve"> </w:t>
      </w:r>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4"/>
        <w:adjustRightInd w:val="0"/>
        <w:snapToGrid w:val="0"/>
        <w:spacing w:line="560" w:lineRule="exact"/>
        <w:jc w:val="left"/>
        <w:rPr>
          <w:rFonts w:hint="eastAsia" w:eastAsia="仿宋_GB2312" w:cs="仿宋_GB2312"/>
          <w:sz w:val="32"/>
          <w:szCs w:val="32"/>
          <w:lang w:eastAsia="zh-CN"/>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r>
        <w:rPr>
          <w:rFonts w:hint="eastAsia" w:eastAsia="仿宋_GB2312" w:cs="仿宋_GB2312"/>
          <w:sz w:val="32"/>
          <w:szCs w:val="32"/>
          <w:lang w:eastAsia="zh-CN"/>
        </w:rPr>
        <w:t>（此表无数据）</w:t>
      </w:r>
    </w:p>
    <w:p>
      <w:pPr>
        <w:pStyle w:val="14"/>
        <w:adjustRightInd w:val="0"/>
        <w:snapToGrid w:val="0"/>
        <w:spacing w:line="560" w:lineRule="exact"/>
        <w:jc w:val="left"/>
        <w:rPr>
          <w:rFonts w:hint="eastAsia" w:eastAsia="仿宋_GB2312" w:cs="仿宋_GB2312"/>
          <w:sz w:val="32"/>
          <w:szCs w:val="32"/>
          <w:lang w:eastAsia="zh-CN"/>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bookmarkStart w:id="59" w:name="_Toc15396630"/>
      <w:r>
        <w:rPr>
          <w:rFonts w:hint="eastAsia" w:eastAsia="仿宋_GB2312" w:cs="仿宋_GB2312"/>
          <w:sz w:val="32"/>
          <w:szCs w:val="32"/>
          <w:lang w:eastAsia="zh-CN"/>
        </w:rPr>
        <w:t>（此表无数据）</w:t>
      </w:r>
    </w:p>
    <w:p>
      <w:pPr>
        <w:pStyle w:val="14"/>
        <w:adjustRightInd w:val="0"/>
        <w:snapToGrid w:val="0"/>
        <w:spacing w:line="560" w:lineRule="exact"/>
        <w:jc w:val="left"/>
        <w:rPr>
          <w:rFonts w:hint="eastAsia" w:eastAsia="仿宋_GB2312" w:cs="仿宋_GB2312"/>
          <w:sz w:val="32"/>
          <w:szCs w:val="32"/>
          <w:lang w:eastAsia="zh-CN"/>
        </w:rPr>
      </w:pPr>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r>
        <w:rPr>
          <w:rFonts w:hint="eastAsia" w:eastAsia="仿宋_GB2312" w:cs="仿宋_GB2312"/>
          <w:sz w:val="32"/>
          <w:szCs w:val="32"/>
          <w:lang w:eastAsia="zh-CN"/>
        </w:rPr>
        <w:t>（此表无数据）</w:t>
      </w:r>
    </w:p>
    <w:p>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572E7"/>
    <w:multiLevelType w:val="singleLevel"/>
    <w:tmpl w:val="890572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C94085"/>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CFD21F6"/>
    <w:rsid w:val="1D155CEE"/>
    <w:rsid w:val="1D1638FE"/>
    <w:rsid w:val="1D184CFA"/>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5B5BA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3E6413"/>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BE6E38"/>
    <w:rsid w:val="65E66580"/>
    <w:rsid w:val="65F95D10"/>
    <w:rsid w:val="660937EA"/>
    <w:rsid w:val="664B1D71"/>
    <w:rsid w:val="664B4E8E"/>
    <w:rsid w:val="67277B67"/>
    <w:rsid w:val="679200A3"/>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4B32E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324CC2"/>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一般公共预算收入</c:v>
                </c:pt>
                <c:pt idx="1">
                  <c:v>其他收入</c:v>
                </c:pt>
              </c:strCache>
            </c:strRef>
          </c:cat>
          <c:val>
            <c:numRef>
              <c:f>Sheet1!$B$2:$B$3</c:f>
              <c:numCache>
                <c:formatCode>General</c:formatCode>
                <c:ptCount val="2"/>
                <c:pt idx="0">
                  <c:v>12842.48</c:v>
                </c:pt>
                <c:pt idx="1">
                  <c:v>52.87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7489.73</c:v>
                </c:pt>
                <c:pt idx="1">
                  <c:v>5375.81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TotalTime>9</TotalTime>
  <ScaleCrop>false</ScaleCrop>
  <LinksUpToDate>false</LinksUpToDate>
  <CharactersWithSpaces>6205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2025-10-10T03:06:00Z</cp:lastPrinted>
  <dcterms:modified xsi:type="dcterms:W3CDTF">2025-10-13T08:31:31Z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04787F2533EB45DC91BCDE4AB213247F</vt:lpwstr>
  </property>
</Properties>
</file>