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28417">
      <w:pPr>
        <w:spacing w:line="600" w:lineRule="exact"/>
        <w:jc w:val="left"/>
        <w:outlineLvl w:val="0"/>
        <w:rPr>
          <w:rFonts w:eastAsia="方正小标宋简体"/>
          <w:szCs w:val="21"/>
        </w:rPr>
      </w:pPr>
      <w:bookmarkStart w:id="0" w:name="_Toc15306267"/>
    </w:p>
    <w:p w14:paraId="5F6E32FC">
      <w:pPr>
        <w:pStyle w:val="9"/>
        <w:spacing w:before="93"/>
        <w:rPr>
          <w:rFonts w:hint="eastAsia" w:ascii="方正仿宋_GBK" w:hAnsi="方正仿宋_GBK" w:eastAsia="方正仿宋_GBK" w:cs="方正仿宋_GBK"/>
        </w:rPr>
      </w:pPr>
    </w:p>
    <w:p w14:paraId="6970D2D6">
      <w:pPr>
        <w:spacing w:line="600" w:lineRule="exact"/>
        <w:jc w:val="center"/>
        <w:outlineLvl w:val="0"/>
        <w:rPr>
          <w:rFonts w:hint="eastAsia" w:ascii="方正仿宋_GBK" w:hAnsi="方正仿宋_GBK" w:eastAsia="方正仿宋_GBK" w:cs="方正仿宋_GBK"/>
          <w:sz w:val="72"/>
          <w:szCs w:val="72"/>
        </w:rPr>
      </w:pPr>
    </w:p>
    <w:p w14:paraId="1D6619F0">
      <w:pPr>
        <w:jc w:val="center"/>
        <w:outlineLvl w:val="0"/>
        <w:rPr>
          <w:rFonts w:eastAsia="方正小标宋简体"/>
          <w:sz w:val="44"/>
          <w:szCs w:val="44"/>
        </w:rPr>
      </w:pPr>
    </w:p>
    <w:p w14:paraId="548187AA">
      <w:pPr>
        <w:adjustRightInd w:val="0"/>
        <w:snapToGrid w:val="0"/>
        <w:jc w:val="center"/>
        <w:outlineLvl w:val="0"/>
        <w:rPr>
          <w:rFonts w:eastAsia="方正小标宋_GBK"/>
          <w:b/>
          <w:bCs/>
          <w:sz w:val="44"/>
          <w:szCs w:val="44"/>
        </w:rPr>
      </w:pPr>
      <w:bookmarkStart w:id="1" w:name="_Toc15377425"/>
      <w:bookmarkStart w:id="2" w:name="_Toc15396475"/>
      <w:bookmarkStart w:id="3" w:name="_Toc15377193"/>
      <w:bookmarkStart w:id="4" w:name="_Toc15378441"/>
      <w:bookmarkStart w:id="5" w:name="_Toc15396597"/>
      <w:r>
        <w:rPr>
          <w:rFonts w:eastAsia="方正小标宋_GBK"/>
          <w:b/>
          <w:bCs/>
          <w:sz w:val="44"/>
          <w:szCs w:val="44"/>
        </w:rPr>
        <w:t>202</w:t>
      </w:r>
      <w:r>
        <w:rPr>
          <w:rFonts w:hint="eastAsia" w:eastAsia="方正小标宋_GBK"/>
          <w:b/>
          <w:bCs/>
          <w:sz w:val="44"/>
          <w:szCs w:val="44"/>
          <w:lang w:val="en-US" w:eastAsia="zh-CN"/>
        </w:rPr>
        <w:t>4</w:t>
      </w:r>
      <w:r>
        <w:rPr>
          <w:rFonts w:eastAsia="方正小标宋_GBK"/>
          <w:b/>
          <w:bCs/>
          <w:sz w:val="44"/>
          <w:szCs w:val="44"/>
        </w:rPr>
        <w:t>年度</w:t>
      </w:r>
      <w:bookmarkEnd w:id="1"/>
      <w:bookmarkEnd w:id="2"/>
      <w:bookmarkEnd w:id="3"/>
      <w:bookmarkEnd w:id="4"/>
      <w:bookmarkEnd w:id="5"/>
    </w:p>
    <w:bookmarkEnd w:id="0"/>
    <w:p w14:paraId="6E7F2DE8">
      <w:pPr>
        <w:adjustRightInd w:val="0"/>
        <w:snapToGrid w:val="0"/>
        <w:jc w:val="center"/>
        <w:outlineLvl w:val="0"/>
        <w:rPr>
          <w:rFonts w:eastAsia="方正小标宋_GBK"/>
          <w:b/>
          <w:bCs/>
          <w:sz w:val="44"/>
          <w:szCs w:val="44"/>
        </w:rPr>
      </w:pPr>
      <w:bookmarkStart w:id="6" w:name="_Toc15378442"/>
      <w:bookmarkStart w:id="7" w:name="_Toc15306268"/>
      <w:bookmarkStart w:id="8" w:name="_Toc15377426"/>
      <w:bookmarkStart w:id="9" w:name="_Toc15396476"/>
      <w:bookmarkStart w:id="10" w:name="_Toc15377194"/>
      <w:bookmarkStart w:id="11" w:name="_Toc15396598"/>
      <w:r>
        <w:rPr>
          <w:rFonts w:eastAsia="方正小标宋_GBK"/>
          <w:b/>
          <w:bCs/>
          <w:sz w:val="44"/>
          <w:szCs w:val="44"/>
        </w:rPr>
        <w:t>中共盐边县委办公室单位决算</w:t>
      </w:r>
      <w:bookmarkEnd w:id="6"/>
      <w:bookmarkEnd w:id="7"/>
      <w:bookmarkEnd w:id="8"/>
      <w:bookmarkEnd w:id="9"/>
      <w:bookmarkEnd w:id="10"/>
      <w:bookmarkEnd w:id="11"/>
    </w:p>
    <w:p w14:paraId="75D5A8CB">
      <w:pPr>
        <w:adjustRightInd w:val="0"/>
        <w:snapToGrid w:val="0"/>
        <w:jc w:val="center"/>
        <w:outlineLvl w:val="0"/>
        <w:rPr>
          <w:rFonts w:hint="default" w:eastAsia="方正小标宋_GBK"/>
          <w:b/>
          <w:bCs/>
          <w:sz w:val="44"/>
          <w:szCs w:val="44"/>
          <w:lang w:val="en-US" w:eastAsia="zh-CN"/>
        </w:rPr>
      </w:pPr>
      <w:r>
        <w:rPr>
          <w:rFonts w:hint="eastAsia" w:eastAsia="方正小标宋_GBK"/>
          <w:b/>
          <w:bCs/>
          <w:sz w:val="44"/>
          <w:szCs w:val="44"/>
          <w:lang w:val="en-US" w:eastAsia="zh-CN"/>
        </w:rPr>
        <w:t>公开编制说明</w:t>
      </w:r>
    </w:p>
    <w:p w14:paraId="6DD9EA5E">
      <w:pPr>
        <w:pStyle w:val="2"/>
        <w:rPr>
          <w:sz w:val="44"/>
          <w:szCs w:val="44"/>
        </w:rPr>
      </w:pPr>
    </w:p>
    <w:p w14:paraId="05C431E0">
      <w:pPr>
        <w:widowControl/>
        <w:jc w:val="center"/>
        <w:rPr>
          <w:rFonts w:eastAsia="黑体"/>
          <w:sz w:val="48"/>
          <w:szCs w:val="48"/>
        </w:rPr>
      </w:pPr>
      <w:r>
        <w:rPr>
          <w:rFonts w:eastAsia="方正小标宋简体"/>
          <w:sz w:val="36"/>
          <w:szCs w:val="36"/>
        </w:rPr>
        <w:br w:type="page"/>
      </w:r>
      <w:r>
        <w:rPr>
          <w:rFonts w:eastAsia="方正小标宋_GBK"/>
          <w:b/>
          <w:bCs/>
          <w:sz w:val="44"/>
          <w:szCs w:val="44"/>
        </w:rPr>
        <w:t>目录</w:t>
      </w:r>
    </w:p>
    <w:p w14:paraId="1DE50FD9">
      <w:pPr>
        <w:widowControl/>
        <w:jc w:val="center"/>
        <w:rPr>
          <w:rFonts w:eastAsia="黑体"/>
          <w:sz w:val="28"/>
          <w:szCs w:val="28"/>
        </w:rPr>
      </w:pPr>
    </w:p>
    <w:p w14:paraId="47BCD1FA">
      <w:pPr>
        <w:pStyle w:val="14"/>
        <w:rPr>
          <w:rFonts w:ascii="Times New Roman" w:hAnsi="Times New Roman"/>
          <w:sz w:val="32"/>
          <w:szCs w:val="32"/>
        </w:rPr>
      </w:pPr>
      <w:r>
        <w:rPr>
          <w:rFonts w:ascii="Times New Roman" w:hAnsi="Times New Roman"/>
          <w:sz w:val="32"/>
          <w:szCs w:val="32"/>
        </w:rPr>
        <w:t>公开时间：202</w:t>
      </w:r>
      <w:r>
        <w:rPr>
          <w:rFonts w:hint="eastAsia" w:ascii="Times New Roman" w:hAnsi="Times New Roman"/>
          <w:sz w:val="32"/>
          <w:szCs w:val="32"/>
          <w:lang w:val="en-US" w:eastAsia="zh-CN"/>
        </w:rPr>
        <w:t>5</w:t>
      </w:r>
      <w:r>
        <w:rPr>
          <w:rFonts w:ascii="Times New Roman" w:hAnsi="Times New Roman"/>
          <w:sz w:val="32"/>
          <w:szCs w:val="32"/>
        </w:rPr>
        <w:t>年10月28日</w:t>
      </w:r>
    </w:p>
    <w:p w14:paraId="56EBECF7">
      <w:pPr>
        <w:rPr>
          <w:sz w:val="32"/>
          <w:szCs w:val="32"/>
        </w:rPr>
      </w:pPr>
    </w:p>
    <w:p w14:paraId="67FF2620">
      <w:pPr>
        <w:pStyle w:val="14"/>
        <w:adjustRightInd w:val="0"/>
        <w:snapToGrid w:val="0"/>
        <w:spacing w:before="0" w:line="600" w:lineRule="exact"/>
        <w:jc w:val="left"/>
        <w:rPr>
          <w:rFonts w:hint="eastAsia" w:ascii="Times New Roman" w:hAnsi="Times New Roman" w:eastAsia="仿宋_GB2312"/>
          <w:sz w:val="32"/>
          <w:szCs w:val="32"/>
          <w:lang w:val="en-US" w:eastAsia="zh-CN"/>
        </w:rPr>
      </w:pPr>
      <w:bookmarkStart w:id="12" w:name="_Toc15377196"/>
      <w:bookmarkStart w:id="13" w:name="_Toc15396599"/>
      <w:r>
        <w:rPr>
          <w:rFonts w:ascii="Times New Roman" w:hAnsi="Times New Roman" w:eastAsia="仿宋_GB2312"/>
          <w:sz w:val="32"/>
          <w:szCs w:val="32"/>
        </w:rPr>
        <w:t>第一部分 单位概况</w:t>
      </w:r>
      <w:r>
        <w:rPr>
          <w:rFonts w:ascii="Times New Roman" w:hAnsi="Times New Roman" w:eastAsia="仿宋_GB2312"/>
          <w:sz w:val="32"/>
          <w:szCs w:val="32"/>
        </w:rPr>
        <w:tab/>
      </w:r>
      <w:r>
        <w:rPr>
          <w:rFonts w:hint="eastAsia" w:ascii="Times New Roman" w:hAnsi="Times New Roman" w:eastAsia="仿宋_GB2312"/>
          <w:sz w:val="32"/>
          <w:szCs w:val="32"/>
          <w:lang w:val="en-US" w:eastAsia="zh-CN"/>
        </w:rPr>
        <w:t>4</w:t>
      </w:r>
    </w:p>
    <w:p w14:paraId="034EAEAB">
      <w:pPr>
        <w:pStyle w:val="15"/>
        <w:adjustRightInd w:val="0"/>
        <w:snapToGrid w:val="0"/>
        <w:spacing w:line="600" w:lineRule="exact"/>
        <w:jc w:val="left"/>
        <w:rPr>
          <w:rFonts w:eastAsia="仿宋_GB2312"/>
          <w:sz w:val="32"/>
          <w:szCs w:val="32"/>
        </w:rPr>
      </w:pPr>
      <w:r>
        <w:rPr>
          <w:rFonts w:eastAsia="仿宋_GB2312"/>
          <w:sz w:val="32"/>
          <w:szCs w:val="32"/>
        </w:rPr>
        <w:t>一、主要职责</w:t>
      </w:r>
      <w:r>
        <w:rPr>
          <w:rFonts w:eastAsia="仿宋_GB2312"/>
          <w:sz w:val="32"/>
          <w:szCs w:val="32"/>
        </w:rPr>
        <w:tab/>
      </w:r>
      <w:r>
        <w:rPr>
          <w:rFonts w:eastAsia="仿宋_GB2312"/>
          <w:sz w:val="32"/>
          <w:szCs w:val="32"/>
        </w:rPr>
        <w:t>5</w:t>
      </w:r>
    </w:p>
    <w:p w14:paraId="49E4CD25">
      <w:pPr>
        <w:pStyle w:val="15"/>
        <w:adjustRightInd w:val="0"/>
        <w:snapToGrid w:val="0"/>
        <w:spacing w:line="600" w:lineRule="exact"/>
        <w:jc w:val="left"/>
        <w:rPr>
          <w:rFonts w:eastAsia="仿宋_GB2312"/>
          <w:sz w:val="32"/>
          <w:szCs w:val="32"/>
        </w:rPr>
      </w:pPr>
      <w:r>
        <w:rPr>
          <w:rFonts w:eastAsia="仿宋_GB2312"/>
          <w:sz w:val="32"/>
          <w:szCs w:val="32"/>
        </w:rPr>
        <w:t>二、机构设置</w:t>
      </w:r>
      <w:r>
        <w:rPr>
          <w:rFonts w:eastAsia="仿宋_GB2312"/>
          <w:sz w:val="32"/>
          <w:szCs w:val="32"/>
        </w:rPr>
        <w:tab/>
      </w:r>
      <w:r>
        <w:rPr>
          <w:rFonts w:eastAsia="仿宋_GB2312"/>
          <w:sz w:val="32"/>
          <w:szCs w:val="32"/>
        </w:rPr>
        <w:t>6</w:t>
      </w:r>
    </w:p>
    <w:p w14:paraId="1FCCA23B">
      <w:pPr>
        <w:pStyle w:val="14"/>
        <w:adjustRightInd w:val="0"/>
        <w:snapToGrid w:val="0"/>
        <w:spacing w:before="0" w:line="600" w:lineRule="exact"/>
        <w:jc w:val="left"/>
        <w:rPr>
          <w:rFonts w:ascii="Times New Roman" w:hAnsi="Times New Roman" w:eastAsia="仿宋_GB2312"/>
          <w:sz w:val="32"/>
          <w:szCs w:val="32"/>
        </w:rPr>
      </w:pPr>
      <w:r>
        <w:rPr>
          <w:rFonts w:ascii="Times New Roman" w:hAnsi="Times New Roman" w:eastAsia="仿宋_GB2312"/>
          <w:sz w:val="32"/>
          <w:szCs w:val="32"/>
        </w:rPr>
        <w:t>第二部分 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年度单位决算情况说明</w:t>
      </w:r>
      <w:r>
        <w:rPr>
          <w:rFonts w:ascii="Times New Roman" w:hAnsi="Times New Roman" w:eastAsia="仿宋_GB2312"/>
          <w:sz w:val="32"/>
          <w:szCs w:val="32"/>
        </w:rPr>
        <w:tab/>
      </w:r>
      <w:r>
        <w:rPr>
          <w:rFonts w:ascii="Times New Roman" w:hAnsi="Times New Roman" w:eastAsia="仿宋_GB2312"/>
          <w:sz w:val="32"/>
          <w:szCs w:val="32"/>
        </w:rPr>
        <w:t>7</w:t>
      </w:r>
    </w:p>
    <w:p w14:paraId="136619D7">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一、收入支出决算总体情况说明</w:t>
      </w:r>
      <w:r>
        <w:rPr>
          <w:rFonts w:eastAsia="仿宋_GB2312"/>
          <w:sz w:val="32"/>
          <w:szCs w:val="32"/>
        </w:rPr>
        <w:tab/>
      </w:r>
      <w:r>
        <w:rPr>
          <w:rFonts w:hint="eastAsia" w:eastAsia="仿宋_GB2312"/>
          <w:sz w:val="32"/>
          <w:szCs w:val="32"/>
          <w:lang w:val="en-US" w:eastAsia="zh-CN"/>
        </w:rPr>
        <w:t>7</w:t>
      </w:r>
    </w:p>
    <w:p w14:paraId="35B7C8C8">
      <w:pPr>
        <w:pStyle w:val="15"/>
        <w:adjustRightInd w:val="0"/>
        <w:snapToGrid w:val="0"/>
        <w:spacing w:line="600" w:lineRule="exact"/>
        <w:jc w:val="left"/>
        <w:rPr>
          <w:rFonts w:eastAsia="仿宋_GB2312"/>
          <w:sz w:val="32"/>
          <w:szCs w:val="32"/>
        </w:rPr>
      </w:pPr>
      <w:r>
        <w:rPr>
          <w:rFonts w:eastAsia="仿宋_GB2312"/>
          <w:sz w:val="32"/>
          <w:szCs w:val="32"/>
        </w:rPr>
        <w:t>二、收入决算情况说明</w:t>
      </w:r>
      <w:r>
        <w:rPr>
          <w:rFonts w:eastAsia="仿宋_GB2312"/>
          <w:sz w:val="32"/>
          <w:szCs w:val="32"/>
        </w:rPr>
        <w:tab/>
      </w:r>
      <w:r>
        <w:rPr>
          <w:rFonts w:eastAsia="仿宋_GB2312"/>
          <w:sz w:val="32"/>
          <w:szCs w:val="32"/>
        </w:rPr>
        <w:t>8</w:t>
      </w:r>
    </w:p>
    <w:p w14:paraId="7322A7CE">
      <w:pPr>
        <w:pStyle w:val="15"/>
        <w:adjustRightInd w:val="0"/>
        <w:snapToGrid w:val="0"/>
        <w:spacing w:line="600" w:lineRule="exact"/>
        <w:jc w:val="left"/>
        <w:rPr>
          <w:rFonts w:eastAsia="仿宋_GB2312"/>
          <w:sz w:val="32"/>
          <w:szCs w:val="32"/>
        </w:rPr>
      </w:pPr>
      <w:r>
        <w:rPr>
          <w:rFonts w:eastAsia="仿宋_GB2312"/>
          <w:sz w:val="32"/>
          <w:szCs w:val="32"/>
        </w:rPr>
        <w:t>三、支出决算情况说明</w:t>
      </w:r>
      <w:r>
        <w:rPr>
          <w:rFonts w:eastAsia="仿宋_GB2312"/>
          <w:sz w:val="32"/>
          <w:szCs w:val="32"/>
        </w:rPr>
        <w:tab/>
      </w:r>
      <w:r>
        <w:rPr>
          <w:rFonts w:eastAsia="仿宋_GB2312"/>
          <w:sz w:val="32"/>
          <w:szCs w:val="32"/>
        </w:rPr>
        <w:t>8</w:t>
      </w:r>
    </w:p>
    <w:p w14:paraId="02146903">
      <w:pPr>
        <w:pStyle w:val="15"/>
        <w:adjustRightInd w:val="0"/>
        <w:snapToGrid w:val="0"/>
        <w:spacing w:line="600" w:lineRule="exact"/>
        <w:jc w:val="left"/>
        <w:rPr>
          <w:rFonts w:eastAsia="仿宋_GB2312"/>
          <w:sz w:val="32"/>
          <w:szCs w:val="32"/>
        </w:rPr>
      </w:pPr>
      <w:r>
        <w:rPr>
          <w:rFonts w:eastAsia="仿宋_GB2312"/>
          <w:sz w:val="32"/>
          <w:szCs w:val="32"/>
        </w:rPr>
        <w:t>四、财政拨款收入支出决算总体情况说明</w:t>
      </w:r>
      <w:r>
        <w:rPr>
          <w:rFonts w:eastAsia="仿宋_GB2312"/>
          <w:sz w:val="32"/>
          <w:szCs w:val="32"/>
        </w:rPr>
        <w:tab/>
      </w:r>
      <w:r>
        <w:rPr>
          <w:rFonts w:eastAsia="仿宋_GB2312"/>
          <w:sz w:val="32"/>
          <w:szCs w:val="32"/>
        </w:rPr>
        <w:t>9</w:t>
      </w:r>
    </w:p>
    <w:p w14:paraId="1B40490C">
      <w:pPr>
        <w:pStyle w:val="15"/>
        <w:adjustRightInd w:val="0"/>
        <w:snapToGrid w:val="0"/>
        <w:spacing w:line="600" w:lineRule="exact"/>
        <w:jc w:val="left"/>
        <w:rPr>
          <w:rFonts w:hint="eastAsia" w:eastAsia="仿宋_GB2312"/>
          <w:sz w:val="32"/>
          <w:szCs w:val="32"/>
          <w:lang w:val="en-US" w:eastAsia="zh-CN"/>
        </w:rPr>
      </w:pPr>
      <w:r>
        <w:rPr>
          <w:rFonts w:eastAsia="仿宋_GB2312"/>
          <w:sz w:val="32"/>
          <w:szCs w:val="32"/>
        </w:rPr>
        <w:t>五、一般公共预算财政拨款支出决算情况说明</w:t>
      </w:r>
      <w:r>
        <w:rPr>
          <w:rFonts w:eastAsia="仿宋_GB2312"/>
          <w:sz w:val="32"/>
          <w:szCs w:val="32"/>
        </w:rPr>
        <w:tab/>
      </w:r>
      <w:r>
        <w:rPr>
          <w:rFonts w:eastAsia="仿宋_GB2312"/>
          <w:sz w:val="32"/>
          <w:szCs w:val="32"/>
        </w:rPr>
        <w:t>1</w:t>
      </w:r>
      <w:r>
        <w:rPr>
          <w:rFonts w:hint="eastAsia" w:eastAsia="仿宋_GB2312"/>
          <w:sz w:val="32"/>
          <w:szCs w:val="32"/>
          <w:lang w:val="en-US" w:eastAsia="zh-CN"/>
        </w:rPr>
        <w:t>2</w:t>
      </w:r>
    </w:p>
    <w:p w14:paraId="336A7314">
      <w:pPr>
        <w:pStyle w:val="15"/>
        <w:adjustRightInd w:val="0"/>
        <w:snapToGrid w:val="0"/>
        <w:spacing w:line="600" w:lineRule="exact"/>
        <w:jc w:val="left"/>
        <w:rPr>
          <w:rFonts w:eastAsia="仿宋_GB2312"/>
          <w:sz w:val="32"/>
          <w:szCs w:val="32"/>
        </w:rPr>
      </w:pPr>
      <w:r>
        <w:rPr>
          <w:rFonts w:eastAsia="仿宋_GB2312"/>
          <w:sz w:val="32"/>
          <w:szCs w:val="32"/>
        </w:rPr>
        <w:t>六、一般公共预算财政拨款基本支出决算情况说明</w:t>
      </w:r>
      <w:r>
        <w:rPr>
          <w:rFonts w:eastAsia="仿宋_GB2312"/>
          <w:sz w:val="32"/>
          <w:szCs w:val="32"/>
        </w:rPr>
        <w:tab/>
      </w:r>
      <w:r>
        <w:rPr>
          <w:rFonts w:eastAsia="仿宋_GB2312"/>
          <w:sz w:val="32"/>
          <w:szCs w:val="32"/>
        </w:rPr>
        <w:t>13</w:t>
      </w:r>
    </w:p>
    <w:p w14:paraId="3535125A">
      <w:pPr>
        <w:pStyle w:val="15"/>
        <w:adjustRightInd w:val="0"/>
        <w:snapToGrid w:val="0"/>
        <w:spacing w:line="600" w:lineRule="exact"/>
        <w:jc w:val="left"/>
        <w:rPr>
          <w:rFonts w:hint="eastAsia" w:eastAsia="仿宋_GB2312"/>
          <w:sz w:val="32"/>
          <w:szCs w:val="32"/>
          <w:lang w:val="en-US" w:eastAsia="zh-CN"/>
        </w:rPr>
      </w:pPr>
      <w:r>
        <w:rPr>
          <w:rFonts w:eastAsia="仿宋_GB2312"/>
          <w:sz w:val="32"/>
          <w:szCs w:val="32"/>
        </w:rPr>
        <w:t>七、财政拨款“三公”经费支出决算情况说明</w:t>
      </w:r>
      <w:r>
        <w:rPr>
          <w:rFonts w:eastAsia="仿宋_GB2312"/>
          <w:sz w:val="32"/>
          <w:szCs w:val="32"/>
        </w:rPr>
        <w:tab/>
      </w:r>
      <w:r>
        <w:rPr>
          <w:rFonts w:eastAsia="仿宋_GB2312"/>
          <w:sz w:val="32"/>
          <w:szCs w:val="32"/>
        </w:rPr>
        <w:t>1</w:t>
      </w:r>
      <w:r>
        <w:rPr>
          <w:rFonts w:hint="eastAsia" w:eastAsia="仿宋_GB2312"/>
          <w:sz w:val="32"/>
          <w:szCs w:val="32"/>
          <w:lang w:val="en-US" w:eastAsia="zh-CN"/>
        </w:rPr>
        <w:t>4</w:t>
      </w:r>
    </w:p>
    <w:p w14:paraId="226F63DF">
      <w:pPr>
        <w:pStyle w:val="15"/>
        <w:adjustRightInd w:val="0"/>
        <w:snapToGrid w:val="0"/>
        <w:spacing w:line="600" w:lineRule="exact"/>
        <w:jc w:val="left"/>
        <w:rPr>
          <w:rFonts w:eastAsia="仿宋_GB2312"/>
          <w:sz w:val="32"/>
          <w:szCs w:val="32"/>
        </w:rPr>
      </w:pPr>
      <w:r>
        <w:rPr>
          <w:rFonts w:eastAsia="仿宋_GB2312"/>
          <w:sz w:val="32"/>
          <w:szCs w:val="32"/>
        </w:rPr>
        <w:t>八、政府性基金预算支出决算情况说明</w:t>
      </w:r>
      <w:r>
        <w:rPr>
          <w:rFonts w:eastAsia="仿宋_GB2312"/>
          <w:sz w:val="32"/>
          <w:szCs w:val="32"/>
        </w:rPr>
        <w:tab/>
      </w:r>
      <w:r>
        <w:rPr>
          <w:rFonts w:eastAsia="仿宋_GB2312"/>
          <w:sz w:val="32"/>
          <w:szCs w:val="32"/>
        </w:rPr>
        <w:t>15</w:t>
      </w:r>
    </w:p>
    <w:p w14:paraId="4570E81D">
      <w:pPr>
        <w:pStyle w:val="15"/>
        <w:adjustRightInd w:val="0"/>
        <w:snapToGrid w:val="0"/>
        <w:spacing w:line="600" w:lineRule="exact"/>
        <w:ind w:leftChars="0"/>
        <w:jc w:val="left"/>
        <w:rPr>
          <w:rFonts w:eastAsia="仿宋_GB2312"/>
          <w:sz w:val="32"/>
          <w:szCs w:val="32"/>
        </w:rPr>
      </w:pPr>
      <w:r>
        <w:rPr>
          <w:rFonts w:eastAsia="仿宋_GB2312"/>
          <w:sz w:val="32"/>
          <w:szCs w:val="32"/>
        </w:rPr>
        <w:t>九、国有资本经营预算支出决算情况说明</w:t>
      </w:r>
      <w:r>
        <w:rPr>
          <w:rFonts w:eastAsia="仿宋_GB2312"/>
          <w:sz w:val="32"/>
          <w:szCs w:val="32"/>
        </w:rPr>
        <w:tab/>
      </w:r>
      <w:r>
        <w:rPr>
          <w:rFonts w:eastAsia="仿宋_GB2312"/>
          <w:sz w:val="32"/>
          <w:szCs w:val="32"/>
        </w:rPr>
        <w:t>15</w:t>
      </w:r>
    </w:p>
    <w:p w14:paraId="38974A40">
      <w:pPr>
        <w:pStyle w:val="15"/>
        <w:adjustRightInd w:val="0"/>
        <w:snapToGrid w:val="0"/>
        <w:spacing w:line="600" w:lineRule="exact"/>
        <w:jc w:val="left"/>
        <w:rPr>
          <w:rFonts w:eastAsia="仿宋_GB2312"/>
          <w:sz w:val="32"/>
          <w:szCs w:val="32"/>
        </w:rPr>
      </w:pPr>
      <w:r>
        <w:rPr>
          <w:rFonts w:eastAsia="仿宋_GB2312"/>
          <w:sz w:val="32"/>
          <w:szCs w:val="32"/>
        </w:rPr>
        <w:t>十、其他重要事项的情况说明</w:t>
      </w:r>
      <w:r>
        <w:rPr>
          <w:rFonts w:eastAsia="仿宋_GB2312"/>
          <w:sz w:val="32"/>
          <w:szCs w:val="32"/>
        </w:rPr>
        <w:tab/>
      </w:r>
      <w:r>
        <w:rPr>
          <w:rFonts w:eastAsia="仿宋_GB2312"/>
          <w:sz w:val="32"/>
          <w:szCs w:val="32"/>
        </w:rPr>
        <w:t>16</w:t>
      </w:r>
    </w:p>
    <w:p w14:paraId="4F7598E9">
      <w:pPr>
        <w:pStyle w:val="14"/>
        <w:adjustRightInd w:val="0"/>
        <w:snapToGrid w:val="0"/>
        <w:spacing w:before="0" w:line="600" w:lineRule="exact"/>
        <w:jc w:val="left"/>
        <w:rPr>
          <w:rFonts w:ascii="Times New Roman" w:hAnsi="Times New Roman" w:eastAsia="仿宋_GB2312"/>
          <w:sz w:val="32"/>
          <w:szCs w:val="32"/>
        </w:rPr>
      </w:pPr>
      <w:r>
        <w:rPr>
          <w:rFonts w:ascii="Times New Roman" w:hAnsi="Times New Roman" w:eastAsia="仿宋_GB2312"/>
          <w:sz w:val="32"/>
          <w:szCs w:val="32"/>
        </w:rPr>
        <w:t>第三部分 名词解释</w:t>
      </w:r>
      <w:r>
        <w:rPr>
          <w:rFonts w:ascii="Times New Roman" w:hAnsi="Times New Roman" w:eastAsia="仿宋_GB2312"/>
          <w:sz w:val="32"/>
          <w:szCs w:val="32"/>
        </w:rPr>
        <w:tab/>
      </w:r>
      <w:r>
        <w:rPr>
          <w:rFonts w:ascii="Times New Roman" w:hAnsi="Times New Roman" w:eastAsia="仿宋_GB2312"/>
          <w:sz w:val="32"/>
          <w:szCs w:val="32"/>
        </w:rPr>
        <w:t>19</w:t>
      </w:r>
    </w:p>
    <w:p w14:paraId="4954028B">
      <w:pPr>
        <w:pStyle w:val="14"/>
        <w:adjustRightInd w:val="0"/>
        <w:snapToGrid w:val="0"/>
        <w:spacing w:before="0" w:line="600" w:lineRule="exact"/>
        <w:jc w:val="left"/>
        <w:rPr>
          <w:rFonts w:hint="eastAsia" w:ascii="Times New Roman" w:hAnsi="Times New Roman" w:eastAsia="仿宋_GB2312"/>
          <w:sz w:val="32"/>
          <w:szCs w:val="32"/>
          <w:lang w:eastAsia="zh-CN"/>
        </w:rPr>
      </w:pPr>
      <w:r>
        <w:rPr>
          <w:rFonts w:ascii="Times New Roman" w:hAnsi="Times New Roman" w:eastAsia="仿宋_GB2312"/>
          <w:sz w:val="32"/>
          <w:szCs w:val="32"/>
        </w:rPr>
        <w:t>第四部分 附件</w:t>
      </w:r>
      <w:r>
        <w:rPr>
          <w:rFonts w:ascii="Times New Roman" w:hAnsi="Times New Roman" w:eastAsia="仿宋_GB2312"/>
          <w:sz w:val="32"/>
          <w:szCs w:val="32"/>
        </w:rPr>
        <w:tab/>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0</w:t>
      </w:r>
    </w:p>
    <w:p w14:paraId="65B1B228">
      <w:pPr>
        <w:pStyle w:val="14"/>
        <w:adjustRightInd w:val="0"/>
        <w:snapToGrid w:val="0"/>
        <w:spacing w:before="0" w:line="600" w:lineRule="exact"/>
        <w:jc w:val="left"/>
        <w:rPr>
          <w:rFonts w:hint="eastAsia" w:ascii="Times New Roman" w:hAnsi="Times New Roman" w:eastAsia="仿宋_GB2312"/>
          <w:sz w:val="32"/>
          <w:szCs w:val="32"/>
          <w:lang w:eastAsia="zh-CN"/>
        </w:rPr>
      </w:pPr>
      <w:r>
        <w:rPr>
          <w:rFonts w:ascii="Times New Roman" w:hAnsi="Times New Roman" w:eastAsia="仿宋_GB2312"/>
          <w:sz w:val="32"/>
          <w:szCs w:val="32"/>
        </w:rPr>
        <w:t>第五部分 附表</w:t>
      </w:r>
      <w:r>
        <w:rPr>
          <w:rFonts w:ascii="Times New Roman" w:hAnsi="Times New Roman" w:eastAsia="仿宋_GB2312"/>
          <w:sz w:val="32"/>
          <w:szCs w:val="32"/>
        </w:rPr>
        <w:tab/>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1</w:t>
      </w:r>
    </w:p>
    <w:p w14:paraId="31E93391">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一、收入支出决算总表</w:t>
      </w:r>
      <w:r>
        <w:rPr>
          <w:rFonts w:eastAsia="仿宋_GB2312"/>
          <w:sz w:val="32"/>
          <w:szCs w:val="32"/>
        </w:rPr>
        <w:tab/>
      </w:r>
      <w:r>
        <w:rPr>
          <w:rFonts w:eastAsia="仿宋_GB2312"/>
          <w:sz w:val="32"/>
          <w:szCs w:val="32"/>
        </w:rPr>
        <w:t>2</w:t>
      </w:r>
      <w:r>
        <w:rPr>
          <w:rFonts w:hint="eastAsia" w:eastAsia="仿宋_GB2312"/>
          <w:sz w:val="32"/>
          <w:szCs w:val="32"/>
          <w:lang w:val="en-US" w:eastAsia="zh-CN"/>
        </w:rPr>
        <w:t>1</w:t>
      </w:r>
    </w:p>
    <w:p w14:paraId="10563694">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二、收入决算表</w:t>
      </w:r>
      <w:r>
        <w:rPr>
          <w:rFonts w:eastAsia="仿宋_GB2312"/>
          <w:sz w:val="32"/>
          <w:szCs w:val="32"/>
        </w:rPr>
        <w:tab/>
      </w:r>
      <w:r>
        <w:rPr>
          <w:rFonts w:eastAsia="仿宋_GB2312"/>
          <w:sz w:val="32"/>
          <w:szCs w:val="32"/>
        </w:rPr>
        <w:t>2</w:t>
      </w:r>
      <w:r>
        <w:rPr>
          <w:rFonts w:hint="eastAsia" w:eastAsia="仿宋_GB2312"/>
          <w:sz w:val="32"/>
          <w:szCs w:val="32"/>
          <w:lang w:val="en-US" w:eastAsia="zh-CN"/>
        </w:rPr>
        <w:t>1</w:t>
      </w:r>
    </w:p>
    <w:p w14:paraId="68CC9BCD">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三、支出决算表</w:t>
      </w:r>
      <w:r>
        <w:rPr>
          <w:rFonts w:eastAsia="仿宋_GB2312"/>
          <w:sz w:val="32"/>
          <w:szCs w:val="32"/>
        </w:rPr>
        <w:tab/>
      </w:r>
      <w:r>
        <w:rPr>
          <w:rFonts w:eastAsia="仿宋_GB2312"/>
          <w:sz w:val="32"/>
          <w:szCs w:val="32"/>
        </w:rPr>
        <w:t>2</w:t>
      </w:r>
      <w:r>
        <w:rPr>
          <w:rFonts w:hint="eastAsia" w:eastAsia="仿宋_GB2312"/>
          <w:sz w:val="32"/>
          <w:szCs w:val="32"/>
          <w:lang w:val="en-US" w:eastAsia="zh-CN"/>
        </w:rPr>
        <w:t>1</w:t>
      </w:r>
    </w:p>
    <w:p w14:paraId="646C2F1D">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四、财政拨款收入支出决算总表</w:t>
      </w:r>
      <w:r>
        <w:rPr>
          <w:rFonts w:eastAsia="仿宋_GB2312"/>
          <w:sz w:val="32"/>
          <w:szCs w:val="32"/>
        </w:rPr>
        <w:tab/>
      </w:r>
      <w:r>
        <w:rPr>
          <w:rFonts w:eastAsia="仿宋_GB2312"/>
          <w:sz w:val="32"/>
          <w:szCs w:val="32"/>
        </w:rPr>
        <w:t>2</w:t>
      </w:r>
      <w:r>
        <w:rPr>
          <w:rFonts w:hint="eastAsia" w:eastAsia="仿宋_GB2312"/>
          <w:sz w:val="32"/>
          <w:szCs w:val="32"/>
          <w:lang w:val="en-US" w:eastAsia="zh-CN"/>
        </w:rPr>
        <w:t>1</w:t>
      </w:r>
    </w:p>
    <w:p w14:paraId="30562AA4">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五、财政拨款支出决算明细表</w:t>
      </w:r>
      <w:r>
        <w:rPr>
          <w:rFonts w:eastAsia="仿宋_GB2312"/>
          <w:sz w:val="32"/>
          <w:szCs w:val="32"/>
        </w:rPr>
        <w:tab/>
      </w:r>
      <w:r>
        <w:rPr>
          <w:rFonts w:eastAsia="仿宋_GB2312"/>
          <w:sz w:val="32"/>
          <w:szCs w:val="32"/>
        </w:rPr>
        <w:t>2</w:t>
      </w:r>
      <w:r>
        <w:rPr>
          <w:rFonts w:hint="eastAsia" w:eastAsia="仿宋_GB2312"/>
          <w:sz w:val="32"/>
          <w:szCs w:val="32"/>
          <w:lang w:val="en-US" w:eastAsia="zh-CN"/>
        </w:rPr>
        <w:t>1</w:t>
      </w:r>
    </w:p>
    <w:p w14:paraId="3F54598F">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六、一般公共预算财政拨款支出决算表</w:t>
      </w:r>
      <w:r>
        <w:rPr>
          <w:rFonts w:eastAsia="仿宋_GB2312"/>
          <w:sz w:val="32"/>
          <w:szCs w:val="32"/>
        </w:rPr>
        <w:tab/>
      </w:r>
      <w:r>
        <w:rPr>
          <w:rFonts w:hint="eastAsia" w:eastAsia="仿宋_GB2312"/>
          <w:sz w:val="32"/>
          <w:szCs w:val="32"/>
          <w:lang w:eastAsia="zh-CN"/>
        </w:rPr>
        <w:t>21</w:t>
      </w:r>
    </w:p>
    <w:p w14:paraId="4AB95EB0">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七、一般公共预算财政拨款支出决算明细表</w:t>
      </w:r>
      <w:r>
        <w:rPr>
          <w:rFonts w:eastAsia="仿宋_GB2312"/>
          <w:sz w:val="32"/>
          <w:szCs w:val="32"/>
        </w:rPr>
        <w:tab/>
      </w:r>
      <w:r>
        <w:rPr>
          <w:rFonts w:hint="eastAsia" w:eastAsia="仿宋_GB2312"/>
          <w:sz w:val="32"/>
          <w:szCs w:val="32"/>
          <w:lang w:eastAsia="zh-CN"/>
        </w:rPr>
        <w:t>21</w:t>
      </w:r>
    </w:p>
    <w:p w14:paraId="76BB2B68">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八、一般公共预算财政拨款基本支出决算明细表</w:t>
      </w:r>
      <w:r>
        <w:rPr>
          <w:rFonts w:eastAsia="仿宋_GB2312"/>
          <w:sz w:val="32"/>
          <w:szCs w:val="32"/>
        </w:rPr>
        <w:tab/>
      </w:r>
      <w:r>
        <w:rPr>
          <w:rFonts w:hint="eastAsia" w:eastAsia="仿宋_GB2312"/>
          <w:sz w:val="32"/>
          <w:szCs w:val="32"/>
          <w:lang w:eastAsia="zh-CN"/>
        </w:rPr>
        <w:t>21</w:t>
      </w:r>
    </w:p>
    <w:p w14:paraId="0F8236F1">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九、一般公共预算财政拨款项目支出决算表</w:t>
      </w:r>
      <w:r>
        <w:rPr>
          <w:rFonts w:eastAsia="仿宋_GB2312"/>
          <w:sz w:val="32"/>
          <w:szCs w:val="32"/>
        </w:rPr>
        <w:tab/>
      </w:r>
      <w:r>
        <w:rPr>
          <w:rFonts w:hint="eastAsia" w:eastAsia="仿宋_GB2312"/>
          <w:sz w:val="32"/>
          <w:szCs w:val="32"/>
          <w:lang w:eastAsia="zh-CN"/>
        </w:rPr>
        <w:t>21</w:t>
      </w:r>
    </w:p>
    <w:p w14:paraId="737A5275">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十、政府性基金预算财政拨款收入支出决算表</w:t>
      </w:r>
      <w:r>
        <w:rPr>
          <w:rFonts w:eastAsia="仿宋_GB2312"/>
          <w:sz w:val="32"/>
          <w:szCs w:val="32"/>
        </w:rPr>
        <w:tab/>
      </w:r>
      <w:r>
        <w:rPr>
          <w:rFonts w:hint="eastAsia" w:eastAsia="仿宋_GB2312"/>
          <w:sz w:val="32"/>
          <w:szCs w:val="32"/>
          <w:lang w:eastAsia="zh-CN"/>
        </w:rPr>
        <w:t>21</w:t>
      </w:r>
    </w:p>
    <w:p w14:paraId="21766FDC">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十一、国有资本经营预算财政拨款收入支出决算表</w:t>
      </w:r>
      <w:r>
        <w:rPr>
          <w:rFonts w:eastAsia="仿宋_GB2312"/>
          <w:sz w:val="32"/>
          <w:szCs w:val="32"/>
        </w:rPr>
        <w:tab/>
      </w:r>
      <w:r>
        <w:rPr>
          <w:rFonts w:hint="eastAsia" w:eastAsia="仿宋_GB2312"/>
          <w:sz w:val="32"/>
          <w:szCs w:val="32"/>
          <w:lang w:eastAsia="zh-CN"/>
        </w:rPr>
        <w:t>21</w:t>
      </w:r>
    </w:p>
    <w:p w14:paraId="4E280453">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十二、国有资本经营预算财政拨款支出决算表</w:t>
      </w:r>
      <w:r>
        <w:rPr>
          <w:rFonts w:eastAsia="仿宋_GB2312"/>
          <w:sz w:val="32"/>
          <w:szCs w:val="32"/>
        </w:rPr>
        <w:tab/>
      </w:r>
      <w:r>
        <w:rPr>
          <w:rFonts w:hint="eastAsia" w:eastAsia="仿宋_GB2312"/>
          <w:sz w:val="32"/>
          <w:szCs w:val="32"/>
          <w:lang w:eastAsia="zh-CN"/>
        </w:rPr>
        <w:t>21</w:t>
      </w:r>
    </w:p>
    <w:p w14:paraId="4ACAC420">
      <w:pPr>
        <w:pStyle w:val="15"/>
        <w:adjustRightInd w:val="0"/>
        <w:snapToGrid w:val="0"/>
        <w:spacing w:line="600" w:lineRule="exact"/>
        <w:jc w:val="left"/>
        <w:rPr>
          <w:rFonts w:hint="eastAsia" w:eastAsia="仿宋_GB2312"/>
          <w:sz w:val="32"/>
          <w:szCs w:val="32"/>
          <w:lang w:eastAsia="zh-CN"/>
        </w:rPr>
      </w:pPr>
      <w:r>
        <w:rPr>
          <w:rFonts w:eastAsia="仿宋_GB2312"/>
          <w:sz w:val="32"/>
          <w:szCs w:val="32"/>
        </w:rPr>
        <w:t>十三、财政拨款“三公”经费支出决算表</w:t>
      </w:r>
      <w:r>
        <w:rPr>
          <w:rFonts w:eastAsia="仿宋_GB2312"/>
          <w:sz w:val="32"/>
          <w:szCs w:val="32"/>
        </w:rPr>
        <w:tab/>
      </w:r>
      <w:r>
        <w:rPr>
          <w:rFonts w:hint="eastAsia" w:eastAsia="仿宋_GB2312"/>
          <w:sz w:val="32"/>
          <w:szCs w:val="32"/>
          <w:lang w:eastAsia="zh-CN"/>
        </w:rPr>
        <w:t>21</w:t>
      </w:r>
    </w:p>
    <w:p w14:paraId="32F78986">
      <w:pPr>
        <w:widowControl/>
        <w:spacing w:line="440" w:lineRule="exact"/>
        <w:jc w:val="left"/>
        <w:rPr>
          <w:rFonts w:eastAsia="仿宋"/>
          <w:bCs/>
          <w:kern w:val="44"/>
          <w:sz w:val="32"/>
          <w:szCs w:val="32"/>
        </w:rPr>
      </w:pPr>
      <w:r>
        <w:rPr>
          <w:rFonts w:eastAsia="仿宋"/>
          <w:b/>
          <w:sz w:val="32"/>
          <w:szCs w:val="32"/>
        </w:rPr>
        <w:br w:type="page"/>
      </w:r>
    </w:p>
    <w:p w14:paraId="45D28F78">
      <w:pPr>
        <w:pStyle w:val="5"/>
        <w:spacing w:line="240" w:lineRule="auto"/>
        <w:jc w:val="center"/>
        <w:rPr>
          <w:rFonts w:eastAsia="黑体"/>
          <w:bCs w:val="0"/>
          <w:sz w:val="44"/>
          <w:szCs w:val="44"/>
        </w:rPr>
      </w:pPr>
      <w:r>
        <w:rPr>
          <w:rFonts w:eastAsia="方正小标宋_GBK"/>
          <w:bCs w:val="0"/>
          <w:sz w:val="44"/>
          <w:szCs w:val="44"/>
        </w:rPr>
        <w:t>第一部分 单位</w:t>
      </w:r>
      <w:r>
        <w:rPr>
          <w:rStyle w:val="29"/>
          <w:rFonts w:eastAsia="方正小标宋_GBK"/>
          <w:b/>
          <w:bCs w:val="0"/>
          <w:sz w:val="44"/>
          <w:szCs w:val="44"/>
        </w:rPr>
        <w:t>概况</w:t>
      </w:r>
      <w:bookmarkEnd w:id="12"/>
      <w:bookmarkEnd w:id="13"/>
    </w:p>
    <w:p w14:paraId="2F7B2891">
      <w:pPr>
        <w:pStyle w:val="6"/>
        <w:numPr>
          <w:ilvl w:val="0"/>
          <w:numId w:val="1"/>
        </w:numPr>
        <w:spacing w:line="240" w:lineRule="auto"/>
        <w:rPr>
          <w:rStyle w:val="30"/>
          <w:rFonts w:ascii="Times New Roman" w:hAnsi="Times New Roman" w:eastAsia="方正黑体_GBK" w:cs="Times New Roman"/>
          <w:b/>
          <w:bCs/>
          <w:sz w:val="32"/>
          <w:szCs w:val="32"/>
        </w:rPr>
      </w:pPr>
      <w:bookmarkStart w:id="14" w:name="_Toc15396600"/>
      <w:bookmarkStart w:id="15" w:name="_Toc15377197"/>
      <w:r>
        <w:rPr>
          <w:rStyle w:val="30"/>
          <w:rFonts w:ascii="Times New Roman" w:hAnsi="Times New Roman" w:eastAsia="方正黑体_GBK" w:cs="Times New Roman"/>
          <w:b/>
          <w:bCs/>
          <w:sz w:val="32"/>
          <w:szCs w:val="32"/>
        </w:rPr>
        <w:t>主要职责</w:t>
      </w:r>
    </w:p>
    <w:p w14:paraId="29025739">
      <w:pPr>
        <w:ind w:firstLine="640" w:firstLineChars="200"/>
        <w:rPr>
          <w:rFonts w:eastAsia="方正仿宋_GBK"/>
          <w:sz w:val="32"/>
          <w:szCs w:val="32"/>
        </w:rPr>
      </w:pPr>
      <w:r>
        <w:rPr>
          <w:rFonts w:eastAsia="方正仿宋_GBK"/>
          <w:sz w:val="32"/>
          <w:szCs w:val="32"/>
        </w:rPr>
        <w:t>（1）围绕县委的中心工作，对涉及全县经济建设、深化改革、依法治县、社会稳定、党的建设等全局性重大问题和实践中出现的新情况、新问题开展调查研究，向县委提供具有参考价值的情况、信息和建议，为县委决策服务。</w:t>
      </w:r>
    </w:p>
    <w:p w14:paraId="3C5784EB">
      <w:pPr>
        <w:ind w:firstLine="640" w:firstLineChars="200"/>
        <w:rPr>
          <w:rFonts w:eastAsia="方正仿宋_GBK"/>
          <w:sz w:val="32"/>
          <w:szCs w:val="32"/>
        </w:rPr>
      </w:pPr>
      <w:r>
        <w:rPr>
          <w:rFonts w:eastAsia="方正仿宋_GBK"/>
          <w:sz w:val="32"/>
          <w:szCs w:val="32"/>
        </w:rPr>
        <w:t>（2）对党的路线方针政策和省委、市委、县委的重要决策、重大部署以及领导同志的重要批示、批件贯彻落实情况进行督促检查。</w:t>
      </w:r>
    </w:p>
    <w:p w14:paraId="6BCB93A6">
      <w:pPr>
        <w:ind w:firstLine="640" w:firstLineChars="200"/>
        <w:rPr>
          <w:rFonts w:eastAsia="方正仿宋_GBK"/>
          <w:sz w:val="32"/>
          <w:szCs w:val="32"/>
        </w:rPr>
      </w:pPr>
      <w:r>
        <w:rPr>
          <w:rFonts w:eastAsia="方正仿宋_GBK"/>
          <w:sz w:val="32"/>
          <w:szCs w:val="32"/>
        </w:rPr>
        <w:t>（3）负责起草、复核以县委、县委办公室名义发布的文件和各种会议材料，处理县委往来文件、电报、信函，承办各乡（镇）、各部门（单位）向县委的请示报告，做好文件和材料的印制、分发、清退、归档工作。</w:t>
      </w:r>
    </w:p>
    <w:p w14:paraId="1EABD5B8">
      <w:pPr>
        <w:ind w:firstLine="640" w:firstLineChars="200"/>
        <w:rPr>
          <w:rFonts w:eastAsia="方正仿宋_GBK"/>
          <w:sz w:val="32"/>
          <w:szCs w:val="32"/>
        </w:rPr>
      </w:pPr>
      <w:r>
        <w:rPr>
          <w:rFonts w:eastAsia="方正仿宋_GBK"/>
          <w:sz w:val="32"/>
          <w:szCs w:val="32"/>
        </w:rPr>
        <w:t>（4）负责县委召开的各种会议的筹备、组织和会务工作，做好县委领导参加的各种会议的督促落实工作，协助县委领导组织实施会议决定事项。</w:t>
      </w:r>
    </w:p>
    <w:p w14:paraId="3D94F53B">
      <w:pPr>
        <w:ind w:firstLine="640" w:firstLineChars="200"/>
        <w:rPr>
          <w:rFonts w:eastAsia="方正仿宋_GBK"/>
          <w:sz w:val="32"/>
          <w:szCs w:val="32"/>
        </w:rPr>
      </w:pPr>
      <w:r>
        <w:rPr>
          <w:rFonts w:eastAsia="方正仿宋_GBK"/>
          <w:sz w:val="32"/>
          <w:szCs w:val="32"/>
        </w:rPr>
        <w:t>（5）认真做好会议、县委领导活动、公文处理和其他重要事项等综合协调工作，围绕县委处置突发性事件搞好服务，保证县委各项工作的顺利进行。</w:t>
      </w:r>
    </w:p>
    <w:p w14:paraId="1EF71D0E">
      <w:pPr>
        <w:ind w:firstLine="640" w:firstLineChars="200"/>
        <w:rPr>
          <w:rFonts w:eastAsia="方正仿宋_GBK"/>
          <w:sz w:val="32"/>
          <w:szCs w:val="32"/>
        </w:rPr>
      </w:pPr>
      <w:r>
        <w:rPr>
          <w:rFonts w:eastAsia="方正仿宋_GBK"/>
          <w:sz w:val="32"/>
          <w:szCs w:val="32"/>
        </w:rPr>
        <w:t>（6）及时、准确、全面地向县委及上级党委办公室报送信息，反映工作动态。</w:t>
      </w:r>
    </w:p>
    <w:p w14:paraId="35C7E7F0">
      <w:pPr>
        <w:ind w:firstLine="640" w:firstLineChars="200"/>
        <w:rPr>
          <w:rFonts w:eastAsia="方正仿宋_GBK"/>
          <w:sz w:val="32"/>
          <w:szCs w:val="32"/>
        </w:rPr>
      </w:pPr>
      <w:r>
        <w:rPr>
          <w:rFonts w:eastAsia="方正仿宋_GBK"/>
          <w:sz w:val="32"/>
          <w:szCs w:val="32"/>
        </w:rPr>
        <w:t>（7）负责全县党政系统的密码通信和密码管理工作，承担县密码领导小组办公室工作。</w:t>
      </w:r>
    </w:p>
    <w:p w14:paraId="21820C1B">
      <w:pPr>
        <w:ind w:firstLine="640" w:firstLineChars="200"/>
        <w:rPr>
          <w:rFonts w:eastAsia="方正仿宋_GBK"/>
          <w:sz w:val="32"/>
          <w:szCs w:val="32"/>
        </w:rPr>
      </w:pPr>
      <w:r>
        <w:rPr>
          <w:rFonts w:eastAsia="方正仿宋_GBK"/>
          <w:sz w:val="32"/>
          <w:szCs w:val="32"/>
        </w:rPr>
        <w:t>（8）负责人民群众来信来访工作，协调处理有关信访事项，提出有关解决信访事项的意见和建议。</w:t>
      </w:r>
    </w:p>
    <w:p w14:paraId="09C02DA9">
      <w:pPr>
        <w:ind w:firstLine="640" w:firstLineChars="200"/>
        <w:rPr>
          <w:rFonts w:eastAsia="方正仿宋_GBK"/>
          <w:sz w:val="32"/>
          <w:szCs w:val="32"/>
        </w:rPr>
      </w:pPr>
      <w:r>
        <w:rPr>
          <w:rFonts w:eastAsia="方正仿宋_GBK"/>
          <w:sz w:val="32"/>
          <w:szCs w:val="32"/>
        </w:rPr>
        <w:t>（9）负责全县保密工作的规划、宣传教育、指导协调、监督管理和泄密事件查处工作，管理县委保密委员会办公室。</w:t>
      </w:r>
    </w:p>
    <w:p w14:paraId="632365D7">
      <w:pPr>
        <w:ind w:firstLine="640" w:firstLineChars="200"/>
        <w:rPr>
          <w:rFonts w:eastAsia="方正仿宋_GBK"/>
          <w:sz w:val="32"/>
          <w:szCs w:val="32"/>
        </w:rPr>
      </w:pPr>
      <w:r>
        <w:rPr>
          <w:rFonts w:eastAsia="方正仿宋_GBK"/>
          <w:sz w:val="32"/>
          <w:szCs w:val="32"/>
        </w:rPr>
        <w:t>（10）负责县委机关行政后勤事务、财产管理、绿化美化、环境卫生、安全保卫工作，组织协调省、市重要来客的接待服务工作。</w:t>
      </w:r>
    </w:p>
    <w:p w14:paraId="54F7BC60">
      <w:pPr>
        <w:ind w:firstLine="640" w:firstLineChars="200"/>
        <w:rPr>
          <w:rFonts w:eastAsia="方正仿宋_GBK"/>
          <w:sz w:val="32"/>
          <w:szCs w:val="32"/>
        </w:rPr>
      </w:pPr>
      <w:r>
        <w:rPr>
          <w:rFonts w:eastAsia="方正仿宋_GBK"/>
          <w:sz w:val="32"/>
          <w:szCs w:val="32"/>
        </w:rPr>
        <w:t>（11）对各乡（镇）党委办公室、县委各部门办公室进行业务指导。</w:t>
      </w:r>
    </w:p>
    <w:p w14:paraId="4C22F870">
      <w:pPr>
        <w:ind w:firstLine="640" w:firstLineChars="200"/>
        <w:rPr>
          <w:rFonts w:eastAsia="方正仿宋_GBK"/>
          <w:sz w:val="32"/>
          <w:szCs w:val="32"/>
        </w:rPr>
      </w:pPr>
      <w:r>
        <w:rPr>
          <w:rFonts w:eastAsia="方正仿宋_GBK"/>
          <w:sz w:val="32"/>
          <w:szCs w:val="32"/>
        </w:rPr>
        <w:t>（12）办理县委领导交办的其他工作事项。</w:t>
      </w:r>
    </w:p>
    <w:p w14:paraId="370058A4">
      <w:pPr>
        <w:pStyle w:val="6"/>
        <w:numPr>
          <w:ilvl w:val="0"/>
          <w:numId w:val="1"/>
        </w:numPr>
        <w:spacing w:line="240" w:lineRule="auto"/>
        <w:rPr>
          <w:rStyle w:val="30"/>
          <w:rFonts w:ascii="Times New Roman" w:hAnsi="Times New Roman" w:eastAsia="方正黑体_GBK" w:cs="Times New Roman"/>
          <w:b/>
          <w:bCs/>
          <w:sz w:val="32"/>
          <w:szCs w:val="32"/>
        </w:rPr>
      </w:pPr>
      <w:r>
        <w:rPr>
          <w:rStyle w:val="30"/>
          <w:rFonts w:ascii="Times New Roman" w:hAnsi="Times New Roman" w:eastAsia="方正黑体_GBK" w:cs="Times New Roman"/>
          <w:b/>
          <w:bCs/>
          <w:sz w:val="32"/>
          <w:szCs w:val="32"/>
        </w:rPr>
        <w:t>机构设置</w:t>
      </w:r>
    </w:p>
    <w:bookmarkEnd w:id="14"/>
    <w:bookmarkEnd w:id="15"/>
    <w:p w14:paraId="4CE4B3C6">
      <w:pPr>
        <w:ind w:firstLine="640" w:firstLineChars="200"/>
        <w:rPr>
          <w:rFonts w:eastAsia="方正仿宋_GBK"/>
          <w:sz w:val="32"/>
          <w:szCs w:val="32"/>
          <w:highlight w:val="none"/>
        </w:rPr>
      </w:pPr>
      <w:r>
        <w:rPr>
          <w:rFonts w:eastAsia="方正仿宋_GBK"/>
          <w:sz w:val="32"/>
          <w:szCs w:val="32"/>
          <w:highlight w:val="none"/>
        </w:rPr>
        <w:t>县委办公室为一级行政单位，财务核算和管理包括</w:t>
      </w:r>
      <w:r>
        <w:rPr>
          <w:rFonts w:hint="eastAsia" w:eastAsia="方正仿宋_GBK"/>
          <w:sz w:val="32"/>
          <w:szCs w:val="32"/>
          <w:highlight w:val="none"/>
        </w:rPr>
        <w:t>：</w:t>
      </w:r>
      <w:r>
        <w:rPr>
          <w:rFonts w:eastAsia="方正仿宋_GBK"/>
          <w:color w:val="000000"/>
          <w:sz w:val="32"/>
          <w:szCs w:val="32"/>
          <w:highlight w:val="none"/>
          <w:shd w:val="clear" w:color="auto" w:fill="FFFFFF"/>
        </w:rPr>
        <w:t>县委办公室、</w:t>
      </w:r>
      <w:r>
        <w:rPr>
          <w:rFonts w:hint="eastAsia" w:eastAsia="方正仿宋_GBK"/>
          <w:color w:val="000000"/>
          <w:sz w:val="32"/>
          <w:szCs w:val="32"/>
          <w:highlight w:val="none"/>
          <w:shd w:val="clear" w:color="auto" w:fill="FFFFFF"/>
          <w:lang w:val="en-US" w:eastAsia="zh-CN"/>
        </w:rPr>
        <w:t>县委共富办</w:t>
      </w:r>
      <w:r>
        <w:rPr>
          <w:rFonts w:eastAsia="方正仿宋_GBK"/>
          <w:color w:val="000000"/>
          <w:sz w:val="32"/>
          <w:szCs w:val="32"/>
          <w:highlight w:val="none"/>
          <w:shd w:val="clear" w:color="auto" w:fill="FFFFFF"/>
        </w:rPr>
        <w:t>、</w:t>
      </w:r>
      <w:r>
        <w:rPr>
          <w:rFonts w:eastAsia="方正仿宋_GBK"/>
          <w:sz w:val="32"/>
          <w:szCs w:val="32"/>
          <w:highlight w:val="none"/>
          <w:shd w:val="clear" w:color="auto" w:fill="FFFFFF"/>
        </w:rPr>
        <w:t>县</w:t>
      </w:r>
      <w:r>
        <w:rPr>
          <w:rFonts w:hint="eastAsia" w:eastAsia="方正仿宋_GBK"/>
          <w:sz w:val="32"/>
          <w:szCs w:val="32"/>
          <w:highlight w:val="none"/>
          <w:shd w:val="clear" w:color="auto" w:fill="FFFFFF"/>
          <w:lang w:val="en-US" w:eastAsia="zh-CN"/>
        </w:rPr>
        <w:t>党史研究室</w:t>
      </w:r>
      <w:r>
        <w:rPr>
          <w:rFonts w:eastAsia="方正仿宋_GBK"/>
          <w:sz w:val="32"/>
          <w:szCs w:val="32"/>
          <w:highlight w:val="none"/>
          <w:shd w:val="clear" w:color="auto" w:fill="FFFFFF"/>
        </w:rPr>
        <w:t>、县工商联、县团委、县妇联等6个一级部门机构及县目标</w:t>
      </w:r>
      <w:r>
        <w:rPr>
          <w:rFonts w:eastAsia="方正仿宋_GBK"/>
          <w:color w:val="000000"/>
          <w:sz w:val="32"/>
          <w:szCs w:val="32"/>
          <w:highlight w:val="none"/>
          <w:shd w:val="clear" w:color="auto" w:fill="FFFFFF"/>
        </w:rPr>
        <w:t>绩效评估中心、县内网服务中心、公务服务中心3个事业单位</w:t>
      </w:r>
      <w:r>
        <w:rPr>
          <w:rFonts w:eastAsia="方正仿宋_GBK"/>
          <w:sz w:val="32"/>
          <w:szCs w:val="32"/>
          <w:highlight w:val="none"/>
          <w:shd w:val="clear" w:color="auto" w:fill="FFFFFF"/>
        </w:rPr>
        <w:t>。县委办内设机构9个</w:t>
      </w:r>
      <w:r>
        <w:rPr>
          <w:rFonts w:hint="eastAsia" w:eastAsia="方正仿宋_GBK"/>
          <w:sz w:val="32"/>
          <w:szCs w:val="32"/>
          <w:highlight w:val="none"/>
          <w:shd w:val="clear" w:color="auto" w:fill="FFFFFF"/>
        </w:rPr>
        <w:t>，</w:t>
      </w:r>
      <w:r>
        <w:rPr>
          <w:rFonts w:eastAsia="方正仿宋_GBK"/>
          <w:sz w:val="32"/>
          <w:szCs w:val="32"/>
          <w:highlight w:val="none"/>
          <w:shd w:val="clear" w:color="auto" w:fill="FFFFFF"/>
        </w:rPr>
        <w:t>为</w:t>
      </w:r>
      <w:r>
        <w:rPr>
          <w:rFonts w:eastAsia="方正仿宋_GBK"/>
          <w:color w:val="000000"/>
          <w:sz w:val="32"/>
          <w:szCs w:val="32"/>
          <w:highlight w:val="none"/>
          <w:shd w:val="clear" w:color="auto" w:fill="FFFFFF"/>
        </w:rPr>
        <w:t>调研室、信息股、政策研究室、综合股、秘书法规股、后勤股、国安股、保密室和机要室</w:t>
      </w:r>
      <w:r>
        <w:rPr>
          <w:rFonts w:eastAsia="方正仿宋_GBK"/>
          <w:sz w:val="32"/>
          <w:szCs w:val="32"/>
          <w:highlight w:val="none"/>
          <w:shd w:val="clear" w:color="auto" w:fill="FFFFFF"/>
        </w:rPr>
        <w:t>等9个股室。</w:t>
      </w:r>
      <w:r>
        <w:rPr>
          <w:rFonts w:eastAsia="方正仿宋_GBK"/>
          <w:sz w:val="32"/>
          <w:szCs w:val="32"/>
          <w:highlight w:val="none"/>
        </w:rPr>
        <w:t>组织机构代码为008340018，组织机构信用代码为115103</w:t>
      </w:r>
      <w:r>
        <w:rPr>
          <w:rFonts w:hint="eastAsia" w:eastAsia="方正仿宋_GBK"/>
          <w:sz w:val="32"/>
          <w:szCs w:val="32"/>
          <w:highlight w:val="none"/>
          <w:lang w:eastAsia="zh-CN"/>
        </w:rPr>
        <w:t>21</w:t>
      </w:r>
      <w:r>
        <w:rPr>
          <w:rFonts w:eastAsia="方正仿宋_GBK"/>
          <w:sz w:val="32"/>
          <w:szCs w:val="32"/>
          <w:highlight w:val="none"/>
        </w:rPr>
        <w:t>008340018Y。</w:t>
      </w:r>
      <w:r>
        <w:rPr>
          <w:rFonts w:eastAsia="方正仿宋_GBK"/>
          <w:sz w:val="32"/>
          <w:szCs w:val="32"/>
          <w:highlight w:val="none"/>
          <w:shd w:val="clear" w:color="auto" w:fill="FFFFFF"/>
        </w:rPr>
        <w:t>县委办公室及其他8个部门总编制6</w:t>
      </w:r>
      <w:r>
        <w:rPr>
          <w:rFonts w:hint="eastAsia" w:eastAsia="方正仿宋_GBK"/>
          <w:color w:val="000000"/>
          <w:sz w:val="32"/>
          <w:szCs w:val="32"/>
          <w:highlight w:val="none"/>
          <w:shd w:val="clear" w:color="auto" w:fill="FFFFFF"/>
          <w:lang w:val="en-US" w:eastAsia="zh-CN"/>
        </w:rPr>
        <w:t>1</w:t>
      </w:r>
      <w:r>
        <w:rPr>
          <w:rFonts w:eastAsia="方正仿宋_GBK"/>
          <w:color w:val="000000"/>
          <w:sz w:val="32"/>
          <w:szCs w:val="32"/>
          <w:highlight w:val="none"/>
          <w:shd w:val="clear" w:color="auto" w:fill="FFFFFF"/>
        </w:rPr>
        <w:t>名，其中</w:t>
      </w:r>
      <w:r>
        <w:rPr>
          <w:rFonts w:hint="eastAsia" w:eastAsia="方正仿宋_GBK"/>
          <w:color w:val="000000"/>
          <w:sz w:val="32"/>
          <w:szCs w:val="32"/>
          <w:highlight w:val="none"/>
          <w:shd w:val="clear" w:color="auto" w:fill="FFFFFF"/>
        </w:rPr>
        <w:t>：</w:t>
      </w:r>
      <w:r>
        <w:rPr>
          <w:rFonts w:eastAsia="方正仿宋_GBK"/>
          <w:color w:val="000000"/>
          <w:sz w:val="32"/>
          <w:szCs w:val="32"/>
          <w:highlight w:val="none"/>
          <w:shd w:val="clear" w:color="auto" w:fill="FFFFFF"/>
        </w:rPr>
        <w:t>行政编制</w:t>
      </w:r>
      <w:r>
        <w:rPr>
          <w:rFonts w:hint="eastAsia" w:eastAsia="方正仿宋_GBK"/>
          <w:color w:val="000000"/>
          <w:sz w:val="32"/>
          <w:szCs w:val="32"/>
          <w:highlight w:val="none"/>
          <w:shd w:val="clear" w:color="auto" w:fill="FFFFFF"/>
          <w:lang w:val="en-US" w:eastAsia="zh-CN"/>
        </w:rPr>
        <w:t>48</w:t>
      </w:r>
      <w:r>
        <w:rPr>
          <w:rFonts w:eastAsia="方正仿宋_GBK"/>
          <w:color w:val="000000"/>
          <w:sz w:val="32"/>
          <w:szCs w:val="32"/>
          <w:highlight w:val="none"/>
          <w:shd w:val="clear" w:color="auto" w:fill="FFFFFF"/>
        </w:rPr>
        <w:t>名</w:t>
      </w:r>
      <w:r>
        <w:rPr>
          <w:rFonts w:hint="eastAsia" w:eastAsia="方正仿宋_GBK"/>
          <w:color w:val="000000"/>
          <w:sz w:val="32"/>
          <w:szCs w:val="32"/>
          <w:highlight w:val="none"/>
          <w:shd w:val="clear" w:color="auto" w:fill="FFFFFF"/>
        </w:rPr>
        <w:t>（</w:t>
      </w:r>
      <w:r>
        <w:rPr>
          <w:rFonts w:eastAsia="方正仿宋_GBK"/>
          <w:color w:val="000000"/>
          <w:sz w:val="32"/>
          <w:szCs w:val="32"/>
          <w:highlight w:val="none"/>
          <w:shd w:val="clear" w:color="auto" w:fill="FFFFFF"/>
        </w:rPr>
        <w:t>其中</w:t>
      </w:r>
      <w:r>
        <w:rPr>
          <w:rFonts w:hint="eastAsia" w:eastAsia="方正仿宋_GBK"/>
          <w:color w:val="000000"/>
          <w:sz w:val="32"/>
          <w:szCs w:val="32"/>
          <w:highlight w:val="none"/>
          <w:shd w:val="clear" w:color="auto" w:fill="FFFFFF"/>
        </w:rPr>
        <w:t>：</w:t>
      </w:r>
      <w:r>
        <w:rPr>
          <w:rFonts w:eastAsia="方正仿宋_GBK"/>
          <w:color w:val="000000"/>
          <w:sz w:val="32"/>
          <w:szCs w:val="32"/>
          <w:highlight w:val="none"/>
          <w:shd w:val="clear" w:color="auto" w:fill="FFFFFF"/>
        </w:rPr>
        <w:t>机关后勤编制7名</w:t>
      </w:r>
      <w:r>
        <w:rPr>
          <w:rFonts w:hint="eastAsia" w:eastAsia="方正仿宋_GBK"/>
          <w:color w:val="000000"/>
          <w:sz w:val="32"/>
          <w:szCs w:val="32"/>
          <w:highlight w:val="none"/>
          <w:shd w:val="clear" w:color="auto" w:fill="FFFFFF"/>
        </w:rPr>
        <w:t>）</w:t>
      </w:r>
      <w:r>
        <w:rPr>
          <w:rFonts w:eastAsia="方正仿宋_GBK"/>
          <w:color w:val="000000"/>
          <w:sz w:val="32"/>
          <w:szCs w:val="32"/>
          <w:highlight w:val="none"/>
          <w:shd w:val="clear" w:color="auto" w:fill="FFFFFF"/>
        </w:rPr>
        <w:t>；事业编制</w:t>
      </w:r>
      <w:r>
        <w:rPr>
          <w:rFonts w:hint="eastAsia" w:eastAsia="方正仿宋_GBK"/>
          <w:color w:val="000000"/>
          <w:sz w:val="32"/>
          <w:szCs w:val="32"/>
          <w:highlight w:val="none"/>
          <w:shd w:val="clear" w:color="auto" w:fill="FFFFFF"/>
          <w:lang w:val="en-US" w:eastAsia="zh-CN"/>
        </w:rPr>
        <w:t>13</w:t>
      </w:r>
      <w:r>
        <w:rPr>
          <w:rFonts w:eastAsia="方正仿宋_GBK"/>
          <w:color w:val="000000"/>
          <w:sz w:val="32"/>
          <w:szCs w:val="32"/>
          <w:highlight w:val="none"/>
          <w:shd w:val="clear" w:color="auto" w:fill="FFFFFF"/>
        </w:rPr>
        <w:t>名</w:t>
      </w:r>
      <w:r>
        <w:rPr>
          <w:rFonts w:hint="eastAsia" w:eastAsia="方正仿宋_GBK"/>
          <w:color w:val="000000"/>
          <w:sz w:val="32"/>
          <w:szCs w:val="32"/>
          <w:highlight w:val="none"/>
          <w:shd w:val="clear" w:color="auto" w:fill="FFFFFF"/>
        </w:rPr>
        <w:t>，</w:t>
      </w:r>
      <w:r>
        <w:rPr>
          <w:rFonts w:eastAsia="方正仿宋_GBK"/>
          <w:color w:val="000000"/>
          <w:sz w:val="32"/>
          <w:szCs w:val="32"/>
          <w:highlight w:val="none"/>
          <w:shd w:val="clear" w:color="auto" w:fill="FFFFFF"/>
        </w:rPr>
        <w:t>截至202</w:t>
      </w:r>
      <w:r>
        <w:rPr>
          <w:rFonts w:hint="eastAsia" w:eastAsia="方正仿宋_GBK"/>
          <w:color w:val="000000"/>
          <w:sz w:val="32"/>
          <w:szCs w:val="32"/>
          <w:highlight w:val="none"/>
          <w:shd w:val="clear" w:color="auto" w:fill="FFFFFF"/>
          <w:lang w:val="en-US" w:eastAsia="zh-CN"/>
        </w:rPr>
        <w:t>4</w:t>
      </w:r>
      <w:r>
        <w:rPr>
          <w:rFonts w:eastAsia="方正仿宋_GBK"/>
          <w:color w:val="000000"/>
          <w:sz w:val="32"/>
          <w:szCs w:val="32"/>
          <w:highlight w:val="none"/>
          <w:shd w:val="clear" w:color="auto" w:fill="FFFFFF"/>
        </w:rPr>
        <w:t>年12月底，实际在职在编人员预算</w:t>
      </w:r>
      <w:r>
        <w:rPr>
          <w:rFonts w:hint="eastAsia" w:eastAsia="方正仿宋_GBK"/>
          <w:color w:val="000000"/>
          <w:sz w:val="32"/>
          <w:szCs w:val="32"/>
          <w:highlight w:val="none"/>
          <w:shd w:val="clear" w:color="auto" w:fill="FFFFFF"/>
          <w:lang w:val="en-US" w:eastAsia="zh-CN"/>
        </w:rPr>
        <w:t>53</w:t>
      </w:r>
      <w:r>
        <w:rPr>
          <w:rFonts w:eastAsia="方正仿宋_GBK"/>
          <w:color w:val="000000"/>
          <w:sz w:val="32"/>
          <w:szCs w:val="32"/>
          <w:highlight w:val="none"/>
          <w:shd w:val="clear" w:color="auto" w:fill="FFFFFF"/>
        </w:rPr>
        <w:t>人其中：行政人员</w:t>
      </w:r>
      <w:r>
        <w:rPr>
          <w:rFonts w:hint="eastAsia" w:eastAsia="方正仿宋_GBK"/>
          <w:color w:val="000000"/>
          <w:sz w:val="32"/>
          <w:szCs w:val="32"/>
          <w:highlight w:val="none"/>
          <w:shd w:val="clear" w:color="auto" w:fill="FFFFFF"/>
          <w:lang w:val="en-US" w:eastAsia="zh-CN"/>
        </w:rPr>
        <w:t>40</w:t>
      </w:r>
      <w:r>
        <w:rPr>
          <w:rFonts w:eastAsia="方正仿宋_GBK"/>
          <w:color w:val="000000"/>
          <w:sz w:val="32"/>
          <w:szCs w:val="32"/>
          <w:highlight w:val="none"/>
          <w:shd w:val="clear" w:color="auto" w:fill="FFFFFF"/>
        </w:rPr>
        <w:t>人</w:t>
      </w:r>
      <w:r>
        <w:rPr>
          <w:rFonts w:hint="eastAsia" w:eastAsia="方正仿宋_GBK"/>
          <w:color w:val="000000"/>
          <w:sz w:val="32"/>
          <w:szCs w:val="32"/>
          <w:highlight w:val="none"/>
          <w:shd w:val="clear" w:color="auto" w:fill="FFFFFF"/>
        </w:rPr>
        <w:t>（</w:t>
      </w:r>
      <w:r>
        <w:rPr>
          <w:rFonts w:eastAsia="方正仿宋_GBK"/>
          <w:color w:val="000000"/>
          <w:sz w:val="32"/>
          <w:szCs w:val="32"/>
          <w:highlight w:val="none"/>
          <w:shd w:val="clear" w:color="auto" w:fill="FFFFFF"/>
        </w:rPr>
        <w:t>其中机关工勤人员</w:t>
      </w:r>
      <w:r>
        <w:rPr>
          <w:rFonts w:hint="eastAsia" w:eastAsia="方正仿宋_GBK"/>
          <w:color w:val="000000"/>
          <w:sz w:val="32"/>
          <w:szCs w:val="32"/>
          <w:highlight w:val="none"/>
          <w:shd w:val="clear" w:color="auto" w:fill="FFFFFF"/>
          <w:lang w:val="en-US" w:eastAsia="zh-CN"/>
        </w:rPr>
        <w:t>6</w:t>
      </w:r>
      <w:r>
        <w:rPr>
          <w:rFonts w:eastAsia="方正仿宋_GBK"/>
          <w:color w:val="000000"/>
          <w:sz w:val="32"/>
          <w:szCs w:val="32"/>
          <w:highlight w:val="none"/>
          <w:shd w:val="clear" w:color="auto" w:fill="FFFFFF"/>
        </w:rPr>
        <w:t>人</w:t>
      </w:r>
      <w:r>
        <w:rPr>
          <w:rFonts w:hint="eastAsia" w:eastAsia="方正仿宋_GBK"/>
          <w:color w:val="000000"/>
          <w:sz w:val="32"/>
          <w:szCs w:val="32"/>
          <w:highlight w:val="none"/>
          <w:shd w:val="clear" w:color="auto" w:fill="FFFFFF"/>
        </w:rPr>
        <w:t>），</w:t>
      </w:r>
      <w:r>
        <w:rPr>
          <w:rFonts w:eastAsia="方正仿宋_GBK"/>
          <w:color w:val="000000"/>
          <w:sz w:val="32"/>
          <w:szCs w:val="32"/>
          <w:highlight w:val="none"/>
          <w:shd w:val="clear" w:color="auto" w:fill="FFFFFF"/>
        </w:rPr>
        <w:t>事业</w:t>
      </w:r>
      <w:r>
        <w:rPr>
          <w:rFonts w:hint="eastAsia" w:eastAsia="方正仿宋_GBK"/>
          <w:color w:val="000000"/>
          <w:sz w:val="32"/>
          <w:szCs w:val="32"/>
          <w:highlight w:val="none"/>
          <w:shd w:val="clear" w:color="auto" w:fill="FFFFFF"/>
          <w:lang w:eastAsia="zh-CN"/>
        </w:rPr>
        <w:t>编制</w:t>
      </w:r>
      <w:bookmarkStart w:id="67" w:name="_GoBack"/>
      <w:bookmarkEnd w:id="67"/>
      <w:r>
        <w:rPr>
          <w:rFonts w:hint="eastAsia" w:eastAsia="方正仿宋_GBK"/>
          <w:color w:val="000000"/>
          <w:sz w:val="32"/>
          <w:szCs w:val="32"/>
          <w:highlight w:val="none"/>
          <w:shd w:val="clear" w:color="auto" w:fill="FFFFFF"/>
          <w:lang w:val="en-US" w:eastAsia="zh-CN"/>
        </w:rPr>
        <w:t>13</w:t>
      </w:r>
      <w:r>
        <w:rPr>
          <w:rFonts w:eastAsia="方正仿宋_GBK"/>
          <w:color w:val="000000"/>
          <w:sz w:val="32"/>
          <w:szCs w:val="32"/>
          <w:highlight w:val="none"/>
          <w:shd w:val="clear" w:color="auto" w:fill="FFFFFF"/>
        </w:rPr>
        <w:t>人。退休人员24人。</w:t>
      </w:r>
    </w:p>
    <w:p w14:paraId="1D28F618">
      <w:pPr>
        <w:widowControl/>
        <w:rPr>
          <w:rFonts w:eastAsia="方正仿宋_GBK"/>
          <w:kern w:val="0"/>
          <w:sz w:val="33"/>
          <w:szCs w:val="33"/>
          <w:highlight w:val="none"/>
        </w:rPr>
      </w:pPr>
      <w:r>
        <w:rPr>
          <w:rFonts w:eastAsia="方正仿宋_GBK"/>
          <w:sz w:val="33"/>
          <w:szCs w:val="33"/>
          <w:highlight w:val="none"/>
        </w:rPr>
        <w:br w:type="page"/>
      </w:r>
    </w:p>
    <w:p w14:paraId="65FCEDCC">
      <w:pPr>
        <w:pStyle w:val="5"/>
        <w:numPr>
          <w:ilvl w:val="0"/>
          <w:numId w:val="2"/>
        </w:numPr>
        <w:spacing w:line="240" w:lineRule="auto"/>
        <w:jc w:val="center"/>
        <w:rPr>
          <w:rFonts w:eastAsia="方正小标宋_GBK"/>
          <w:bCs w:val="0"/>
          <w:sz w:val="44"/>
          <w:szCs w:val="44"/>
        </w:rPr>
      </w:pPr>
      <w:bookmarkStart w:id="16" w:name="_Toc15377204"/>
      <w:bookmarkStart w:id="17" w:name="_Toc15396602"/>
      <w:r>
        <w:rPr>
          <w:rFonts w:eastAsia="方正小标宋_GBK"/>
          <w:bCs w:val="0"/>
          <w:sz w:val="44"/>
          <w:szCs w:val="44"/>
        </w:rPr>
        <w:t>202</w:t>
      </w:r>
      <w:r>
        <w:rPr>
          <w:rFonts w:hint="eastAsia" w:eastAsia="方正小标宋_GBK"/>
          <w:bCs w:val="0"/>
          <w:sz w:val="44"/>
          <w:szCs w:val="44"/>
          <w:lang w:val="en-US" w:eastAsia="zh-CN"/>
        </w:rPr>
        <w:t>4</w:t>
      </w:r>
      <w:r>
        <w:rPr>
          <w:rFonts w:eastAsia="方正小标宋_GBK"/>
          <w:bCs w:val="0"/>
          <w:sz w:val="44"/>
          <w:szCs w:val="44"/>
        </w:rPr>
        <w:t>年度单位决算情况说明</w:t>
      </w:r>
      <w:bookmarkEnd w:id="16"/>
      <w:bookmarkEnd w:id="17"/>
    </w:p>
    <w:p w14:paraId="5D136A41"/>
    <w:p w14:paraId="5599EBA2">
      <w:pPr>
        <w:pStyle w:val="28"/>
        <w:numPr>
          <w:ilvl w:val="0"/>
          <w:numId w:val="3"/>
        </w:numPr>
        <w:ind w:firstLineChars="0"/>
        <w:outlineLvl w:val="1"/>
        <w:rPr>
          <w:rStyle w:val="30"/>
          <w:rFonts w:ascii="Times New Roman" w:hAnsi="Times New Roman" w:eastAsia="方正黑体_GBK" w:cs="Times New Roman"/>
          <w:sz w:val="32"/>
          <w:szCs w:val="32"/>
        </w:rPr>
      </w:pPr>
      <w:bookmarkStart w:id="18" w:name="_Toc15377205"/>
      <w:bookmarkStart w:id="19" w:name="_Toc15396603"/>
      <w:r>
        <w:rPr>
          <w:rFonts w:eastAsia="方正黑体_GBK"/>
          <w:b/>
          <w:bCs/>
          <w:sz w:val="32"/>
          <w:szCs w:val="32"/>
        </w:rPr>
        <w:t>收</w:t>
      </w:r>
      <w:r>
        <w:rPr>
          <w:rStyle w:val="30"/>
          <w:rFonts w:ascii="Times New Roman" w:hAnsi="Times New Roman" w:eastAsia="方正黑体_GBK" w:cs="Times New Roman"/>
          <w:sz w:val="32"/>
          <w:szCs w:val="32"/>
        </w:rPr>
        <w:t>入支出决算总体情况说明</w:t>
      </w:r>
      <w:bookmarkEnd w:id="18"/>
      <w:bookmarkEnd w:id="19"/>
    </w:p>
    <w:p w14:paraId="4CB7514D">
      <w:pPr>
        <w:ind w:firstLine="640" w:firstLineChars="20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年度收、支总计均为</w:t>
      </w:r>
      <w:r>
        <w:rPr>
          <w:rFonts w:hint="eastAsia" w:eastAsia="方正仿宋_GBK"/>
          <w:sz w:val="32"/>
          <w:szCs w:val="32"/>
          <w:lang w:val="en-US" w:eastAsia="zh-CN"/>
        </w:rPr>
        <w:t>2788.05</w:t>
      </w:r>
      <w:r>
        <w:rPr>
          <w:rFonts w:eastAsia="方正仿宋_GBK"/>
          <w:sz w:val="32"/>
          <w:szCs w:val="32"/>
        </w:rPr>
        <w:t>万元，一般公共预算财政拨款收支决算总额为</w:t>
      </w:r>
      <w:r>
        <w:rPr>
          <w:rFonts w:hint="eastAsia" w:eastAsia="方正仿宋_GBK"/>
          <w:sz w:val="32"/>
          <w:szCs w:val="32"/>
          <w:lang w:val="en-US" w:eastAsia="zh-CN"/>
        </w:rPr>
        <w:t>2788.05</w:t>
      </w:r>
      <w:r>
        <w:rPr>
          <w:rFonts w:eastAsia="方正仿宋_GBK"/>
          <w:sz w:val="32"/>
          <w:szCs w:val="32"/>
        </w:rPr>
        <w:t>万元，与</w:t>
      </w:r>
      <w:r>
        <w:rPr>
          <w:rFonts w:hint="eastAsia" w:eastAsia="方正仿宋_GBK"/>
          <w:sz w:val="32"/>
          <w:szCs w:val="32"/>
          <w:lang w:val="en-US" w:eastAsia="zh-CN"/>
        </w:rPr>
        <w:t>2023</w:t>
      </w:r>
      <w:r>
        <w:rPr>
          <w:rFonts w:eastAsia="方正仿宋_GBK"/>
          <w:sz w:val="32"/>
          <w:szCs w:val="32"/>
        </w:rPr>
        <w:t>年（2687.05</w:t>
      </w:r>
      <w:r>
        <w:rPr>
          <w:rFonts w:eastAsia="方正仿宋_GBK"/>
          <w:color w:val="000000"/>
          <w:sz w:val="32"/>
          <w:szCs w:val="32"/>
        </w:rPr>
        <w:t>万</w:t>
      </w:r>
      <w:r>
        <w:rPr>
          <w:rFonts w:eastAsia="方正仿宋_GBK"/>
          <w:sz w:val="32"/>
          <w:szCs w:val="32"/>
        </w:rPr>
        <w:t>元）相比，收支总计各增加</w:t>
      </w:r>
      <w:r>
        <w:rPr>
          <w:rFonts w:hint="eastAsia" w:eastAsia="方正仿宋_GBK"/>
          <w:sz w:val="32"/>
          <w:szCs w:val="32"/>
          <w:lang w:val="en-US" w:eastAsia="zh-CN"/>
        </w:rPr>
        <w:t>101</w:t>
      </w:r>
      <w:r>
        <w:rPr>
          <w:rFonts w:eastAsia="方正仿宋_GBK"/>
          <w:sz w:val="32"/>
          <w:szCs w:val="32"/>
        </w:rPr>
        <w:t>万元，同比增长</w:t>
      </w:r>
      <w:r>
        <w:rPr>
          <w:rFonts w:hint="eastAsia" w:eastAsia="方正仿宋_GBK"/>
          <w:sz w:val="32"/>
          <w:szCs w:val="32"/>
          <w:lang w:val="en-US" w:eastAsia="zh-CN"/>
        </w:rPr>
        <w:t>3.76</w:t>
      </w:r>
      <w:r>
        <w:rPr>
          <w:rFonts w:eastAsia="方正仿宋_GBK"/>
          <w:sz w:val="32"/>
          <w:szCs w:val="32"/>
        </w:rPr>
        <w:t>%，增长主要变动原因是</w:t>
      </w:r>
      <w:r>
        <w:rPr>
          <w:rFonts w:hint="eastAsia" w:eastAsia="方正仿宋_GBK"/>
          <w:sz w:val="32"/>
          <w:szCs w:val="32"/>
          <w:lang w:val="en-US" w:eastAsia="zh-CN"/>
        </w:rPr>
        <w:t>本年度新增党政内网服务中心涉密项目，以及新招聘志愿者产生的生活补助、五险一金等支出</w:t>
      </w:r>
      <w:r>
        <w:rPr>
          <w:rFonts w:eastAsia="方正仿宋_GBK"/>
          <w:sz w:val="32"/>
          <w:szCs w:val="32"/>
        </w:rPr>
        <w:t>。</w:t>
      </w:r>
    </w:p>
    <w:p w14:paraId="781FAAA4">
      <w:pPr>
        <w:pStyle w:val="2"/>
        <w:rPr>
          <w:rFonts w:eastAsia="方正仿宋_GBK"/>
          <w:sz w:val="32"/>
          <w:szCs w:val="32"/>
        </w:rPr>
      </w:pPr>
      <w:r>
        <w:rPr>
          <w:rFonts w:eastAsia="方正仿宋_GBK"/>
          <w:sz w:val="32"/>
          <w:szCs w:val="32"/>
        </w:rPr>
        <w:object>
          <v:shape id="_x0000_i1025" o:spt="75" type="#_x0000_t75" style="height:294.75pt;width:387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0350C7FF">
      <w:pPr>
        <w:ind w:firstLine="640" w:firstLineChars="200"/>
        <w:rPr>
          <w:rFonts w:eastAsia="方正仿宋_GBK"/>
          <w:sz w:val="32"/>
          <w:szCs w:val="32"/>
        </w:rPr>
      </w:pPr>
      <w:r>
        <w:rPr>
          <w:rFonts w:eastAsia="方正仿宋_GBK"/>
          <w:sz w:val="32"/>
          <w:szCs w:val="32"/>
        </w:rPr>
        <w:t>（图1：收、支决算总计变动情况图）（柱状图）</w:t>
      </w:r>
    </w:p>
    <w:p w14:paraId="0BBEED6E">
      <w:pPr>
        <w:pStyle w:val="2"/>
        <w:rPr>
          <w:sz w:val="32"/>
          <w:szCs w:val="32"/>
        </w:rPr>
      </w:pPr>
    </w:p>
    <w:p w14:paraId="600514F8">
      <w:pPr>
        <w:pStyle w:val="28"/>
        <w:numPr>
          <w:ilvl w:val="0"/>
          <w:numId w:val="3"/>
        </w:numPr>
        <w:ind w:firstLineChars="0"/>
        <w:outlineLvl w:val="1"/>
        <w:rPr>
          <w:rFonts w:eastAsia="方正黑体_GBK"/>
          <w:b/>
          <w:bCs/>
          <w:sz w:val="32"/>
          <w:szCs w:val="32"/>
        </w:rPr>
      </w:pPr>
      <w:bookmarkStart w:id="20" w:name="_Toc15396604"/>
      <w:bookmarkStart w:id="21" w:name="_Toc15377206"/>
      <w:r>
        <w:rPr>
          <w:rFonts w:eastAsia="方正黑体_GBK"/>
          <w:b/>
          <w:bCs/>
          <w:sz w:val="32"/>
          <w:szCs w:val="32"/>
        </w:rPr>
        <w:t>收入决算情况说明</w:t>
      </w:r>
      <w:bookmarkEnd w:id="20"/>
      <w:bookmarkEnd w:id="21"/>
    </w:p>
    <w:p w14:paraId="46051F05">
      <w:pPr>
        <w:ind w:firstLine="640" w:firstLineChars="200"/>
        <w:outlineLvl w:val="1"/>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年度本年收入合计</w:t>
      </w:r>
      <w:r>
        <w:rPr>
          <w:rFonts w:hint="eastAsia" w:eastAsia="方正仿宋_GBK"/>
          <w:sz w:val="32"/>
          <w:szCs w:val="32"/>
          <w:lang w:val="en-US" w:eastAsia="zh-CN"/>
        </w:rPr>
        <w:t>2788.05</w:t>
      </w:r>
      <w:r>
        <w:rPr>
          <w:rFonts w:eastAsia="方正仿宋_GBK"/>
          <w:sz w:val="32"/>
          <w:szCs w:val="32"/>
        </w:rPr>
        <w:t>万元，其中：一般公共预算财政拨款收入</w:t>
      </w:r>
      <w:r>
        <w:rPr>
          <w:rFonts w:hint="eastAsia" w:eastAsia="方正仿宋_GBK"/>
          <w:sz w:val="32"/>
          <w:szCs w:val="32"/>
          <w:lang w:val="en-US" w:eastAsia="zh-CN"/>
        </w:rPr>
        <w:t>2788.05</w:t>
      </w:r>
      <w:r>
        <w:rPr>
          <w:rFonts w:eastAsia="方正仿宋_GBK"/>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p>
    <w:p w14:paraId="3D2E7DB0">
      <w:pPr>
        <w:rPr>
          <w:rFonts w:eastAsia="方正仿宋_GBK"/>
          <w:sz w:val="32"/>
          <w:szCs w:val="32"/>
        </w:rPr>
      </w:pPr>
      <w:r>
        <w:rPr>
          <w:rFonts w:eastAsia="方正仿宋_GBK"/>
          <w:color w:val="000000" w:themeColor="text1"/>
          <w:sz w:val="32"/>
          <w:szCs w:val="32"/>
          <w14:textFill>
            <w14:solidFill>
              <w14:schemeClr w14:val="tx1"/>
            </w14:solidFill>
          </w14:textFill>
        </w:rPr>
        <w:pict>
          <v:shape id="_x0000_s1031" o:spid="_x0000_s1031" o:spt="75" type="#_x0000_t75" style="position:absolute;left:0pt;margin-left:25.15pt;margin-top:6.85pt;height:149.3pt;width:327.25pt;mso-wrap-distance-bottom:0pt;mso-wrap-distance-left:9pt;mso-wrap-distance-right:9pt;mso-wrap-distance-top:0pt;z-index:251660288;mso-width-relative:page;mso-height-relative:page;" o:ole="t" filled="f" o:preferrelative="t" stroked="f" coordsize="21600,21600">
            <v:path/>
            <v:fill on="f" focussize="0,0"/>
            <v:stroke on="f"/>
            <v:imagedata r:id="rId9" o:title=""/>
            <o:lock v:ext="edit" aspectratio="t"/>
            <w10:wrap type="square"/>
          </v:shape>
          <o:OLEObject Type="Embed" ProgID="Excel.Chart.8" ShapeID="_x0000_s1031" DrawAspect="Content" ObjectID="_1468075726" r:id="rId8">
            <o:LockedField>false</o:LockedField>
          </o:OLEObject>
        </w:pict>
      </w:r>
    </w:p>
    <w:p w14:paraId="34287C1F">
      <w:pPr>
        <w:ind w:firstLine="640" w:firstLineChars="200"/>
        <w:rPr>
          <w:rFonts w:eastAsia="方正仿宋_GBK"/>
          <w:sz w:val="32"/>
          <w:szCs w:val="32"/>
        </w:rPr>
      </w:pPr>
    </w:p>
    <w:p w14:paraId="0D9949FB">
      <w:pPr>
        <w:ind w:firstLine="640" w:firstLineChars="200"/>
        <w:rPr>
          <w:rFonts w:eastAsia="方正仿宋_GBK"/>
          <w:sz w:val="32"/>
          <w:szCs w:val="32"/>
        </w:rPr>
      </w:pPr>
    </w:p>
    <w:p w14:paraId="2502D27E">
      <w:pPr>
        <w:ind w:firstLine="640" w:firstLineChars="200"/>
        <w:rPr>
          <w:rFonts w:eastAsia="方正仿宋_GBK"/>
          <w:sz w:val="32"/>
          <w:szCs w:val="32"/>
        </w:rPr>
      </w:pPr>
    </w:p>
    <w:p w14:paraId="0C1B6DEC">
      <w:pPr>
        <w:ind w:firstLine="640" w:firstLineChars="200"/>
        <w:rPr>
          <w:rFonts w:eastAsia="方正仿宋_GBK"/>
          <w:sz w:val="32"/>
          <w:szCs w:val="32"/>
        </w:rPr>
      </w:pPr>
    </w:p>
    <w:p w14:paraId="51984C73">
      <w:pPr>
        <w:rPr>
          <w:rFonts w:eastAsia="方正仿宋_GBK"/>
          <w:sz w:val="32"/>
          <w:szCs w:val="32"/>
        </w:rPr>
      </w:pPr>
    </w:p>
    <w:p w14:paraId="33651A23">
      <w:pPr>
        <w:ind w:firstLine="640" w:firstLineChars="200"/>
        <w:rPr>
          <w:rFonts w:eastAsia="方正仿宋_GBK"/>
          <w:sz w:val="32"/>
          <w:szCs w:val="32"/>
        </w:rPr>
      </w:pPr>
      <w:r>
        <w:rPr>
          <w:rFonts w:eastAsia="方正仿宋_GBK"/>
          <w:sz w:val="32"/>
          <w:szCs w:val="32"/>
        </w:rPr>
        <w:t>（图2：收入决算结构图）（饼状图）</w:t>
      </w:r>
    </w:p>
    <w:p w14:paraId="378E00E6">
      <w:pPr>
        <w:pStyle w:val="28"/>
        <w:numPr>
          <w:ilvl w:val="0"/>
          <w:numId w:val="3"/>
        </w:numPr>
        <w:ind w:firstLineChars="0"/>
        <w:outlineLvl w:val="1"/>
        <w:rPr>
          <w:rFonts w:eastAsia="方正黑体_GBK"/>
          <w:b/>
          <w:bCs/>
          <w:sz w:val="32"/>
          <w:szCs w:val="32"/>
        </w:rPr>
      </w:pPr>
      <w:bookmarkStart w:id="22" w:name="_Toc15377207"/>
      <w:bookmarkStart w:id="23" w:name="_Toc15396605"/>
      <w:r>
        <w:rPr>
          <w:rFonts w:eastAsia="方正黑体_GBK"/>
          <w:b/>
          <w:bCs/>
          <w:sz w:val="32"/>
          <w:szCs w:val="32"/>
        </w:rPr>
        <w:t>支出决算情况说明</w:t>
      </w:r>
      <w:bookmarkEnd w:id="22"/>
      <w:bookmarkEnd w:id="23"/>
    </w:p>
    <w:p w14:paraId="156D61B2">
      <w:pPr>
        <w:ind w:firstLine="640" w:firstLineChars="200"/>
        <w:outlineLvl w:val="1"/>
        <w:rPr>
          <w:rFonts w:eastAsia="方正仿宋_GBK"/>
          <w:sz w:val="32"/>
          <w:szCs w:val="32"/>
        </w:rPr>
      </w:pPr>
      <w:r>
        <w:rPr>
          <w:rFonts w:eastAsia="方正仿宋_GBK"/>
          <w:color w:val="993300"/>
          <w:sz w:val="32"/>
          <w:szCs w:val="32"/>
        </w:rPr>
        <w:pict>
          <v:shape id="_x0000_s1032" o:spid="_x0000_s1032" o:spt="75" type="#_x0000_t75" style="position:absolute;left:0pt;margin-left:40.45pt;margin-top:123.1pt;height:93.8pt;width:351.8pt;mso-wrap-distance-left:9pt;mso-wrap-distance-right:9pt;z-index:-251655168;mso-width-relative:page;mso-height-relative:page;" o:ole="t" filled="f" o:preferrelative="t" stroked="f" coordsize="21600,21600" wrapcoords="21591 -2 0 0 0 21600 21591 21602 8 21602 21599 21600 21599 0 8 -2 21591 -2">
            <v:path/>
            <v:fill on="f" focussize="0,0"/>
            <v:stroke on="f"/>
            <v:imagedata r:id="rId11" o:title=""/>
            <o:lock v:ext="edit" aspectratio="t"/>
            <w10:wrap type="tight"/>
          </v:shape>
          <o:OLEObject Type="Embed" ProgID="Excel.Chart.8" ShapeID="_x0000_s1032" DrawAspect="Content" ObjectID="_1468075727" r:id="rId10">
            <o:LockedField>false</o:LockedField>
          </o:OLEObject>
        </w:pict>
      </w: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年度本年支出合计</w:t>
      </w:r>
      <w:r>
        <w:rPr>
          <w:rFonts w:hint="eastAsia" w:eastAsia="方正仿宋_GBK"/>
          <w:sz w:val="32"/>
          <w:szCs w:val="32"/>
          <w:lang w:val="en-US" w:eastAsia="zh-CN"/>
        </w:rPr>
        <w:t>2788.05</w:t>
      </w:r>
      <w:r>
        <w:rPr>
          <w:rFonts w:eastAsia="方正仿宋_GBK"/>
          <w:sz w:val="32"/>
          <w:szCs w:val="32"/>
        </w:rPr>
        <w:t>万元，其中：基本支出</w:t>
      </w:r>
      <w:r>
        <w:rPr>
          <w:rFonts w:hint="eastAsia" w:eastAsia="方正仿宋_GBK"/>
          <w:sz w:val="32"/>
          <w:szCs w:val="32"/>
          <w:lang w:val="en-US" w:eastAsia="zh-CN"/>
        </w:rPr>
        <w:t>2498.67</w:t>
      </w:r>
      <w:r>
        <w:rPr>
          <w:rFonts w:eastAsia="方正仿宋_GBK"/>
          <w:sz w:val="32"/>
          <w:szCs w:val="32"/>
        </w:rPr>
        <w:t>万元，占</w:t>
      </w:r>
      <w:r>
        <w:rPr>
          <w:rFonts w:hint="eastAsia" w:eastAsia="方正仿宋_GBK"/>
          <w:sz w:val="32"/>
          <w:szCs w:val="32"/>
          <w:lang w:val="en-US" w:eastAsia="zh-CN"/>
        </w:rPr>
        <w:t>89.62</w:t>
      </w:r>
      <w:r>
        <w:rPr>
          <w:rFonts w:eastAsia="方正仿宋_GBK"/>
          <w:sz w:val="32"/>
          <w:szCs w:val="32"/>
        </w:rPr>
        <w:t>%；项目支出</w:t>
      </w:r>
      <w:r>
        <w:rPr>
          <w:rFonts w:hint="eastAsia" w:eastAsia="方正仿宋_GBK"/>
          <w:sz w:val="32"/>
          <w:szCs w:val="32"/>
          <w:lang w:val="en-US" w:eastAsia="zh-CN"/>
        </w:rPr>
        <w:t>289.38</w:t>
      </w:r>
      <w:r>
        <w:rPr>
          <w:rFonts w:eastAsia="方正仿宋_GBK"/>
          <w:sz w:val="32"/>
          <w:szCs w:val="32"/>
        </w:rPr>
        <w:t>万元，占</w:t>
      </w:r>
      <w:r>
        <w:rPr>
          <w:rFonts w:hint="eastAsia" w:eastAsia="方正仿宋_GBK"/>
          <w:sz w:val="32"/>
          <w:szCs w:val="32"/>
          <w:lang w:val="en-US" w:eastAsia="zh-CN"/>
        </w:rPr>
        <w:t>10.38</w:t>
      </w:r>
      <w:r>
        <w:rPr>
          <w:rFonts w:eastAsia="方正仿宋_GBK"/>
          <w:sz w:val="32"/>
          <w:szCs w:val="32"/>
        </w:rPr>
        <w:t>%；上缴上级支出0万元，占0%；经营支出0万元，占0%；对附属单位补助支出0万元，占0%。</w:t>
      </w:r>
    </w:p>
    <w:p w14:paraId="710A12A9">
      <w:pPr>
        <w:ind w:firstLine="640"/>
        <w:rPr>
          <w:rFonts w:eastAsia="方正仿宋_GBK"/>
          <w:sz w:val="32"/>
          <w:szCs w:val="32"/>
          <w:shd w:val="pct10" w:color="auto" w:fill="FFFFFF"/>
        </w:rPr>
      </w:pPr>
    </w:p>
    <w:p w14:paraId="51D1456A">
      <w:pPr>
        <w:ind w:firstLine="640" w:firstLineChars="200"/>
        <w:rPr>
          <w:rFonts w:eastAsia="方正仿宋_GBK"/>
          <w:sz w:val="32"/>
          <w:szCs w:val="32"/>
        </w:rPr>
      </w:pPr>
      <w:r>
        <w:rPr>
          <w:rFonts w:eastAsia="方正仿宋_GBK"/>
          <w:sz w:val="32"/>
          <w:szCs w:val="32"/>
        </w:rPr>
        <w:t>（图3：支出决算结构图）（饼状图）</w:t>
      </w:r>
    </w:p>
    <w:p w14:paraId="2A7145BB">
      <w:pPr>
        <w:pStyle w:val="28"/>
        <w:ind w:left="640" w:firstLine="0" w:firstLineChars="0"/>
        <w:outlineLvl w:val="1"/>
        <w:rPr>
          <w:rFonts w:eastAsia="方正黑体_GBK"/>
          <w:b/>
          <w:bCs/>
          <w:sz w:val="32"/>
          <w:szCs w:val="32"/>
        </w:rPr>
      </w:pPr>
      <w:bookmarkStart w:id="24" w:name="_Toc15377208"/>
      <w:bookmarkStart w:id="25" w:name="_Toc15396606"/>
      <w:r>
        <w:rPr>
          <w:rFonts w:eastAsia="方正黑体_GBK"/>
          <w:b/>
          <w:bCs/>
          <w:sz w:val="32"/>
          <w:szCs w:val="32"/>
        </w:rPr>
        <w:t>四、财政拨款收入支出决算总体情况说明</w:t>
      </w:r>
      <w:bookmarkEnd w:id="24"/>
      <w:bookmarkEnd w:id="25"/>
    </w:p>
    <w:p w14:paraId="084A4870">
      <w:pPr>
        <w:widowControl/>
        <w:ind w:firstLine="640" w:firstLineChars="200"/>
        <w:rPr>
          <w:rFonts w:eastAsia="方正仿宋_GBK"/>
          <w:color w:val="auto"/>
          <w:kern w:val="0"/>
          <w:sz w:val="32"/>
          <w:szCs w:val="32"/>
          <w:highlight w:val="none"/>
        </w:rPr>
      </w:pPr>
      <w:r>
        <w:rPr>
          <w:rFonts w:hint="eastAsia" w:eastAsia="方正仿宋_GBK"/>
          <w:sz w:val="32"/>
          <w:szCs w:val="32"/>
          <w:lang w:val="en-US" w:eastAsia="zh-CN"/>
        </w:rPr>
        <w:t>2024</w:t>
      </w:r>
      <w:r>
        <w:rPr>
          <w:rFonts w:eastAsia="方正仿宋_GBK"/>
          <w:sz w:val="32"/>
          <w:szCs w:val="32"/>
        </w:rPr>
        <w:t>年度财政拨款收、支总计均</w:t>
      </w:r>
      <w:r>
        <w:rPr>
          <w:rFonts w:eastAsia="方正仿宋_GBK"/>
          <w:color w:val="auto"/>
          <w:sz w:val="32"/>
          <w:szCs w:val="32"/>
        </w:rPr>
        <w:t>为</w:t>
      </w:r>
      <w:r>
        <w:rPr>
          <w:rFonts w:hint="eastAsia" w:eastAsia="方正仿宋_GBK"/>
          <w:color w:val="auto"/>
          <w:sz w:val="32"/>
          <w:szCs w:val="32"/>
          <w:lang w:val="en-US" w:eastAsia="zh-CN"/>
        </w:rPr>
        <w:t>2788.05</w:t>
      </w:r>
      <w:r>
        <w:rPr>
          <w:rFonts w:eastAsia="方正仿宋_GBK"/>
          <w:color w:val="auto"/>
          <w:sz w:val="32"/>
          <w:szCs w:val="32"/>
        </w:rPr>
        <w:t>万元</w:t>
      </w:r>
      <w:r>
        <w:rPr>
          <w:rFonts w:eastAsia="方正仿宋_GBK"/>
          <w:color w:val="auto"/>
          <w:sz w:val="32"/>
          <w:szCs w:val="32"/>
          <w:highlight w:val="none"/>
        </w:rPr>
        <w:t>。</w:t>
      </w:r>
      <w:r>
        <w:rPr>
          <w:rFonts w:eastAsia="方正仿宋_GBK"/>
          <w:color w:val="auto"/>
          <w:kern w:val="0"/>
          <w:sz w:val="32"/>
          <w:szCs w:val="32"/>
          <w:highlight w:val="none"/>
        </w:rPr>
        <w:t>202</w:t>
      </w:r>
      <w:r>
        <w:rPr>
          <w:rFonts w:hint="eastAsia" w:eastAsia="方正仿宋_GBK"/>
          <w:color w:val="auto"/>
          <w:kern w:val="0"/>
          <w:sz w:val="32"/>
          <w:szCs w:val="32"/>
          <w:highlight w:val="none"/>
          <w:lang w:val="en-US" w:eastAsia="zh-CN"/>
        </w:rPr>
        <w:t>4</w:t>
      </w:r>
      <w:r>
        <w:rPr>
          <w:rFonts w:eastAsia="方正仿宋_GBK"/>
          <w:color w:val="auto"/>
          <w:kern w:val="0"/>
          <w:sz w:val="32"/>
          <w:szCs w:val="32"/>
          <w:highlight w:val="none"/>
        </w:rPr>
        <w:t>年一般公共预算财政拨款收入总额为</w:t>
      </w:r>
      <w:r>
        <w:rPr>
          <w:rFonts w:hint="eastAsia" w:eastAsia="方正仿宋_GBK"/>
          <w:color w:val="auto"/>
          <w:sz w:val="32"/>
          <w:szCs w:val="32"/>
          <w:highlight w:val="none"/>
          <w:lang w:val="en-US" w:eastAsia="zh-CN"/>
        </w:rPr>
        <w:t>2788.05万</w:t>
      </w:r>
      <w:r>
        <w:rPr>
          <w:rFonts w:eastAsia="方正仿宋_GBK"/>
          <w:color w:val="auto"/>
          <w:kern w:val="0"/>
          <w:sz w:val="32"/>
          <w:szCs w:val="32"/>
          <w:highlight w:val="none"/>
        </w:rPr>
        <w:t>元，其中：一般公共服务支出</w:t>
      </w:r>
      <w:r>
        <w:rPr>
          <w:rFonts w:hint="eastAsia" w:eastAsia="方正仿宋_GBK"/>
          <w:color w:val="auto"/>
          <w:kern w:val="0"/>
          <w:sz w:val="32"/>
          <w:szCs w:val="32"/>
          <w:highlight w:val="none"/>
          <w:lang w:val="en-US" w:eastAsia="zh-CN"/>
        </w:rPr>
        <w:t>2387.17万</w:t>
      </w:r>
      <w:r>
        <w:rPr>
          <w:rFonts w:eastAsia="方正仿宋_GBK"/>
          <w:color w:val="auto"/>
          <w:kern w:val="0"/>
          <w:sz w:val="32"/>
          <w:szCs w:val="32"/>
          <w:highlight w:val="none"/>
        </w:rPr>
        <w:t>元，社会保障和就业</w:t>
      </w:r>
      <w:r>
        <w:rPr>
          <w:rFonts w:hint="eastAsia" w:eastAsia="方正仿宋_GBK"/>
          <w:color w:val="auto"/>
          <w:kern w:val="0"/>
          <w:sz w:val="32"/>
          <w:szCs w:val="32"/>
          <w:highlight w:val="none"/>
          <w:lang w:val="en-US" w:eastAsia="zh-CN"/>
        </w:rPr>
        <w:t>191.45万</w:t>
      </w:r>
      <w:r>
        <w:rPr>
          <w:rFonts w:eastAsia="方正仿宋_GBK"/>
          <w:color w:val="auto"/>
          <w:kern w:val="0"/>
          <w:sz w:val="32"/>
          <w:szCs w:val="32"/>
          <w:highlight w:val="none"/>
        </w:rPr>
        <w:t>元，卫生健康支出</w:t>
      </w:r>
      <w:r>
        <w:rPr>
          <w:rFonts w:hint="eastAsia" w:eastAsia="方正仿宋_GBK"/>
          <w:color w:val="auto"/>
          <w:kern w:val="0"/>
          <w:sz w:val="32"/>
          <w:szCs w:val="32"/>
          <w:highlight w:val="none"/>
          <w:lang w:val="en-US" w:eastAsia="zh-CN"/>
        </w:rPr>
        <w:t>96.49万</w:t>
      </w:r>
      <w:r>
        <w:rPr>
          <w:rFonts w:eastAsia="方正仿宋_GBK"/>
          <w:color w:val="auto"/>
          <w:kern w:val="0"/>
          <w:sz w:val="32"/>
          <w:szCs w:val="32"/>
          <w:highlight w:val="none"/>
        </w:rPr>
        <w:t>元，住房保障支出</w:t>
      </w:r>
      <w:r>
        <w:rPr>
          <w:rFonts w:hint="eastAsia" w:eastAsia="方正仿宋_GBK"/>
          <w:color w:val="auto"/>
          <w:kern w:val="0"/>
          <w:sz w:val="32"/>
          <w:szCs w:val="32"/>
          <w:highlight w:val="none"/>
          <w:lang w:val="en-US" w:eastAsia="zh-CN"/>
        </w:rPr>
        <w:t>112.94万</w:t>
      </w:r>
      <w:r>
        <w:rPr>
          <w:rFonts w:eastAsia="方正仿宋_GBK"/>
          <w:color w:val="auto"/>
          <w:kern w:val="0"/>
          <w:sz w:val="32"/>
          <w:szCs w:val="32"/>
          <w:highlight w:val="none"/>
        </w:rPr>
        <w:t>元，与202</w:t>
      </w:r>
      <w:r>
        <w:rPr>
          <w:rFonts w:hint="eastAsia" w:eastAsia="方正仿宋_GBK"/>
          <w:color w:val="auto"/>
          <w:kern w:val="0"/>
          <w:sz w:val="32"/>
          <w:szCs w:val="32"/>
          <w:highlight w:val="none"/>
          <w:lang w:val="en-US" w:eastAsia="zh-CN"/>
        </w:rPr>
        <w:t>3</w:t>
      </w:r>
      <w:r>
        <w:rPr>
          <w:rFonts w:eastAsia="方正仿宋_GBK"/>
          <w:color w:val="auto"/>
          <w:kern w:val="0"/>
          <w:sz w:val="32"/>
          <w:szCs w:val="32"/>
          <w:highlight w:val="none"/>
        </w:rPr>
        <w:t>年（</w:t>
      </w:r>
      <w:r>
        <w:rPr>
          <w:rFonts w:eastAsia="方正仿宋_GBK"/>
          <w:sz w:val="32"/>
          <w:szCs w:val="32"/>
        </w:rPr>
        <w:t>2687.05</w:t>
      </w:r>
      <w:r>
        <w:rPr>
          <w:rFonts w:hint="eastAsia" w:eastAsia="方正仿宋_GBK"/>
          <w:color w:val="auto"/>
          <w:kern w:val="0"/>
          <w:sz w:val="32"/>
          <w:szCs w:val="32"/>
          <w:highlight w:val="none"/>
          <w:lang w:val="en-US" w:eastAsia="zh-CN"/>
        </w:rPr>
        <w:t>万</w:t>
      </w:r>
      <w:r>
        <w:rPr>
          <w:rFonts w:eastAsia="方正仿宋_GBK"/>
          <w:color w:val="auto"/>
          <w:kern w:val="0"/>
          <w:sz w:val="32"/>
          <w:szCs w:val="32"/>
          <w:highlight w:val="none"/>
        </w:rPr>
        <w:t>元</w:t>
      </w:r>
      <w:r>
        <w:rPr>
          <w:rFonts w:hint="eastAsia" w:eastAsia="方正仿宋_GBK"/>
          <w:color w:val="auto"/>
          <w:kern w:val="0"/>
          <w:sz w:val="32"/>
          <w:szCs w:val="32"/>
          <w:highlight w:val="none"/>
        </w:rPr>
        <w:t>）</w:t>
      </w:r>
      <w:r>
        <w:rPr>
          <w:rFonts w:eastAsia="方正仿宋_GBK"/>
          <w:color w:val="auto"/>
          <w:kern w:val="0"/>
          <w:sz w:val="32"/>
          <w:szCs w:val="32"/>
          <w:highlight w:val="none"/>
        </w:rPr>
        <w:t>相比增多</w:t>
      </w:r>
      <w:r>
        <w:rPr>
          <w:rFonts w:hint="eastAsia" w:eastAsia="方正仿宋_GBK"/>
          <w:color w:val="auto"/>
          <w:sz w:val="32"/>
          <w:szCs w:val="32"/>
          <w:highlight w:val="none"/>
          <w:lang w:val="en-US" w:eastAsia="zh-CN"/>
        </w:rPr>
        <w:t>101万</w:t>
      </w:r>
      <w:r>
        <w:rPr>
          <w:rFonts w:eastAsia="方正仿宋_GBK"/>
          <w:color w:val="auto"/>
          <w:kern w:val="0"/>
          <w:sz w:val="32"/>
          <w:szCs w:val="32"/>
          <w:highlight w:val="none"/>
        </w:rPr>
        <w:t>元，</w:t>
      </w:r>
      <w:r>
        <w:rPr>
          <w:rFonts w:eastAsia="方正仿宋_GBK"/>
          <w:color w:val="auto"/>
          <w:sz w:val="32"/>
          <w:szCs w:val="32"/>
          <w:highlight w:val="none"/>
        </w:rPr>
        <w:t>同比增长</w:t>
      </w:r>
      <w:r>
        <w:rPr>
          <w:rFonts w:hint="eastAsia" w:eastAsia="方正仿宋_GBK"/>
          <w:color w:val="auto"/>
          <w:sz w:val="32"/>
          <w:szCs w:val="32"/>
          <w:highlight w:val="none"/>
          <w:lang w:val="en-US" w:eastAsia="zh-CN"/>
        </w:rPr>
        <w:t>3.76</w:t>
      </w:r>
      <w:r>
        <w:rPr>
          <w:rFonts w:eastAsia="方正仿宋_GBK"/>
          <w:color w:val="auto"/>
          <w:sz w:val="32"/>
          <w:szCs w:val="32"/>
          <w:highlight w:val="none"/>
        </w:rPr>
        <w:t>%；</w:t>
      </w:r>
      <w:r>
        <w:rPr>
          <w:rFonts w:eastAsia="方正仿宋_GBK"/>
          <w:color w:val="auto"/>
          <w:kern w:val="0"/>
          <w:sz w:val="32"/>
          <w:szCs w:val="32"/>
          <w:highlight w:val="none"/>
        </w:rPr>
        <w:t>202</w:t>
      </w:r>
      <w:r>
        <w:rPr>
          <w:rFonts w:hint="eastAsia" w:eastAsia="方正仿宋_GBK"/>
          <w:color w:val="auto"/>
          <w:kern w:val="0"/>
          <w:sz w:val="32"/>
          <w:szCs w:val="32"/>
          <w:highlight w:val="none"/>
          <w:lang w:val="en-US" w:eastAsia="zh-CN"/>
        </w:rPr>
        <w:t>4</w:t>
      </w:r>
      <w:r>
        <w:rPr>
          <w:rFonts w:eastAsia="方正仿宋_GBK"/>
          <w:color w:val="auto"/>
          <w:kern w:val="0"/>
          <w:sz w:val="32"/>
          <w:szCs w:val="32"/>
          <w:highlight w:val="none"/>
        </w:rPr>
        <w:t>年一般公共预算财政拨款支出总额为</w:t>
      </w:r>
      <w:r>
        <w:rPr>
          <w:rFonts w:hint="eastAsia" w:eastAsia="方正仿宋_GBK"/>
          <w:color w:val="auto"/>
          <w:sz w:val="32"/>
          <w:szCs w:val="32"/>
          <w:lang w:val="en-US" w:eastAsia="zh-CN"/>
        </w:rPr>
        <w:t>2788.05</w:t>
      </w:r>
      <w:r>
        <w:rPr>
          <w:rFonts w:hint="eastAsia" w:eastAsia="方正仿宋_GBK"/>
          <w:color w:val="auto"/>
          <w:sz w:val="32"/>
          <w:szCs w:val="32"/>
          <w:highlight w:val="none"/>
          <w:lang w:val="en-US" w:eastAsia="zh-CN"/>
        </w:rPr>
        <w:t>万</w:t>
      </w:r>
      <w:r>
        <w:rPr>
          <w:rFonts w:eastAsia="方正仿宋_GBK"/>
          <w:color w:val="auto"/>
          <w:kern w:val="0"/>
          <w:sz w:val="32"/>
          <w:szCs w:val="32"/>
          <w:highlight w:val="none"/>
        </w:rPr>
        <w:t>元，其中：一般公共服务支出</w:t>
      </w:r>
      <w:r>
        <w:rPr>
          <w:rFonts w:hint="eastAsia" w:eastAsia="方正仿宋_GBK"/>
          <w:color w:val="auto"/>
          <w:kern w:val="0"/>
          <w:sz w:val="32"/>
          <w:szCs w:val="32"/>
          <w:highlight w:val="none"/>
          <w:lang w:val="en-US" w:eastAsia="zh-CN"/>
        </w:rPr>
        <w:t>2387.17万</w:t>
      </w:r>
      <w:r>
        <w:rPr>
          <w:rFonts w:eastAsia="方正仿宋_GBK"/>
          <w:color w:val="auto"/>
          <w:kern w:val="0"/>
          <w:sz w:val="32"/>
          <w:szCs w:val="32"/>
          <w:highlight w:val="none"/>
        </w:rPr>
        <w:t>元，社会保障和就业</w:t>
      </w:r>
      <w:r>
        <w:rPr>
          <w:rFonts w:hint="eastAsia" w:eastAsia="方正仿宋_GBK"/>
          <w:color w:val="auto"/>
          <w:kern w:val="0"/>
          <w:sz w:val="32"/>
          <w:szCs w:val="32"/>
          <w:highlight w:val="none"/>
          <w:lang w:val="en-US" w:eastAsia="zh-CN"/>
        </w:rPr>
        <w:t>191.45万</w:t>
      </w:r>
      <w:r>
        <w:rPr>
          <w:rFonts w:eastAsia="方正仿宋_GBK"/>
          <w:color w:val="auto"/>
          <w:kern w:val="0"/>
          <w:sz w:val="32"/>
          <w:szCs w:val="32"/>
          <w:highlight w:val="none"/>
        </w:rPr>
        <w:t>元，卫生健康支出</w:t>
      </w:r>
      <w:r>
        <w:rPr>
          <w:rFonts w:hint="eastAsia" w:eastAsia="方正仿宋_GBK"/>
          <w:color w:val="auto"/>
          <w:kern w:val="0"/>
          <w:sz w:val="32"/>
          <w:szCs w:val="32"/>
          <w:highlight w:val="none"/>
          <w:lang w:val="en-US" w:eastAsia="zh-CN"/>
        </w:rPr>
        <w:t>96.49万</w:t>
      </w:r>
      <w:r>
        <w:rPr>
          <w:rFonts w:eastAsia="方正仿宋_GBK"/>
          <w:color w:val="auto"/>
          <w:kern w:val="0"/>
          <w:sz w:val="32"/>
          <w:szCs w:val="32"/>
          <w:highlight w:val="none"/>
        </w:rPr>
        <w:t>元，住房保障支出</w:t>
      </w:r>
      <w:r>
        <w:rPr>
          <w:rFonts w:hint="eastAsia" w:eastAsia="方正仿宋_GBK"/>
          <w:color w:val="auto"/>
          <w:kern w:val="0"/>
          <w:sz w:val="32"/>
          <w:szCs w:val="32"/>
          <w:highlight w:val="none"/>
          <w:lang w:val="en-US" w:eastAsia="zh-CN"/>
        </w:rPr>
        <w:t>112.94万</w:t>
      </w:r>
      <w:r>
        <w:rPr>
          <w:rFonts w:eastAsia="方正仿宋_GBK"/>
          <w:color w:val="auto"/>
          <w:kern w:val="0"/>
          <w:sz w:val="32"/>
          <w:szCs w:val="32"/>
          <w:highlight w:val="none"/>
        </w:rPr>
        <w:t>元，支出总额较202</w:t>
      </w:r>
      <w:r>
        <w:rPr>
          <w:rFonts w:hint="eastAsia" w:eastAsia="方正仿宋_GBK"/>
          <w:color w:val="auto"/>
          <w:kern w:val="0"/>
          <w:sz w:val="32"/>
          <w:szCs w:val="32"/>
          <w:highlight w:val="none"/>
          <w:lang w:val="en-US" w:eastAsia="zh-CN"/>
        </w:rPr>
        <w:t>3</w:t>
      </w:r>
      <w:r>
        <w:rPr>
          <w:rFonts w:eastAsia="方正仿宋_GBK"/>
          <w:color w:val="auto"/>
          <w:kern w:val="0"/>
          <w:sz w:val="32"/>
          <w:szCs w:val="32"/>
          <w:highlight w:val="none"/>
        </w:rPr>
        <w:t>年（</w:t>
      </w:r>
      <w:r>
        <w:rPr>
          <w:rFonts w:hint="eastAsia" w:eastAsia="方正仿宋_GBK"/>
          <w:color w:val="auto"/>
          <w:kern w:val="0"/>
          <w:sz w:val="32"/>
          <w:szCs w:val="32"/>
          <w:highlight w:val="none"/>
          <w:lang w:val="en-US" w:eastAsia="zh-CN"/>
        </w:rPr>
        <w:t>2687.05万</w:t>
      </w:r>
      <w:r>
        <w:rPr>
          <w:rFonts w:eastAsia="方正仿宋_GBK"/>
          <w:color w:val="auto"/>
          <w:kern w:val="0"/>
          <w:sz w:val="32"/>
          <w:szCs w:val="32"/>
          <w:highlight w:val="none"/>
        </w:rPr>
        <w:t>元</w:t>
      </w:r>
      <w:r>
        <w:rPr>
          <w:rFonts w:hint="eastAsia" w:eastAsia="方正仿宋_GBK"/>
          <w:color w:val="auto"/>
          <w:kern w:val="0"/>
          <w:sz w:val="32"/>
          <w:szCs w:val="32"/>
          <w:highlight w:val="none"/>
        </w:rPr>
        <w:t>）</w:t>
      </w:r>
      <w:r>
        <w:rPr>
          <w:rFonts w:eastAsia="方正仿宋_GBK"/>
          <w:color w:val="auto"/>
          <w:kern w:val="0"/>
          <w:sz w:val="32"/>
          <w:szCs w:val="32"/>
          <w:highlight w:val="none"/>
        </w:rPr>
        <w:t>增多</w:t>
      </w:r>
      <w:r>
        <w:rPr>
          <w:rFonts w:hint="eastAsia" w:eastAsia="方正仿宋_GBK"/>
          <w:color w:val="auto"/>
          <w:sz w:val="32"/>
          <w:szCs w:val="32"/>
          <w:highlight w:val="none"/>
          <w:lang w:val="en-US" w:eastAsia="zh-CN"/>
        </w:rPr>
        <w:t>101万</w:t>
      </w:r>
      <w:r>
        <w:rPr>
          <w:rFonts w:eastAsia="方正仿宋_GBK"/>
          <w:color w:val="auto"/>
          <w:kern w:val="0"/>
          <w:sz w:val="32"/>
          <w:szCs w:val="32"/>
          <w:highlight w:val="none"/>
        </w:rPr>
        <w:t>元，</w:t>
      </w:r>
      <w:r>
        <w:rPr>
          <w:rFonts w:eastAsia="方正仿宋_GBK"/>
          <w:color w:val="auto"/>
          <w:sz w:val="32"/>
          <w:szCs w:val="32"/>
          <w:highlight w:val="none"/>
        </w:rPr>
        <w:t>同比增长</w:t>
      </w:r>
      <w:r>
        <w:rPr>
          <w:rFonts w:hint="eastAsia" w:eastAsia="方正仿宋_GBK"/>
          <w:color w:val="auto"/>
          <w:sz w:val="32"/>
          <w:szCs w:val="32"/>
          <w:highlight w:val="none"/>
          <w:lang w:val="en-US" w:eastAsia="zh-CN"/>
        </w:rPr>
        <w:t>3.76</w:t>
      </w:r>
      <w:r>
        <w:rPr>
          <w:rFonts w:eastAsia="方正仿宋_GBK"/>
          <w:color w:val="auto"/>
          <w:sz w:val="32"/>
          <w:szCs w:val="32"/>
          <w:highlight w:val="none"/>
        </w:rPr>
        <w:t>%。</w:t>
      </w:r>
    </w:p>
    <w:p w14:paraId="231F2979">
      <w:pPr>
        <w:ind w:firstLine="640" w:firstLineChars="200"/>
        <w:rPr>
          <w:rFonts w:eastAsia="方正仿宋_GBK"/>
          <w:sz w:val="32"/>
          <w:szCs w:val="32"/>
        </w:rPr>
      </w:pPr>
      <w:r>
        <w:rPr>
          <w:rFonts w:eastAsia="方正仿宋_GBK"/>
          <w:sz w:val="32"/>
          <w:szCs w:val="32"/>
        </w:rPr>
        <w:t>决算收支主要变动原因是</w:t>
      </w:r>
      <w:r>
        <w:rPr>
          <w:rFonts w:hint="eastAsia" w:eastAsia="方正仿宋_GBK"/>
          <w:sz w:val="32"/>
          <w:szCs w:val="32"/>
          <w:lang w:val="en-US" w:eastAsia="zh-CN"/>
        </w:rPr>
        <w:t>本年度新增党政内网服务中心涉密项目，以及新招聘志愿者产生的生活补助、五险一金等支出</w:t>
      </w:r>
      <w:r>
        <w:rPr>
          <w:rFonts w:eastAsia="方正仿宋_GBK"/>
          <w:sz w:val="32"/>
          <w:szCs w:val="32"/>
        </w:rPr>
        <w:t>，</w:t>
      </w:r>
      <w:r>
        <w:rPr>
          <w:rFonts w:hint="eastAsia" w:eastAsia="方正仿宋_GBK"/>
          <w:sz w:val="32"/>
          <w:szCs w:val="32"/>
          <w:lang w:val="en-US" w:eastAsia="zh-CN"/>
        </w:rPr>
        <w:t>导致</w:t>
      </w:r>
      <w:r>
        <w:rPr>
          <w:rFonts w:eastAsia="方正仿宋_GBK"/>
          <w:sz w:val="32"/>
          <w:szCs w:val="32"/>
        </w:rPr>
        <w:t>收入支出增长。</w:t>
      </w:r>
    </w:p>
    <w:p w14:paraId="72C38A1E">
      <w:pPr>
        <w:pStyle w:val="20"/>
        <w:spacing w:line="240" w:lineRule="auto"/>
        <w:jc w:val="both"/>
        <w:rPr>
          <w:rFonts w:ascii="Times New Roman" w:hAnsi="Times New Roman" w:eastAsia="方正仿宋_GBK"/>
          <w:sz w:val="32"/>
          <w:szCs w:val="32"/>
        </w:rPr>
      </w:pPr>
      <w:r>
        <w:rPr>
          <w:rFonts w:ascii="Times New Roman" w:hAnsi="Times New Roman" w:eastAsia="方正仿宋_GBK"/>
          <w:sz w:val="32"/>
          <w:szCs w:val="32"/>
        </w:rPr>
        <w:object>
          <v:shape id="_x0000_i1026" o:spt="75" type="#_x0000_t75" style="height:148.5pt;width:366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8" r:id="rId12">
            <o:LockedField>false</o:LockedField>
          </o:OLEObject>
        </w:object>
      </w:r>
    </w:p>
    <w:p w14:paraId="39A6A0D3">
      <w:pPr>
        <w:ind w:firstLine="640" w:firstLineChars="200"/>
        <w:rPr>
          <w:rFonts w:eastAsia="方正仿宋_GBK"/>
          <w:b/>
          <w:sz w:val="32"/>
          <w:szCs w:val="32"/>
        </w:rPr>
      </w:pPr>
      <w:r>
        <w:rPr>
          <w:rFonts w:eastAsia="方正仿宋_GBK"/>
          <w:sz w:val="32"/>
          <w:szCs w:val="32"/>
        </w:rPr>
        <w:t>（图4：财政拨款收、支决算总计变动情况）（柱状图）</w:t>
      </w:r>
    </w:p>
    <w:p w14:paraId="2736816A">
      <w:pPr>
        <w:pStyle w:val="28"/>
        <w:ind w:left="640" w:firstLine="0" w:firstLineChars="0"/>
        <w:outlineLvl w:val="1"/>
        <w:rPr>
          <w:rFonts w:eastAsia="方正黑体_GBK"/>
          <w:b/>
          <w:bCs/>
          <w:sz w:val="32"/>
          <w:szCs w:val="32"/>
        </w:rPr>
      </w:pPr>
      <w:bookmarkStart w:id="26" w:name="_Toc15396607"/>
      <w:bookmarkStart w:id="27" w:name="_Toc15377209"/>
      <w:r>
        <w:rPr>
          <w:rFonts w:eastAsia="方正黑体_GBK"/>
          <w:b/>
          <w:bCs/>
          <w:sz w:val="32"/>
          <w:szCs w:val="32"/>
        </w:rPr>
        <w:t>五、一般公共预算财政拨款支出决算情况说明</w:t>
      </w:r>
      <w:bookmarkEnd w:id="26"/>
      <w:bookmarkEnd w:id="27"/>
    </w:p>
    <w:p w14:paraId="0970D2A9">
      <w:pPr>
        <w:ind w:firstLine="643" w:firstLineChars="200"/>
        <w:outlineLvl w:val="2"/>
        <w:rPr>
          <w:rFonts w:eastAsia="方正楷体_GBK"/>
          <w:b/>
          <w:sz w:val="32"/>
          <w:szCs w:val="32"/>
        </w:rPr>
      </w:pPr>
      <w:bookmarkStart w:id="28" w:name="_Toc15377210"/>
      <w:r>
        <w:rPr>
          <w:rFonts w:eastAsia="方正楷体_GBK"/>
          <w:b/>
          <w:sz w:val="32"/>
          <w:szCs w:val="32"/>
        </w:rPr>
        <w:t>（一）一般公共预算财政拨款支出决算总体情况</w:t>
      </w:r>
      <w:bookmarkEnd w:id="28"/>
    </w:p>
    <w:p w14:paraId="57880DE8">
      <w:pPr>
        <w:ind w:firstLine="640" w:firstLineChars="200"/>
        <w:rPr>
          <w:rFonts w:eastAsia="方正仿宋_GBK"/>
          <w:sz w:val="32"/>
          <w:szCs w:val="32"/>
        </w:rPr>
      </w:pPr>
      <w:r>
        <w:rPr>
          <w:rFonts w:eastAsia="方正仿宋_GBK"/>
          <w:sz w:val="32"/>
          <w:szCs w:val="32"/>
        </w:rPr>
        <w:pict>
          <v:shape id="_x0000_s1033" o:spid="_x0000_s1033" o:spt="75" type="#_x0000_t75" style="position:absolute;left:0pt;margin-left:25.15pt;margin-top:152.9pt;height:165pt;width:377.25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Excel.Chart.8" ShapeID="_x0000_s1033" DrawAspect="Content" ObjectID="_1468075729" r:id="rId14">
            <o:LockedField>false</o:LockedField>
          </o:OLEObject>
        </w:pict>
      </w: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年度一般公共预算财政拨款支出</w:t>
      </w:r>
      <w:r>
        <w:rPr>
          <w:rFonts w:hint="eastAsia" w:eastAsia="方正仿宋_GBK"/>
          <w:sz w:val="32"/>
          <w:szCs w:val="32"/>
          <w:lang w:val="en-US" w:eastAsia="zh-CN"/>
        </w:rPr>
        <w:t>2788.05</w:t>
      </w:r>
      <w:r>
        <w:rPr>
          <w:rFonts w:eastAsia="方正仿宋_GBK"/>
          <w:sz w:val="32"/>
          <w:szCs w:val="32"/>
        </w:rPr>
        <w:t>万元，占本年支出合计的100%。与202</w:t>
      </w:r>
      <w:r>
        <w:rPr>
          <w:rFonts w:hint="eastAsia" w:eastAsia="方正仿宋_GBK"/>
          <w:sz w:val="32"/>
          <w:szCs w:val="32"/>
          <w:lang w:val="en-US" w:eastAsia="zh-CN"/>
        </w:rPr>
        <w:t>3</w:t>
      </w:r>
      <w:r>
        <w:rPr>
          <w:rFonts w:eastAsia="方正仿宋_GBK"/>
          <w:sz w:val="32"/>
          <w:szCs w:val="32"/>
        </w:rPr>
        <w:t>年度相比，一般公共预算财政拨款支出增加</w:t>
      </w:r>
      <w:r>
        <w:rPr>
          <w:rFonts w:hint="eastAsia" w:eastAsia="方正仿宋_GBK"/>
          <w:sz w:val="32"/>
          <w:szCs w:val="32"/>
          <w:lang w:val="en-US" w:eastAsia="zh-CN"/>
        </w:rPr>
        <w:t>101</w:t>
      </w:r>
      <w:r>
        <w:rPr>
          <w:rFonts w:eastAsia="方正仿宋_GBK"/>
          <w:sz w:val="32"/>
          <w:szCs w:val="32"/>
        </w:rPr>
        <w:t>万元，增长</w:t>
      </w:r>
      <w:r>
        <w:rPr>
          <w:rFonts w:hint="eastAsia" w:eastAsia="方正仿宋_GBK"/>
          <w:sz w:val="32"/>
          <w:szCs w:val="32"/>
          <w:lang w:val="en-US" w:eastAsia="zh-CN"/>
        </w:rPr>
        <w:t>3.76</w:t>
      </w:r>
      <w:r>
        <w:rPr>
          <w:rFonts w:eastAsia="方正仿宋_GBK"/>
          <w:sz w:val="32"/>
          <w:szCs w:val="32"/>
        </w:rPr>
        <w:t>%。主要变动原因是</w:t>
      </w:r>
      <w:r>
        <w:rPr>
          <w:rFonts w:hint="eastAsia" w:eastAsia="方正仿宋_GBK"/>
          <w:sz w:val="32"/>
          <w:szCs w:val="32"/>
          <w:lang w:val="en-US" w:eastAsia="zh-CN"/>
        </w:rPr>
        <w:t>本年度新增党政内网服务中心涉密项目，以及新招聘志愿者产生的生活补助、五险一金等支出。</w:t>
      </w:r>
    </w:p>
    <w:p w14:paraId="6BDC9A8B">
      <w:pPr>
        <w:pStyle w:val="20"/>
        <w:spacing w:line="240" w:lineRule="auto"/>
        <w:jc w:val="both"/>
        <w:rPr>
          <w:rFonts w:ascii="Times New Roman" w:hAnsi="Times New Roman" w:eastAsia="方正仿宋_GBK"/>
          <w:sz w:val="32"/>
          <w:szCs w:val="32"/>
        </w:rPr>
      </w:pPr>
    </w:p>
    <w:p w14:paraId="63F8AC18">
      <w:pPr>
        <w:pStyle w:val="20"/>
        <w:spacing w:line="240" w:lineRule="auto"/>
        <w:jc w:val="both"/>
        <w:rPr>
          <w:rFonts w:ascii="Times New Roman" w:hAnsi="Times New Roman" w:eastAsia="方正仿宋_GBK"/>
          <w:sz w:val="32"/>
          <w:szCs w:val="32"/>
        </w:rPr>
      </w:pPr>
    </w:p>
    <w:p w14:paraId="11F22E10">
      <w:pPr>
        <w:pStyle w:val="20"/>
        <w:spacing w:line="240" w:lineRule="auto"/>
        <w:jc w:val="both"/>
        <w:rPr>
          <w:rFonts w:ascii="Times New Roman" w:hAnsi="Times New Roman" w:eastAsia="方正仿宋_GBK"/>
          <w:sz w:val="32"/>
          <w:szCs w:val="32"/>
        </w:rPr>
      </w:pPr>
    </w:p>
    <w:p w14:paraId="59A398E2">
      <w:pPr>
        <w:rPr>
          <w:rFonts w:eastAsia="方正仿宋_GBK"/>
          <w:sz w:val="32"/>
          <w:szCs w:val="32"/>
        </w:rPr>
      </w:pPr>
      <w:r>
        <w:rPr>
          <w:rFonts w:eastAsia="方正仿宋_GBK"/>
          <w:sz w:val="32"/>
          <w:szCs w:val="32"/>
        </w:rPr>
        <w:t>（图5：一般公共预算财政拨款支出决算变动情况）（柱状图）</w:t>
      </w:r>
    </w:p>
    <w:p w14:paraId="50192239">
      <w:pPr>
        <w:ind w:firstLine="643" w:firstLineChars="200"/>
        <w:outlineLvl w:val="2"/>
        <w:rPr>
          <w:rFonts w:eastAsia="方正楷体_GBK"/>
          <w:b/>
          <w:sz w:val="32"/>
          <w:szCs w:val="32"/>
        </w:rPr>
      </w:pPr>
      <w:bookmarkStart w:id="29" w:name="_Toc15377211"/>
      <w:r>
        <w:rPr>
          <w:rFonts w:eastAsia="方正楷体_GBK"/>
          <w:b/>
          <w:sz w:val="32"/>
          <w:szCs w:val="32"/>
        </w:rPr>
        <w:t>（二）一般公共预算财政拨款支出决算结构情况</w:t>
      </w:r>
      <w:bookmarkEnd w:id="29"/>
    </w:p>
    <w:p w14:paraId="52BA8757">
      <w:pPr>
        <w:ind w:firstLine="640"/>
        <w:rPr>
          <w:rFonts w:eastAsia="方正仿宋_GBK"/>
          <w:color w:val="000000"/>
          <w:kern w:val="0"/>
          <w:sz w:val="32"/>
          <w:szCs w:val="32"/>
        </w:rPr>
      </w:pPr>
      <w:r>
        <w:rPr>
          <w:rFonts w:hint="eastAsia" w:eastAsia="方正仿宋_GBK"/>
          <w:sz w:val="32"/>
          <w:szCs w:val="32"/>
          <w:lang w:val="en-US" w:eastAsia="zh-CN"/>
        </w:rPr>
        <w:t>2024</w:t>
      </w:r>
      <w:r>
        <w:rPr>
          <w:rFonts w:eastAsia="方正仿宋_GBK"/>
          <w:sz w:val="32"/>
          <w:szCs w:val="32"/>
        </w:rPr>
        <w:t>年度一般公共预算财政拨款支出</w:t>
      </w:r>
      <w:r>
        <w:rPr>
          <w:rFonts w:hint="eastAsia" w:eastAsia="方正仿宋_GBK"/>
          <w:b w:val="0"/>
          <w:bCs/>
          <w:sz w:val="32"/>
          <w:szCs w:val="32"/>
          <w:lang w:val="en-US" w:eastAsia="zh-CN"/>
        </w:rPr>
        <w:t>2788.05</w:t>
      </w:r>
      <w:r>
        <w:rPr>
          <w:rFonts w:eastAsia="方正仿宋_GBK"/>
          <w:sz w:val="32"/>
          <w:szCs w:val="32"/>
        </w:rPr>
        <w:t>万元，主要用于以下方面</w:t>
      </w:r>
      <w:r>
        <w:rPr>
          <w:rFonts w:hint="eastAsia" w:eastAsia="方正仿宋_GBK"/>
          <w:sz w:val="32"/>
          <w:szCs w:val="32"/>
        </w:rPr>
        <w:t>：</w:t>
      </w:r>
      <w:r>
        <w:rPr>
          <w:rFonts w:eastAsia="方正仿宋_GBK"/>
          <w:color w:val="auto"/>
          <w:kern w:val="0"/>
          <w:sz w:val="32"/>
          <w:szCs w:val="32"/>
          <w:highlight w:val="none"/>
        </w:rPr>
        <w:t>一般公共服务支出</w:t>
      </w:r>
      <w:r>
        <w:rPr>
          <w:rFonts w:hint="eastAsia" w:eastAsia="方正仿宋_GBK"/>
          <w:color w:val="auto"/>
          <w:kern w:val="0"/>
          <w:sz w:val="32"/>
          <w:szCs w:val="32"/>
          <w:highlight w:val="none"/>
          <w:lang w:val="en-US" w:eastAsia="zh-CN"/>
        </w:rPr>
        <w:t>2387.17万</w:t>
      </w:r>
      <w:r>
        <w:rPr>
          <w:rFonts w:eastAsia="方正仿宋_GBK"/>
          <w:color w:val="auto"/>
          <w:kern w:val="0"/>
          <w:sz w:val="32"/>
          <w:szCs w:val="32"/>
          <w:highlight w:val="none"/>
        </w:rPr>
        <w:t>元，社会保障和就业</w:t>
      </w:r>
      <w:r>
        <w:rPr>
          <w:rFonts w:hint="eastAsia" w:eastAsia="方正仿宋_GBK"/>
          <w:color w:val="auto"/>
          <w:kern w:val="0"/>
          <w:sz w:val="32"/>
          <w:szCs w:val="32"/>
          <w:highlight w:val="none"/>
          <w:lang w:val="en-US" w:eastAsia="zh-CN"/>
        </w:rPr>
        <w:t>191.45万</w:t>
      </w:r>
      <w:r>
        <w:rPr>
          <w:rFonts w:eastAsia="方正仿宋_GBK"/>
          <w:color w:val="auto"/>
          <w:kern w:val="0"/>
          <w:sz w:val="32"/>
          <w:szCs w:val="32"/>
          <w:highlight w:val="none"/>
        </w:rPr>
        <w:t>元，卫生健康支出</w:t>
      </w:r>
      <w:r>
        <w:rPr>
          <w:rFonts w:hint="eastAsia" w:eastAsia="方正仿宋_GBK"/>
          <w:color w:val="auto"/>
          <w:kern w:val="0"/>
          <w:sz w:val="32"/>
          <w:szCs w:val="32"/>
          <w:highlight w:val="none"/>
          <w:lang w:val="en-US" w:eastAsia="zh-CN"/>
        </w:rPr>
        <w:t>96.49万</w:t>
      </w:r>
      <w:r>
        <w:rPr>
          <w:rFonts w:eastAsia="方正仿宋_GBK"/>
          <w:color w:val="auto"/>
          <w:kern w:val="0"/>
          <w:sz w:val="32"/>
          <w:szCs w:val="32"/>
          <w:highlight w:val="none"/>
        </w:rPr>
        <w:t>元，住房保障支出</w:t>
      </w:r>
      <w:r>
        <w:rPr>
          <w:rFonts w:hint="eastAsia" w:eastAsia="方正仿宋_GBK"/>
          <w:color w:val="auto"/>
          <w:kern w:val="0"/>
          <w:sz w:val="32"/>
          <w:szCs w:val="32"/>
          <w:highlight w:val="none"/>
          <w:lang w:val="en-US" w:eastAsia="zh-CN"/>
        </w:rPr>
        <w:t>112.94万</w:t>
      </w:r>
      <w:r>
        <w:rPr>
          <w:rFonts w:eastAsia="方正仿宋_GBK"/>
          <w:color w:val="auto"/>
          <w:kern w:val="0"/>
          <w:sz w:val="32"/>
          <w:szCs w:val="32"/>
          <w:highlight w:val="none"/>
        </w:rPr>
        <w:t>元</w:t>
      </w:r>
      <w:r>
        <w:rPr>
          <w:rFonts w:eastAsia="方正仿宋_GBK"/>
          <w:color w:val="000000"/>
          <w:kern w:val="0"/>
          <w:sz w:val="32"/>
          <w:szCs w:val="32"/>
        </w:rPr>
        <w:t>。</w:t>
      </w:r>
    </w:p>
    <w:p w14:paraId="79F18A5B">
      <w:pPr>
        <w:pStyle w:val="20"/>
        <w:spacing w:line="240" w:lineRule="auto"/>
        <w:jc w:val="both"/>
        <w:rPr>
          <w:rFonts w:ascii="Times New Roman" w:hAnsi="Times New Roman" w:eastAsia="方正仿宋_GBK"/>
          <w:sz w:val="33"/>
          <w:szCs w:val="33"/>
        </w:rPr>
      </w:pPr>
      <w:r>
        <w:rPr>
          <w:rFonts w:ascii="Times New Roman" w:hAnsi="Times New Roman" w:eastAsia="方正仿宋_GBK"/>
          <w:sz w:val="33"/>
          <w:szCs w:val="33"/>
        </w:rPr>
        <w:pict>
          <v:shape id="_x0000_s1036" o:spid="_x0000_s1036" o:spt="75" type="#_x0000_t75" style="position:absolute;left:0pt;margin-left:21.5pt;margin-top:31.45pt;height:108.9pt;width:340.05pt;mso-wrap-distance-bottom:0pt;mso-wrap-distance-left:9pt;mso-wrap-distance-right:9pt;mso-wrap-distance-top:0pt;z-index:251663360;mso-width-relative:page;mso-height-relative:page;" o:ole="t" filled="f" o:preferrelative="t" stroked="f" coordsize="21600,21600">
            <v:path/>
            <v:fill on="f" focussize="0,0"/>
            <v:stroke on="f"/>
            <v:imagedata r:id="rId17" o:title=""/>
            <o:lock v:ext="edit" aspectratio="t"/>
            <w10:wrap type="square"/>
          </v:shape>
          <o:OLEObject Type="Embed" ProgID="Excel.Chart.8" ShapeID="_x0000_s1036" DrawAspect="Content" ObjectID="_1468075730" r:id="rId16">
            <o:LockedField>false</o:LockedField>
          </o:OLEObject>
        </w:pict>
      </w:r>
    </w:p>
    <w:p w14:paraId="104FD2AF">
      <w:pPr>
        <w:pStyle w:val="20"/>
        <w:spacing w:line="240" w:lineRule="auto"/>
        <w:jc w:val="both"/>
        <w:rPr>
          <w:rFonts w:ascii="Times New Roman" w:hAnsi="Times New Roman" w:eastAsia="方正仿宋_GBK"/>
          <w:sz w:val="33"/>
          <w:szCs w:val="33"/>
        </w:rPr>
      </w:pPr>
    </w:p>
    <w:p w14:paraId="73B14207">
      <w:pPr>
        <w:ind w:firstLine="1320" w:firstLineChars="400"/>
        <w:rPr>
          <w:rFonts w:eastAsia="方正仿宋_GBK"/>
          <w:sz w:val="33"/>
          <w:szCs w:val="33"/>
        </w:rPr>
      </w:pPr>
    </w:p>
    <w:p w14:paraId="35C284A9">
      <w:pPr>
        <w:rPr>
          <w:rFonts w:eastAsia="方正仿宋_GBK"/>
          <w:sz w:val="33"/>
          <w:szCs w:val="33"/>
        </w:rPr>
      </w:pPr>
    </w:p>
    <w:p w14:paraId="75D7E204">
      <w:pPr>
        <w:rPr>
          <w:rFonts w:eastAsia="方正仿宋_GBK"/>
          <w:sz w:val="33"/>
          <w:szCs w:val="33"/>
        </w:rPr>
      </w:pPr>
      <w:r>
        <w:rPr>
          <w:rFonts w:eastAsia="方正仿宋_GBK"/>
          <w:sz w:val="33"/>
          <w:szCs w:val="33"/>
        </w:rPr>
        <w:t>（图6：一般公共预算财政拨款支出决算结构）（饼状图）</w:t>
      </w:r>
    </w:p>
    <w:p w14:paraId="60E1D5E7">
      <w:pPr>
        <w:ind w:firstLine="643" w:firstLineChars="200"/>
        <w:outlineLvl w:val="2"/>
        <w:rPr>
          <w:rFonts w:eastAsia="方正楷体_GBK"/>
          <w:b/>
          <w:sz w:val="32"/>
          <w:szCs w:val="32"/>
        </w:rPr>
      </w:pPr>
      <w:bookmarkStart w:id="30" w:name="_Toc15377212"/>
      <w:r>
        <w:rPr>
          <w:rFonts w:eastAsia="方正楷体_GBK"/>
          <w:b/>
          <w:sz w:val="32"/>
          <w:szCs w:val="32"/>
        </w:rPr>
        <w:t>（三）一般公共预算财政拨款支出决算具体情况</w:t>
      </w:r>
      <w:bookmarkEnd w:id="30"/>
    </w:p>
    <w:p w14:paraId="3463450E">
      <w:pPr>
        <w:ind w:firstLine="643" w:firstLineChars="200"/>
        <w:outlineLvl w:val="2"/>
        <w:rPr>
          <w:rFonts w:eastAsia="方正仿宋_GBK"/>
          <w:sz w:val="32"/>
          <w:szCs w:val="32"/>
        </w:rPr>
      </w:pPr>
      <w:bookmarkStart w:id="31" w:name="_Toc15378460"/>
      <w:bookmarkStart w:id="32" w:name="_Toc15377213"/>
      <w:bookmarkStart w:id="33" w:name="_Toc15377444"/>
      <w:r>
        <w:rPr>
          <w:rFonts w:eastAsia="方正仿宋_GBK"/>
          <w:b/>
          <w:sz w:val="32"/>
          <w:szCs w:val="32"/>
        </w:rPr>
        <w:t>202</w:t>
      </w:r>
      <w:r>
        <w:rPr>
          <w:rFonts w:hint="eastAsia" w:eastAsia="方正仿宋_GBK"/>
          <w:b/>
          <w:sz w:val="32"/>
          <w:szCs w:val="32"/>
          <w:lang w:val="en-US" w:eastAsia="zh-CN"/>
        </w:rPr>
        <w:t>4</w:t>
      </w:r>
      <w:r>
        <w:rPr>
          <w:rFonts w:eastAsia="方正仿宋_GBK"/>
          <w:b/>
          <w:sz w:val="32"/>
          <w:szCs w:val="32"/>
        </w:rPr>
        <w:t>年度一般公共预算支出决算数为</w:t>
      </w:r>
      <w:r>
        <w:rPr>
          <w:rFonts w:hint="eastAsia" w:eastAsia="方正仿宋_GBK"/>
          <w:b/>
          <w:sz w:val="32"/>
          <w:szCs w:val="32"/>
          <w:lang w:val="en-US" w:eastAsia="zh-CN"/>
        </w:rPr>
        <w:t>2788.05</w:t>
      </w:r>
      <w:r>
        <w:rPr>
          <w:rFonts w:eastAsia="方正仿宋_GBK"/>
          <w:b/>
          <w:sz w:val="32"/>
          <w:szCs w:val="32"/>
        </w:rPr>
        <w:t>万元</w:t>
      </w:r>
      <w:r>
        <w:rPr>
          <w:rFonts w:eastAsia="方正仿宋_GBK"/>
          <w:sz w:val="32"/>
          <w:szCs w:val="32"/>
        </w:rPr>
        <w:t>，</w:t>
      </w:r>
      <w:r>
        <w:rPr>
          <w:rStyle w:val="18"/>
          <w:rFonts w:eastAsia="方正仿宋_GBK"/>
          <w:bCs/>
          <w:sz w:val="32"/>
          <w:szCs w:val="32"/>
        </w:rPr>
        <w:t>完成预算100%。其中：</w:t>
      </w:r>
      <w:bookmarkEnd w:id="31"/>
      <w:bookmarkEnd w:id="32"/>
      <w:bookmarkEnd w:id="33"/>
    </w:p>
    <w:p w14:paraId="7970C5EA">
      <w:pPr>
        <w:ind w:firstLine="643" w:firstLineChars="200"/>
        <w:rPr>
          <w:rStyle w:val="18"/>
          <w:rFonts w:eastAsia="方正仿宋_GBK"/>
          <w:b w:val="0"/>
          <w:bCs/>
          <w:color w:val="000000" w:themeColor="text1"/>
          <w:sz w:val="32"/>
          <w:szCs w:val="32"/>
          <w14:textFill>
            <w14:solidFill>
              <w14:schemeClr w14:val="tx1"/>
            </w14:solidFill>
          </w14:textFill>
        </w:rPr>
      </w:pPr>
      <w:r>
        <w:rPr>
          <w:rStyle w:val="18"/>
          <w:rFonts w:eastAsia="方正仿宋_GBK"/>
          <w:bCs/>
          <w:color w:val="000000" w:themeColor="text1"/>
          <w:sz w:val="32"/>
          <w:szCs w:val="32"/>
          <w14:textFill>
            <w14:solidFill>
              <w14:schemeClr w14:val="tx1"/>
            </w14:solidFill>
          </w14:textFill>
        </w:rPr>
        <w:t>1.一般公共服务支出（类）民主党派及工商联事务（款）行政运行：</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47.13</w:t>
      </w:r>
      <w:r>
        <w:rPr>
          <w:rStyle w:val="18"/>
          <w:rFonts w:eastAsia="方正仿宋_GBK"/>
          <w:b w:val="0"/>
          <w:bCs/>
          <w:color w:val="000000" w:themeColor="text1"/>
          <w:sz w:val="32"/>
          <w:szCs w:val="32"/>
          <w14:textFill>
            <w14:solidFill>
              <w14:schemeClr w14:val="tx1"/>
            </w14:solidFill>
          </w14:textFill>
        </w:rPr>
        <w:t>万元，完成预算100%。</w:t>
      </w:r>
    </w:p>
    <w:p w14:paraId="5AF4DD81">
      <w:pPr>
        <w:ind w:firstLine="643" w:firstLineChars="200"/>
        <w:rPr>
          <w:rFonts w:eastAsia="方正仿宋_GBK"/>
          <w:b/>
          <w:color w:val="000000" w:themeColor="text1"/>
          <w:sz w:val="32"/>
          <w:szCs w:val="32"/>
          <w14:textFill>
            <w14:solidFill>
              <w14:schemeClr w14:val="tx1"/>
            </w14:solidFill>
          </w14:textFill>
        </w:rPr>
      </w:pPr>
      <w:r>
        <w:rPr>
          <w:rStyle w:val="18"/>
          <w:rFonts w:hint="eastAsia" w:eastAsia="方正仿宋_GBK"/>
          <w:bCs/>
          <w:color w:val="000000" w:themeColor="text1"/>
          <w:sz w:val="32"/>
          <w:szCs w:val="32"/>
          <w:lang w:val="en-US" w:eastAsia="zh-CN"/>
          <w14:textFill>
            <w14:solidFill>
              <w14:schemeClr w14:val="tx1"/>
            </w14:solidFill>
          </w14:textFill>
        </w:rPr>
        <w:t>2</w:t>
      </w:r>
      <w:r>
        <w:rPr>
          <w:rStyle w:val="18"/>
          <w:rFonts w:eastAsia="方正仿宋_GBK"/>
          <w:bCs/>
          <w:color w:val="000000" w:themeColor="text1"/>
          <w:sz w:val="32"/>
          <w:szCs w:val="32"/>
          <w14:textFill>
            <w14:solidFill>
              <w14:schemeClr w14:val="tx1"/>
            </w14:solidFill>
          </w14:textFill>
        </w:rPr>
        <w:t>.一般公共服务支出（类）群众团体事务（款）行政运行：</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98.36</w:t>
      </w:r>
      <w:r>
        <w:rPr>
          <w:rStyle w:val="18"/>
          <w:rFonts w:eastAsia="方正仿宋_GBK"/>
          <w:b w:val="0"/>
          <w:bCs/>
          <w:color w:val="000000" w:themeColor="text1"/>
          <w:sz w:val="32"/>
          <w:szCs w:val="32"/>
          <w14:textFill>
            <w14:solidFill>
              <w14:schemeClr w14:val="tx1"/>
            </w14:solidFill>
          </w14:textFill>
        </w:rPr>
        <w:t>万元，完成预算100%。</w:t>
      </w:r>
    </w:p>
    <w:p w14:paraId="19570030">
      <w:pPr>
        <w:ind w:firstLine="643" w:firstLineChars="200"/>
        <w:rPr>
          <w:rStyle w:val="18"/>
          <w:rFonts w:eastAsia="方正仿宋_GBK"/>
          <w:b w:val="0"/>
          <w:bCs/>
          <w:color w:val="000000" w:themeColor="text1"/>
          <w:sz w:val="32"/>
          <w:szCs w:val="32"/>
          <w14:textFill>
            <w14:solidFill>
              <w14:schemeClr w14:val="tx1"/>
            </w14:solidFill>
          </w14:textFill>
        </w:rPr>
      </w:pPr>
      <w:r>
        <w:rPr>
          <w:rStyle w:val="18"/>
          <w:rFonts w:hint="eastAsia" w:eastAsia="方正仿宋_GBK"/>
          <w:bCs/>
          <w:color w:val="000000" w:themeColor="text1"/>
          <w:sz w:val="32"/>
          <w:szCs w:val="32"/>
          <w:lang w:val="en-US" w:eastAsia="zh-CN"/>
          <w14:textFill>
            <w14:solidFill>
              <w14:schemeClr w14:val="tx1"/>
            </w14:solidFill>
          </w14:textFill>
        </w:rPr>
        <w:t>3</w:t>
      </w:r>
      <w:r>
        <w:rPr>
          <w:rStyle w:val="18"/>
          <w:rFonts w:eastAsia="方正仿宋_GBK"/>
          <w:bCs/>
          <w:color w:val="000000" w:themeColor="text1"/>
          <w:sz w:val="32"/>
          <w:szCs w:val="32"/>
          <w14:textFill>
            <w14:solidFill>
              <w14:schemeClr w14:val="tx1"/>
            </w14:solidFill>
          </w14:textFill>
        </w:rPr>
        <w:t>.一般公共服务支出（类）群众团体事务（款）其他群众团体事务支出：</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1305.43</w:t>
      </w:r>
      <w:r>
        <w:rPr>
          <w:rStyle w:val="18"/>
          <w:rFonts w:eastAsia="方正仿宋_GBK"/>
          <w:b w:val="0"/>
          <w:bCs/>
          <w:color w:val="000000" w:themeColor="text1"/>
          <w:sz w:val="32"/>
          <w:szCs w:val="32"/>
          <w14:textFill>
            <w14:solidFill>
              <w14:schemeClr w14:val="tx1"/>
            </w14:solidFill>
          </w14:textFill>
        </w:rPr>
        <w:t>万元，完成预算100%。</w:t>
      </w:r>
    </w:p>
    <w:p w14:paraId="63F8B7C4">
      <w:pPr>
        <w:pStyle w:val="9"/>
        <w:spacing w:beforeLines="0"/>
        <w:ind w:firstLine="643" w:firstLineChars="200"/>
        <w:rPr>
          <w:rStyle w:val="18"/>
          <w:rFonts w:ascii="Times New Roman" w:eastAsia="方正仿宋_GBK"/>
          <w:b w:val="0"/>
          <w:bCs/>
          <w:color w:val="000000" w:themeColor="text1"/>
          <w:sz w:val="32"/>
          <w:szCs w:val="32"/>
          <w14:textFill>
            <w14:solidFill>
              <w14:schemeClr w14:val="tx1"/>
            </w14:solidFill>
          </w14:textFill>
        </w:rPr>
      </w:pPr>
      <w:r>
        <w:rPr>
          <w:rStyle w:val="18"/>
          <w:rFonts w:hint="eastAsia" w:ascii="Times New Roman" w:eastAsia="方正仿宋_GBK"/>
          <w:bCs/>
          <w:color w:val="000000" w:themeColor="text1"/>
          <w:sz w:val="32"/>
          <w:szCs w:val="32"/>
          <w:lang w:val="en-US" w:eastAsia="zh-CN"/>
          <w14:textFill>
            <w14:solidFill>
              <w14:schemeClr w14:val="tx1"/>
            </w14:solidFill>
          </w14:textFill>
        </w:rPr>
        <w:t>4</w:t>
      </w:r>
      <w:r>
        <w:rPr>
          <w:rStyle w:val="18"/>
          <w:rFonts w:ascii="Times New Roman" w:eastAsia="方正仿宋_GBK"/>
          <w:bCs/>
          <w:color w:val="000000" w:themeColor="text1"/>
          <w:sz w:val="32"/>
          <w:szCs w:val="32"/>
          <w14:textFill>
            <w14:solidFill>
              <w14:schemeClr w14:val="tx1"/>
            </w14:solidFill>
          </w14:textFill>
        </w:rPr>
        <w:t>.一般公共服务支出（类）党委办公厅（室）及相关机构事务（款）行政运行支出：</w:t>
      </w:r>
      <w:r>
        <w:rPr>
          <w:rStyle w:val="18"/>
          <w:rFonts w:ascii="Times New Roman" w:eastAsia="方正仿宋_GBK"/>
          <w:b w:val="0"/>
          <w:bCs/>
          <w:color w:val="000000" w:themeColor="text1"/>
          <w:sz w:val="32"/>
          <w:szCs w:val="32"/>
          <w14:textFill>
            <w14:solidFill>
              <w14:schemeClr w14:val="tx1"/>
            </w14:solidFill>
          </w14:textFill>
        </w:rPr>
        <w:t>支出决算为</w:t>
      </w:r>
      <w:r>
        <w:rPr>
          <w:rStyle w:val="18"/>
          <w:rFonts w:hint="eastAsia" w:ascii="Times New Roman" w:eastAsia="方正仿宋_GBK"/>
          <w:b w:val="0"/>
          <w:bCs/>
          <w:color w:val="000000" w:themeColor="text1"/>
          <w:sz w:val="32"/>
          <w:szCs w:val="32"/>
          <w:lang w:val="en-US" w:eastAsia="zh-CN"/>
          <w14:textFill>
            <w14:solidFill>
              <w14:schemeClr w14:val="tx1"/>
            </w14:solidFill>
          </w14:textFill>
        </w:rPr>
        <w:t>610.91</w:t>
      </w:r>
      <w:r>
        <w:rPr>
          <w:rStyle w:val="18"/>
          <w:rFonts w:ascii="Times New Roman" w:eastAsia="方正仿宋_GBK"/>
          <w:b w:val="0"/>
          <w:bCs/>
          <w:color w:val="000000" w:themeColor="text1"/>
          <w:sz w:val="32"/>
          <w:szCs w:val="32"/>
          <w14:textFill>
            <w14:solidFill>
              <w14:schemeClr w14:val="tx1"/>
            </w14:solidFill>
          </w14:textFill>
        </w:rPr>
        <w:t>万元，完成预算100%。</w:t>
      </w:r>
    </w:p>
    <w:p w14:paraId="310905F5">
      <w:pPr>
        <w:ind w:firstLine="643" w:firstLineChars="200"/>
        <w:rPr>
          <w:rStyle w:val="18"/>
          <w:rFonts w:eastAsia="方正仿宋_GBK"/>
          <w:b w:val="0"/>
          <w:bCs/>
          <w:color w:val="000000" w:themeColor="text1"/>
          <w:sz w:val="32"/>
          <w:szCs w:val="32"/>
          <w14:textFill>
            <w14:solidFill>
              <w14:schemeClr w14:val="tx1"/>
            </w14:solidFill>
          </w14:textFill>
        </w:rPr>
      </w:pPr>
      <w:r>
        <w:rPr>
          <w:rStyle w:val="18"/>
          <w:rFonts w:hint="eastAsia" w:ascii="Times New Roman" w:eastAsia="方正仿宋_GBK"/>
          <w:bCs/>
          <w:color w:val="000000" w:themeColor="text1"/>
          <w:sz w:val="32"/>
          <w:szCs w:val="32"/>
          <w:lang w:val="en-US" w:eastAsia="zh-CN"/>
          <w14:textFill>
            <w14:solidFill>
              <w14:schemeClr w14:val="tx1"/>
            </w14:solidFill>
          </w14:textFill>
        </w:rPr>
        <w:t>5</w:t>
      </w:r>
      <w:r>
        <w:rPr>
          <w:rStyle w:val="18"/>
          <w:rFonts w:ascii="Times New Roman" w:eastAsia="方正仿宋_GBK"/>
          <w:bCs/>
          <w:color w:val="000000" w:themeColor="text1"/>
          <w:sz w:val="32"/>
          <w:szCs w:val="32"/>
          <w14:textFill>
            <w14:solidFill>
              <w14:schemeClr w14:val="tx1"/>
            </w14:solidFill>
          </w14:textFill>
        </w:rPr>
        <w:t>.一般公共服务支出（类）党委办公厅（室）及相关机构事务（款）一般行政管理事务</w:t>
      </w:r>
      <w:r>
        <w:rPr>
          <w:rStyle w:val="18"/>
          <w:rFonts w:hint="eastAsia" w:ascii="Times New Roman" w:eastAsia="方正仿宋_GBK"/>
          <w:bCs/>
          <w:color w:val="000000" w:themeColor="text1"/>
          <w:sz w:val="32"/>
          <w:szCs w:val="32"/>
          <w:lang w:val="en-US" w:eastAsia="zh-CN"/>
          <w14:textFill>
            <w14:solidFill>
              <w14:schemeClr w14:val="tx1"/>
            </w14:solidFill>
          </w14:textFill>
        </w:rPr>
        <w:t>支出：</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69.38</w:t>
      </w:r>
      <w:r>
        <w:rPr>
          <w:rStyle w:val="18"/>
          <w:rFonts w:eastAsia="方正仿宋_GBK"/>
          <w:b w:val="0"/>
          <w:bCs/>
          <w:color w:val="000000" w:themeColor="text1"/>
          <w:sz w:val="32"/>
          <w:szCs w:val="32"/>
          <w14:textFill>
            <w14:solidFill>
              <w14:schemeClr w14:val="tx1"/>
            </w14:solidFill>
          </w14:textFill>
        </w:rPr>
        <w:t>万元，完成预算100%。</w:t>
      </w:r>
    </w:p>
    <w:p w14:paraId="61E3B8E2">
      <w:pPr>
        <w:ind w:firstLine="643" w:firstLineChars="200"/>
        <w:rPr>
          <w:rStyle w:val="18"/>
          <w:rFonts w:eastAsia="方正仿宋_GBK"/>
          <w:b w:val="0"/>
          <w:bCs/>
          <w:color w:val="000000" w:themeColor="text1"/>
          <w:sz w:val="32"/>
          <w:szCs w:val="32"/>
          <w14:textFill>
            <w14:solidFill>
              <w14:schemeClr w14:val="tx1"/>
            </w14:solidFill>
          </w14:textFill>
        </w:rPr>
      </w:pPr>
      <w:r>
        <w:rPr>
          <w:rStyle w:val="18"/>
          <w:rFonts w:hint="eastAsia" w:eastAsia="方正仿宋_GBK"/>
          <w:bCs/>
          <w:color w:val="000000" w:themeColor="text1"/>
          <w:sz w:val="32"/>
          <w:szCs w:val="32"/>
          <w:lang w:val="en-US" w:eastAsia="zh-CN"/>
          <w14:textFill>
            <w14:solidFill>
              <w14:schemeClr w14:val="tx1"/>
            </w14:solidFill>
          </w14:textFill>
        </w:rPr>
        <w:t>6</w:t>
      </w:r>
      <w:r>
        <w:rPr>
          <w:rStyle w:val="18"/>
          <w:rFonts w:ascii="Times New Roman" w:eastAsia="方正仿宋_GBK"/>
          <w:bCs/>
          <w:color w:val="000000" w:themeColor="text1"/>
          <w:sz w:val="32"/>
          <w:szCs w:val="32"/>
          <w14:textFill>
            <w14:solidFill>
              <w14:schemeClr w14:val="tx1"/>
            </w14:solidFill>
          </w14:textFill>
        </w:rPr>
        <w:t>.一般公共服务支出（类）党委办公厅（室）及相关机构事务（款）事业运行</w:t>
      </w:r>
      <w:r>
        <w:rPr>
          <w:rStyle w:val="18"/>
          <w:rFonts w:hint="eastAsia" w:eastAsia="方正仿宋_GBK"/>
          <w:bCs/>
          <w:color w:val="000000" w:themeColor="text1"/>
          <w:sz w:val="32"/>
          <w:szCs w:val="32"/>
          <w:lang w:val="en-US" w:eastAsia="zh-CN"/>
          <w14:textFill>
            <w14:solidFill>
              <w14:schemeClr w14:val="tx1"/>
            </w14:solidFill>
          </w14:textFill>
        </w:rPr>
        <w:t>支出</w:t>
      </w:r>
      <w:r>
        <w:rPr>
          <w:rStyle w:val="18"/>
          <w:rFonts w:hint="eastAsia" w:ascii="Times New Roman" w:eastAsia="方正仿宋_GBK"/>
          <w:bCs/>
          <w:color w:val="000000" w:themeColor="text1"/>
          <w:sz w:val="32"/>
          <w:szCs w:val="32"/>
          <w:lang w:val="en-US" w:eastAsia="zh-CN"/>
          <w14:textFill>
            <w14:solidFill>
              <w14:schemeClr w14:val="tx1"/>
            </w14:solidFill>
          </w14:textFill>
        </w:rPr>
        <w:t>：</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144.65</w:t>
      </w:r>
      <w:r>
        <w:rPr>
          <w:rStyle w:val="18"/>
          <w:rFonts w:eastAsia="方正仿宋_GBK"/>
          <w:b w:val="0"/>
          <w:bCs/>
          <w:color w:val="000000" w:themeColor="text1"/>
          <w:sz w:val="32"/>
          <w:szCs w:val="32"/>
          <w14:textFill>
            <w14:solidFill>
              <w14:schemeClr w14:val="tx1"/>
            </w14:solidFill>
          </w14:textFill>
        </w:rPr>
        <w:t>万元，完成预算100%。</w:t>
      </w:r>
    </w:p>
    <w:p w14:paraId="1F8DBACC">
      <w:pPr>
        <w:pStyle w:val="9"/>
        <w:spacing w:beforeLines="0"/>
        <w:ind w:firstLine="643" w:firstLineChars="200"/>
        <w:rPr>
          <w:rStyle w:val="18"/>
          <w:rFonts w:hint="eastAsia" w:ascii="Times New Roman" w:eastAsia="方正仿宋_GBK"/>
          <w:b w:val="0"/>
          <w:bCs/>
          <w:color w:val="000000" w:themeColor="text1"/>
          <w:sz w:val="32"/>
          <w:szCs w:val="32"/>
          <w:lang w:val="en-US" w:eastAsia="zh-CN"/>
          <w14:textFill>
            <w14:solidFill>
              <w14:schemeClr w14:val="tx1"/>
            </w14:solidFill>
          </w14:textFill>
        </w:rPr>
      </w:pPr>
      <w:r>
        <w:rPr>
          <w:rStyle w:val="18"/>
          <w:rFonts w:hint="eastAsia" w:eastAsia="方正仿宋_GBK"/>
          <w:bCs/>
          <w:color w:val="000000" w:themeColor="text1"/>
          <w:sz w:val="32"/>
          <w:szCs w:val="32"/>
          <w:lang w:val="en-US" w:eastAsia="zh-CN"/>
          <w14:textFill>
            <w14:solidFill>
              <w14:schemeClr w14:val="tx1"/>
            </w14:solidFill>
          </w14:textFill>
        </w:rPr>
        <w:t>7</w:t>
      </w:r>
      <w:r>
        <w:rPr>
          <w:rStyle w:val="18"/>
          <w:rFonts w:ascii="Times New Roman" w:eastAsia="方正仿宋_GBK"/>
          <w:bCs/>
          <w:color w:val="000000" w:themeColor="text1"/>
          <w:sz w:val="32"/>
          <w:szCs w:val="32"/>
          <w14:textFill>
            <w14:solidFill>
              <w14:schemeClr w14:val="tx1"/>
            </w14:solidFill>
          </w14:textFill>
        </w:rPr>
        <w:t>.一般公共服务支出（类）党委办公厅（室）及相关机构事务（款）其他党委办公厅（室）及相关机构事务支出</w:t>
      </w:r>
      <w:r>
        <w:rPr>
          <w:rStyle w:val="18"/>
          <w:rFonts w:hint="eastAsia" w:ascii="Times New Roman" w:eastAsia="方正仿宋_GBK"/>
          <w:bCs/>
          <w:color w:val="000000" w:themeColor="text1"/>
          <w:sz w:val="32"/>
          <w:szCs w:val="32"/>
          <w:lang w:val="en-US" w:eastAsia="zh-CN"/>
          <w14:textFill>
            <w14:solidFill>
              <w14:schemeClr w14:val="tx1"/>
            </w14:solidFill>
          </w14:textFill>
        </w:rPr>
        <w:t>：</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111.32</w:t>
      </w:r>
      <w:r>
        <w:rPr>
          <w:rStyle w:val="18"/>
          <w:rFonts w:eastAsia="方正仿宋_GBK"/>
          <w:b w:val="0"/>
          <w:bCs/>
          <w:color w:val="000000" w:themeColor="text1"/>
          <w:sz w:val="32"/>
          <w:szCs w:val="32"/>
          <w14:textFill>
            <w14:solidFill>
              <w14:schemeClr w14:val="tx1"/>
            </w14:solidFill>
          </w14:textFill>
        </w:rPr>
        <w:t>万元，完成预算100%</w:t>
      </w:r>
    </w:p>
    <w:p w14:paraId="23369D35">
      <w:pPr>
        <w:ind w:firstLine="643" w:firstLineChars="200"/>
        <w:rPr>
          <w:rStyle w:val="18"/>
          <w:rFonts w:hint="eastAsia" w:eastAsia="方正仿宋_GBK"/>
          <w:b w:val="0"/>
          <w:bCs/>
          <w:color w:val="000000" w:themeColor="text1"/>
          <w:sz w:val="32"/>
          <w:szCs w:val="32"/>
          <w:lang w:eastAsia="zh-CN"/>
          <w14:textFill>
            <w14:solidFill>
              <w14:schemeClr w14:val="tx1"/>
            </w14:solidFill>
          </w14:textFill>
        </w:rPr>
      </w:pPr>
      <w:r>
        <w:rPr>
          <w:rStyle w:val="18"/>
          <w:rFonts w:hint="eastAsia" w:eastAsia="方正仿宋_GBK"/>
          <w:bCs/>
          <w:color w:val="000000" w:themeColor="text1"/>
          <w:sz w:val="32"/>
          <w:szCs w:val="32"/>
          <w:lang w:val="en-US" w:eastAsia="zh-CN"/>
          <w14:textFill>
            <w14:solidFill>
              <w14:schemeClr w14:val="tx1"/>
            </w14:solidFill>
          </w14:textFill>
        </w:rPr>
        <w:t>8</w:t>
      </w:r>
      <w:r>
        <w:rPr>
          <w:rStyle w:val="18"/>
          <w:rFonts w:eastAsia="方正仿宋_GBK"/>
          <w:bCs/>
          <w:color w:val="000000" w:themeColor="text1"/>
          <w:sz w:val="32"/>
          <w:szCs w:val="32"/>
          <w14:textFill>
            <w14:solidFill>
              <w14:schemeClr w14:val="tx1"/>
            </w14:solidFill>
          </w14:textFill>
        </w:rPr>
        <w:t>.社会保障和就业支出（类）行政事业单位养老支出（款）：</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47.70</w:t>
      </w:r>
      <w:r>
        <w:rPr>
          <w:rStyle w:val="18"/>
          <w:rFonts w:eastAsia="方正仿宋_GBK"/>
          <w:b w:val="0"/>
          <w:bCs/>
          <w:color w:val="000000" w:themeColor="text1"/>
          <w:sz w:val="32"/>
          <w:szCs w:val="32"/>
          <w14:textFill>
            <w14:solidFill>
              <w14:schemeClr w14:val="tx1"/>
            </w14:solidFill>
          </w14:textFill>
        </w:rPr>
        <w:t>万元，完成预算100%</w:t>
      </w:r>
      <w:r>
        <w:rPr>
          <w:rStyle w:val="18"/>
          <w:rFonts w:hint="eastAsia" w:eastAsia="方正仿宋_GBK"/>
          <w:b w:val="0"/>
          <w:bCs/>
          <w:color w:val="000000" w:themeColor="text1"/>
          <w:sz w:val="32"/>
          <w:szCs w:val="32"/>
          <w:lang w:eastAsia="zh-CN"/>
          <w14:textFill>
            <w14:solidFill>
              <w14:schemeClr w14:val="tx1"/>
            </w14:solidFill>
          </w14:textFill>
        </w:rPr>
        <w:t>。</w:t>
      </w:r>
    </w:p>
    <w:p w14:paraId="1FB1C6C4">
      <w:pPr>
        <w:pStyle w:val="2"/>
        <w:ind w:firstLine="643" w:firstLineChars="200"/>
        <w:rPr>
          <w:rStyle w:val="18"/>
          <w:rFonts w:hint="eastAsia" w:eastAsia="方正仿宋_GBK"/>
          <w:b w:val="0"/>
          <w:bCs/>
          <w:color w:val="000000" w:themeColor="text1"/>
          <w:sz w:val="32"/>
          <w:szCs w:val="32"/>
          <w:lang w:eastAsia="zh-CN"/>
          <w14:textFill>
            <w14:solidFill>
              <w14:schemeClr w14:val="tx1"/>
            </w14:solidFill>
          </w14:textFill>
        </w:rPr>
      </w:pPr>
      <w:r>
        <w:rPr>
          <w:rStyle w:val="18"/>
          <w:rFonts w:hint="eastAsia" w:eastAsia="方正仿宋_GBK"/>
          <w:bCs/>
          <w:color w:val="000000" w:themeColor="text1"/>
          <w:sz w:val="32"/>
          <w:szCs w:val="32"/>
          <w:lang w:val="en-US" w:eastAsia="zh-CN"/>
          <w14:textFill>
            <w14:solidFill>
              <w14:schemeClr w14:val="tx1"/>
            </w14:solidFill>
          </w14:textFill>
        </w:rPr>
        <w:t>9</w:t>
      </w:r>
      <w:r>
        <w:rPr>
          <w:rStyle w:val="18"/>
          <w:rFonts w:eastAsia="方正仿宋_GBK"/>
          <w:bCs/>
          <w:color w:val="000000" w:themeColor="text1"/>
          <w:sz w:val="32"/>
          <w:szCs w:val="32"/>
          <w14:textFill>
            <w14:solidFill>
              <w14:schemeClr w14:val="tx1"/>
            </w14:solidFill>
          </w14:textFill>
        </w:rPr>
        <w:t>.社会保障和就业支出（类）行政事业单位养老支出（款）机关事业单位基本养老保险缴费支出</w:t>
      </w:r>
      <w:r>
        <w:rPr>
          <w:rStyle w:val="18"/>
          <w:rFonts w:hint="eastAsia" w:eastAsia="方正仿宋_GBK"/>
          <w:bCs/>
          <w:color w:val="000000" w:themeColor="text1"/>
          <w:sz w:val="32"/>
          <w:szCs w:val="32"/>
          <w:lang w:eastAsia="zh-CN"/>
          <w14:textFill>
            <w14:solidFill>
              <w14:schemeClr w14:val="tx1"/>
            </w14:solidFill>
          </w14:textFill>
        </w:rPr>
        <w:t>：</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106.33</w:t>
      </w:r>
      <w:r>
        <w:rPr>
          <w:rStyle w:val="18"/>
          <w:rFonts w:eastAsia="方正仿宋_GBK"/>
          <w:b w:val="0"/>
          <w:bCs/>
          <w:color w:val="000000" w:themeColor="text1"/>
          <w:sz w:val="32"/>
          <w:szCs w:val="32"/>
          <w14:textFill>
            <w14:solidFill>
              <w14:schemeClr w14:val="tx1"/>
            </w14:solidFill>
          </w14:textFill>
        </w:rPr>
        <w:t>万元，完成预算100%</w:t>
      </w:r>
      <w:r>
        <w:rPr>
          <w:rStyle w:val="18"/>
          <w:rFonts w:hint="eastAsia" w:eastAsia="方正仿宋_GBK"/>
          <w:b w:val="0"/>
          <w:bCs/>
          <w:color w:val="000000" w:themeColor="text1"/>
          <w:sz w:val="32"/>
          <w:szCs w:val="32"/>
          <w:lang w:eastAsia="zh-CN"/>
          <w14:textFill>
            <w14:solidFill>
              <w14:schemeClr w14:val="tx1"/>
            </w14:solidFill>
          </w14:textFill>
        </w:rPr>
        <w:t>。</w:t>
      </w:r>
    </w:p>
    <w:p w14:paraId="09A75922">
      <w:pPr>
        <w:pStyle w:val="3"/>
        <w:ind w:left="0" w:leftChars="0" w:firstLine="643" w:firstLineChars="200"/>
        <w:rPr>
          <w:sz w:val="32"/>
          <w:szCs w:val="32"/>
        </w:rPr>
      </w:pPr>
      <w:r>
        <w:rPr>
          <w:rStyle w:val="18"/>
          <w:rFonts w:hint="eastAsia" w:eastAsia="方正仿宋_GBK"/>
          <w:bCs/>
          <w:color w:val="000000" w:themeColor="text1"/>
          <w:sz w:val="32"/>
          <w:szCs w:val="32"/>
          <w:lang w:val="en-US" w:eastAsia="zh-CN"/>
          <w14:textFill>
            <w14:solidFill>
              <w14:schemeClr w14:val="tx1"/>
            </w14:solidFill>
          </w14:textFill>
        </w:rPr>
        <w:t>10</w:t>
      </w:r>
      <w:r>
        <w:rPr>
          <w:rStyle w:val="18"/>
          <w:rFonts w:eastAsia="方正仿宋_GBK"/>
          <w:bCs/>
          <w:color w:val="000000" w:themeColor="text1"/>
          <w:sz w:val="32"/>
          <w:szCs w:val="32"/>
          <w14:textFill>
            <w14:solidFill>
              <w14:schemeClr w14:val="tx1"/>
            </w14:solidFill>
          </w14:textFill>
        </w:rPr>
        <w:t>.社会保障和就业支出（类）行政事业单位养老支出（款）行政单位离退休机关事业单位职业年金缴费支出</w:t>
      </w:r>
      <w:r>
        <w:rPr>
          <w:rStyle w:val="18"/>
          <w:rFonts w:hint="eastAsia" w:eastAsia="方正仿宋_GBK"/>
          <w:bCs/>
          <w:color w:val="000000" w:themeColor="text1"/>
          <w:sz w:val="32"/>
          <w:szCs w:val="32"/>
          <w:lang w:eastAsia="zh-CN"/>
          <w14:textFill>
            <w14:solidFill>
              <w14:schemeClr w14:val="tx1"/>
            </w14:solidFill>
          </w14:textFill>
        </w:rPr>
        <w:t>：</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33.62</w:t>
      </w:r>
      <w:r>
        <w:rPr>
          <w:rStyle w:val="18"/>
          <w:rFonts w:eastAsia="方正仿宋_GBK"/>
          <w:b w:val="0"/>
          <w:bCs/>
          <w:color w:val="000000" w:themeColor="text1"/>
          <w:sz w:val="32"/>
          <w:szCs w:val="32"/>
          <w14:textFill>
            <w14:solidFill>
              <w14:schemeClr w14:val="tx1"/>
            </w14:solidFill>
          </w14:textFill>
        </w:rPr>
        <w:t>万元，完成预算100%</w:t>
      </w:r>
      <w:r>
        <w:rPr>
          <w:rStyle w:val="18"/>
          <w:rFonts w:hint="eastAsia" w:eastAsia="方正仿宋_GBK"/>
          <w:b w:val="0"/>
          <w:bCs/>
          <w:color w:val="000000" w:themeColor="text1"/>
          <w:sz w:val="32"/>
          <w:szCs w:val="32"/>
          <w:lang w:eastAsia="zh-CN"/>
          <w14:textFill>
            <w14:solidFill>
              <w14:schemeClr w14:val="tx1"/>
            </w14:solidFill>
          </w14:textFill>
        </w:rPr>
        <w:t>。</w:t>
      </w:r>
    </w:p>
    <w:p w14:paraId="3439B766">
      <w:pPr>
        <w:pStyle w:val="9"/>
        <w:spacing w:beforeLines="0"/>
        <w:ind w:firstLine="643" w:firstLineChars="200"/>
        <w:rPr>
          <w:rStyle w:val="18"/>
          <w:rFonts w:ascii="Times New Roman" w:eastAsia="方正仿宋_GBK"/>
          <w:b w:val="0"/>
          <w:bCs/>
          <w:color w:val="000000" w:themeColor="text1"/>
          <w:kern w:val="2"/>
          <w:sz w:val="32"/>
          <w:szCs w:val="32"/>
          <w14:textFill>
            <w14:solidFill>
              <w14:schemeClr w14:val="tx1"/>
            </w14:solidFill>
          </w14:textFill>
        </w:rPr>
      </w:pPr>
      <w:r>
        <w:rPr>
          <w:rStyle w:val="18"/>
          <w:rFonts w:hint="eastAsia" w:ascii="Times New Roman" w:eastAsia="方正仿宋_GBK"/>
          <w:bCs/>
          <w:color w:val="000000" w:themeColor="text1"/>
          <w:sz w:val="32"/>
          <w:szCs w:val="32"/>
          <w:lang w:val="en-US" w:eastAsia="zh-CN"/>
          <w14:textFill>
            <w14:solidFill>
              <w14:schemeClr w14:val="tx1"/>
            </w14:solidFill>
          </w14:textFill>
        </w:rPr>
        <w:t>11</w:t>
      </w:r>
      <w:r>
        <w:rPr>
          <w:rStyle w:val="18"/>
          <w:rFonts w:ascii="Times New Roman" w:eastAsia="方正仿宋_GBK"/>
          <w:bCs/>
          <w:color w:val="000000" w:themeColor="text1"/>
          <w:sz w:val="32"/>
          <w:szCs w:val="32"/>
          <w14:textFill>
            <w14:solidFill>
              <w14:schemeClr w14:val="tx1"/>
            </w14:solidFill>
          </w14:textFill>
        </w:rPr>
        <w:t>.社会保障和就业支出（类）抚恤（款）伤残抚恤：</w:t>
      </w:r>
      <w:r>
        <w:rPr>
          <w:rStyle w:val="18"/>
          <w:rFonts w:ascii="Times New Roman" w:eastAsia="方正仿宋_GBK"/>
          <w:b w:val="0"/>
          <w:bCs/>
          <w:color w:val="000000" w:themeColor="text1"/>
          <w:kern w:val="2"/>
          <w:sz w:val="32"/>
          <w:szCs w:val="32"/>
          <w14:textFill>
            <w14:solidFill>
              <w14:schemeClr w14:val="tx1"/>
            </w14:solidFill>
          </w14:textFill>
        </w:rPr>
        <w:t>支出决算</w:t>
      </w:r>
      <w:r>
        <w:rPr>
          <w:rStyle w:val="18"/>
          <w:rFonts w:hint="eastAsia" w:ascii="Times New Roman" w:eastAsia="方正仿宋_GBK"/>
          <w:b w:val="0"/>
          <w:bCs/>
          <w:color w:val="000000" w:themeColor="text1"/>
          <w:kern w:val="2"/>
          <w:sz w:val="32"/>
          <w:szCs w:val="32"/>
          <w:lang w:val="en-US" w:eastAsia="zh-CN"/>
          <w14:textFill>
            <w14:solidFill>
              <w14:schemeClr w14:val="tx1"/>
            </w14:solidFill>
          </w14:textFill>
        </w:rPr>
        <w:t>3.80</w:t>
      </w:r>
      <w:r>
        <w:rPr>
          <w:rStyle w:val="18"/>
          <w:rFonts w:ascii="Times New Roman" w:eastAsia="方正仿宋_GBK"/>
          <w:b w:val="0"/>
          <w:bCs/>
          <w:color w:val="000000" w:themeColor="text1"/>
          <w:kern w:val="2"/>
          <w:sz w:val="32"/>
          <w:szCs w:val="32"/>
          <w14:textFill>
            <w14:solidFill>
              <w14:schemeClr w14:val="tx1"/>
            </w14:solidFill>
          </w14:textFill>
        </w:rPr>
        <w:t>万元，完成预算100%。</w:t>
      </w:r>
    </w:p>
    <w:p w14:paraId="5E5A1226">
      <w:pPr>
        <w:ind w:firstLine="643" w:firstLineChars="200"/>
        <w:rPr>
          <w:rStyle w:val="18"/>
          <w:rFonts w:eastAsia="方正仿宋_GBK"/>
          <w:b w:val="0"/>
          <w:bCs/>
          <w:color w:val="000000" w:themeColor="text1"/>
          <w:sz w:val="32"/>
          <w:szCs w:val="32"/>
          <w14:textFill>
            <w14:solidFill>
              <w14:schemeClr w14:val="tx1"/>
            </w14:solidFill>
          </w14:textFill>
        </w:rPr>
      </w:pPr>
      <w:r>
        <w:rPr>
          <w:rStyle w:val="18"/>
          <w:rFonts w:hint="eastAsia" w:eastAsia="方正仿宋_GBK"/>
          <w:bCs/>
          <w:color w:val="000000" w:themeColor="text1"/>
          <w:sz w:val="32"/>
          <w:szCs w:val="32"/>
          <w:lang w:val="en-US" w:eastAsia="zh-CN"/>
          <w14:textFill>
            <w14:solidFill>
              <w14:schemeClr w14:val="tx1"/>
            </w14:solidFill>
          </w14:textFill>
        </w:rPr>
        <w:t>12.</w:t>
      </w:r>
      <w:r>
        <w:rPr>
          <w:rStyle w:val="18"/>
          <w:rFonts w:eastAsia="方正仿宋_GBK"/>
          <w:bCs/>
          <w:color w:val="000000" w:themeColor="text1"/>
          <w:sz w:val="32"/>
          <w:szCs w:val="32"/>
          <w14:textFill>
            <w14:solidFill>
              <w14:schemeClr w14:val="tx1"/>
            </w14:solidFill>
          </w14:textFill>
        </w:rPr>
        <w:t>卫生健康支出（类）行政事业单位医疗（款）行政单位、事业单位、公务员医疗补助 ：</w:t>
      </w:r>
      <w:r>
        <w:rPr>
          <w:rStyle w:val="18"/>
          <w:rFonts w:eastAsia="方正仿宋_GBK"/>
          <w:b w:val="0"/>
          <w:bCs/>
          <w:color w:val="000000" w:themeColor="text1"/>
          <w:sz w:val="32"/>
          <w:szCs w:val="32"/>
          <w14:textFill>
            <w14:solidFill>
              <w14:schemeClr w14:val="tx1"/>
            </w14:solidFill>
          </w14:textFill>
        </w:rPr>
        <w:t>支出决算为</w:t>
      </w:r>
      <w:r>
        <w:rPr>
          <w:rStyle w:val="18"/>
          <w:rFonts w:hint="eastAsia" w:eastAsia="方正仿宋_GBK"/>
          <w:b w:val="0"/>
          <w:bCs/>
          <w:color w:val="000000" w:themeColor="text1"/>
          <w:sz w:val="32"/>
          <w:szCs w:val="32"/>
          <w:lang w:val="en-US" w:eastAsia="zh-CN"/>
          <w14:textFill>
            <w14:solidFill>
              <w14:schemeClr w14:val="tx1"/>
            </w14:solidFill>
          </w14:textFill>
        </w:rPr>
        <w:t>63.99</w:t>
      </w:r>
      <w:r>
        <w:rPr>
          <w:rStyle w:val="18"/>
          <w:rFonts w:eastAsia="方正仿宋_GBK"/>
          <w:b w:val="0"/>
          <w:bCs/>
          <w:color w:val="000000" w:themeColor="text1"/>
          <w:sz w:val="32"/>
          <w:szCs w:val="32"/>
          <w14:textFill>
            <w14:solidFill>
              <w14:schemeClr w14:val="tx1"/>
            </w14:solidFill>
          </w14:textFill>
        </w:rPr>
        <w:t>万元，完成预算100%。</w:t>
      </w:r>
    </w:p>
    <w:p w14:paraId="2C4B085C">
      <w:pPr>
        <w:pStyle w:val="9"/>
        <w:spacing w:beforeLines="0"/>
        <w:ind w:firstLine="643" w:firstLineChars="200"/>
        <w:rPr>
          <w:rFonts w:ascii="Times New Roman" w:eastAsia="方正仿宋_GBK"/>
          <w:color w:val="000000" w:themeColor="text1"/>
          <w:sz w:val="32"/>
          <w:szCs w:val="32"/>
          <w14:textFill>
            <w14:solidFill>
              <w14:schemeClr w14:val="tx1"/>
            </w14:solidFill>
          </w14:textFill>
        </w:rPr>
      </w:pPr>
      <w:r>
        <w:rPr>
          <w:rStyle w:val="18"/>
          <w:rFonts w:ascii="Times New Roman" w:eastAsia="方正仿宋_GBK"/>
          <w:bCs/>
          <w:color w:val="000000" w:themeColor="text1"/>
          <w:sz w:val="32"/>
          <w:szCs w:val="32"/>
          <w14:textFill>
            <w14:solidFill>
              <w14:schemeClr w14:val="tx1"/>
            </w14:solidFill>
          </w14:textFill>
        </w:rPr>
        <w:t>1</w:t>
      </w:r>
      <w:r>
        <w:rPr>
          <w:rStyle w:val="18"/>
          <w:rFonts w:hint="eastAsia" w:ascii="Times New Roman" w:eastAsia="方正仿宋_GBK"/>
          <w:bCs/>
          <w:color w:val="000000" w:themeColor="text1"/>
          <w:sz w:val="32"/>
          <w:szCs w:val="32"/>
          <w:lang w:val="en-US" w:eastAsia="zh-CN"/>
          <w14:textFill>
            <w14:solidFill>
              <w14:schemeClr w14:val="tx1"/>
            </w14:solidFill>
          </w14:textFill>
        </w:rPr>
        <w:t>3</w:t>
      </w:r>
      <w:r>
        <w:rPr>
          <w:rStyle w:val="18"/>
          <w:rFonts w:ascii="Times New Roman" w:eastAsia="方正仿宋_GBK"/>
          <w:bCs/>
          <w:color w:val="000000" w:themeColor="text1"/>
          <w:sz w:val="32"/>
          <w:szCs w:val="32"/>
          <w14:textFill>
            <w14:solidFill>
              <w14:schemeClr w14:val="tx1"/>
            </w14:solidFill>
          </w14:textFill>
        </w:rPr>
        <w:t>.卫生健康支出（类）行政事业单位医疗（款）其他行政事业单位医疗支出：</w:t>
      </w:r>
      <w:r>
        <w:rPr>
          <w:rStyle w:val="18"/>
          <w:rFonts w:ascii="Times New Roman" w:eastAsia="方正仿宋_GBK"/>
          <w:b w:val="0"/>
          <w:bCs/>
          <w:color w:val="000000" w:themeColor="text1"/>
          <w:sz w:val="32"/>
          <w:szCs w:val="32"/>
          <w14:textFill>
            <w14:solidFill>
              <w14:schemeClr w14:val="tx1"/>
            </w14:solidFill>
          </w14:textFill>
        </w:rPr>
        <w:t>支出决算为</w:t>
      </w:r>
      <w:r>
        <w:rPr>
          <w:rStyle w:val="18"/>
          <w:rFonts w:hint="eastAsia" w:ascii="Times New Roman" w:eastAsia="方正仿宋_GBK"/>
          <w:b w:val="0"/>
          <w:bCs/>
          <w:color w:val="000000" w:themeColor="text1"/>
          <w:sz w:val="32"/>
          <w:szCs w:val="32"/>
          <w:lang w:val="en-US" w:eastAsia="zh-CN"/>
          <w14:textFill>
            <w14:solidFill>
              <w14:schemeClr w14:val="tx1"/>
            </w14:solidFill>
          </w14:textFill>
        </w:rPr>
        <w:t>32.58</w:t>
      </w:r>
      <w:r>
        <w:rPr>
          <w:rStyle w:val="18"/>
          <w:rFonts w:ascii="Times New Roman" w:eastAsia="方正仿宋_GBK"/>
          <w:b w:val="0"/>
          <w:bCs/>
          <w:color w:val="000000" w:themeColor="text1"/>
          <w:sz w:val="32"/>
          <w:szCs w:val="32"/>
          <w14:textFill>
            <w14:solidFill>
              <w14:schemeClr w14:val="tx1"/>
            </w14:solidFill>
          </w14:textFill>
        </w:rPr>
        <w:t>万元，完成预算100%。</w:t>
      </w:r>
    </w:p>
    <w:p w14:paraId="764A3243">
      <w:pPr>
        <w:ind w:firstLine="643" w:firstLineChars="200"/>
        <w:rPr>
          <w:rFonts w:eastAsia="方正仿宋_GBK"/>
          <w:b/>
          <w:color w:val="000000" w:themeColor="text1"/>
          <w:sz w:val="32"/>
          <w:szCs w:val="32"/>
          <w14:textFill>
            <w14:solidFill>
              <w14:schemeClr w14:val="tx1"/>
            </w14:solidFill>
          </w14:textFill>
        </w:rPr>
      </w:pPr>
      <w:r>
        <w:rPr>
          <w:rStyle w:val="18"/>
          <w:rFonts w:eastAsia="方正仿宋_GBK"/>
          <w:bCs/>
          <w:color w:val="000000" w:themeColor="text1"/>
          <w:sz w:val="32"/>
          <w:szCs w:val="32"/>
          <w14:textFill>
            <w14:solidFill>
              <w14:schemeClr w14:val="tx1"/>
            </w14:solidFill>
          </w14:textFill>
        </w:rPr>
        <w:t>1</w:t>
      </w:r>
      <w:r>
        <w:rPr>
          <w:rStyle w:val="18"/>
          <w:rFonts w:hint="eastAsia" w:eastAsia="方正仿宋_GBK"/>
          <w:bCs/>
          <w:color w:val="000000" w:themeColor="text1"/>
          <w:sz w:val="32"/>
          <w:szCs w:val="32"/>
          <w:lang w:val="en-US" w:eastAsia="zh-CN"/>
          <w14:textFill>
            <w14:solidFill>
              <w14:schemeClr w14:val="tx1"/>
            </w14:solidFill>
          </w14:textFill>
        </w:rPr>
        <w:t>4</w:t>
      </w:r>
      <w:r>
        <w:rPr>
          <w:rStyle w:val="18"/>
          <w:rFonts w:eastAsia="方正仿宋_GBK"/>
          <w:bCs/>
          <w:color w:val="000000" w:themeColor="text1"/>
          <w:sz w:val="32"/>
          <w:szCs w:val="32"/>
          <w14:textFill>
            <w14:solidFill>
              <w14:schemeClr w14:val="tx1"/>
            </w14:solidFill>
          </w14:textFill>
        </w:rPr>
        <w:t>.住房保障支出（类）住房改革支出（款）住房公积金 ：</w:t>
      </w:r>
      <w:r>
        <w:rPr>
          <w:rStyle w:val="18"/>
          <w:rFonts w:eastAsia="方正仿宋_GBK"/>
          <w:b w:val="0"/>
          <w:bCs/>
          <w:color w:val="000000" w:themeColor="text1"/>
          <w:sz w:val="32"/>
          <w:szCs w:val="32"/>
          <w14:textFill>
            <w14:solidFill>
              <w14:schemeClr w14:val="tx1"/>
            </w14:solidFill>
          </w14:textFill>
        </w:rPr>
        <w:t xml:space="preserve">支出决算为 </w:t>
      </w:r>
      <w:r>
        <w:rPr>
          <w:rStyle w:val="18"/>
          <w:rFonts w:hint="eastAsia" w:eastAsia="方正仿宋_GBK"/>
          <w:b w:val="0"/>
          <w:bCs/>
          <w:color w:val="000000" w:themeColor="text1"/>
          <w:sz w:val="32"/>
          <w:szCs w:val="32"/>
          <w:lang w:val="en-US" w:eastAsia="zh-CN"/>
          <w14:textFill>
            <w14:solidFill>
              <w14:schemeClr w14:val="tx1"/>
            </w14:solidFill>
          </w14:textFill>
        </w:rPr>
        <w:t>112.94</w:t>
      </w:r>
      <w:r>
        <w:rPr>
          <w:rStyle w:val="18"/>
          <w:rFonts w:eastAsia="方正仿宋_GBK"/>
          <w:b w:val="0"/>
          <w:bCs/>
          <w:color w:val="000000" w:themeColor="text1"/>
          <w:sz w:val="32"/>
          <w:szCs w:val="32"/>
          <w14:textFill>
            <w14:solidFill>
              <w14:schemeClr w14:val="tx1"/>
            </w14:solidFill>
          </w14:textFill>
        </w:rPr>
        <w:t>万元，完成预算100%。</w:t>
      </w:r>
    </w:p>
    <w:p w14:paraId="6631D164">
      <w:pPr>
        <w:ind w:firstLine="643" w:firstLineChars="200"/>
        <w:rPr>
          <w:rFonts w:eastAsia="方正仿宋_GBK"/>
          <w:b/>
          <w:sz w:val="32"/>
          <w:szCs w:val="32"/>
        </w:rPr>
      </w:pPr>
      <w:r>
        <w:rPr>
          <w:rStyle w:val="18"/>
          <w:rFonts w:eastAsia="方正仿宋_GBK"/>
          <w:bCs/>
          <w:color w:val="000000" w:themeColor="text1"/>
          <w:sz w:val="32"/>
          <w:szCs w:val="32"/>
          <w14:textFill>
            <w14:solidFill>
              <w14:schemeClr w14:val="tx1"/>
            </w14:solidFill>
          </w14:textFill>
        </w:rPr>
        <w:t>1</w:t>
      </w:r>
      <w:r>
        <w:rPr>
          <w:rStyle w:val="18"/>
          <w:rFonts w:hint="eastAsia" w:eastAsia="方正仿宋_GBK"/>
          <w:bCs/>
          <w:color w:val="000000" w:themeColor="text1"/>
          <w:sz w:val="32"/>
          <w:szCs w:val="32"/>
          <w:lang w:val="en-US" w:eastAsia="zh-CN"/>
          <w14:textFill>
            <w14:solidFill>
              <w14:schemeClr w14:val="tx1"/>
            </w14:solidFill>
          </w14:textFill>
        </w:rPr>
        <w:t>5</w:t>
      </w:r>
      <w:r>
        <w:rPr>
          <w:rStyle w:val="18"/>
          <w:rFonts w:eastAsia="方正仿宋_GBK"/>
          <w:bCs/>
          <w:color w:val="000000" w:themeColor="text1"/>
          <w:sz w:val="32"/>
          <w:szCs w:val="32"/>
          <w14:textFill>
            <w14:solidFill>
              <w14:schemeClr w14:val="tx1"/>
            </w14:solidFill>
          </w14:textFill>
        </w:rPr>
        <w:t>.其他支出（类）其他支出（款）其他支出：0万元。</w:t>
      </w:r>
    </w:p>
    <w:p w14:paraId="1870CC09">
      <w:pPr>
        <w:tabs>
          <w:tab w:val="right" w:pos="8306"/>
        </w:tabs>
        <w:ind w:firstLine="640"/>
        <w:outlineLvl w:val="1"/>
        <w:rPr>
          <w:rStyle w:val="30"/>
          <w:rFonts w:ascii="Times New Roman" w:hAnsi="Times New Roman" w:eastAsia="方正仿宋_GBK" w:cs="Times New Roman"/>
          <w:sz w:val="32"/>
          <w:szCs w:val="32"/>
        </w:rPr>
      </w:pPr>
      <w:bookmarkStart w:id="34" w:name="_Toc15377214"/>
      <w:bookmarkStart w:id="35" w:name="_Toc15396608"/>
      <w:r>
        <w:rPr>
          <w:rFonts w:eastAsia="方正黑体_GBK"/>
          <w:b/>
          <w:bCs/>
          <w:sz w:val="32"/>
          <w:szCs w:val="32"/>
        </w:rPr>
        <w:t>六、一般公共预算财政拨款基本支出决算情况说明</w:t>
      </w:r>
      <w:bookmarkEnd w:id="34"/>
      <w:bookmarkEnd w:id="35"/>
      <w:r>
        <w:rPr>
          <w:rStyle w:val="30"/>
          <w:rFonts w:ascii="Times New Roman" w:hAnsi="Times New Roman" w:eastAsia="方正仿宋_GBK" w:cs="Times New Roman"/>
          <w:b w:val="0"/>
          <w:sz w:val="32"/>
          <w:szCs w:val="32"/>
        </w:rPr>
        <w:tab/>
      </w:r>
    </w:p>
    <w:p w14:paraId="326F9D6D">
      <w:pPr>
        <w:ind w:firstLine="645"/>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年度一般公共预算财政拨款基本支出</w:t>
      </w:r>
      <w:r>
        <w:rPr>
          <w:rFonts w:hint="eastAsia" w:eastAsia="方正仿宋_GBK"/>
          <w:sz w:val="32"/>
          <w:szCs w:val="32"/>
          <w:lang w:val="en-US" w:eastAsia="zh-CN"/>
        </w:rPr>
        <w:t>2498.67</w:t>
      </w:r>
      <w:r>
        <w:rPr>
          <w:rFonts w:eastAsia="方正仿宋_GBK"/>
          <w:sz w:val="32"/>
          <w:szCs w:val="32"/>
        </w:rPr>
        <w:t>万元，其中：</w:t>
      </w:r>
    </w:p>
    <w:p w14:paraId="0201B1BA">
      <w:pPr>
        <w:ind w:firstLine="645"/>
        <w:rPr>
          <w:rFonts w:eastAsia="方正仿宋_GBK"/>
          <w:b/>
          <w:sz w:val="32"/>
          <w:szCs w:val="32"/>
        </w:rPr>
      </w:pPr>
      <w:r>
        <w:rPr>
          <w:rFonts w:eastAsia="方正仿宋_GBK"/>
          <w:sz w:val="32"/>
          <w:szCs w:val="32"/>
        </w:rPr>
        <w:t>人员经费</w:t>
      </w:r>
      <w:r>
        <w:rPr>
          <w:rFonts w:hint="eastAsia" w:eastAsia="方正仿宋_GBK"/>
          <w:sz w:val="32"/>
          <w:szCs w:val="32"/>
          <w:lang w:val="en-US" w:eastAsia="zh-CN"/>
        </w:rPr>
        <w:t>2392.01</w:t>
      </w:r>
      <w:r>
        <w:rPr>
          <w:rFonts w:eastAsia="方正仿宋_GBK"/>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方正仿宋_GBK"/>
          <w:sz w:val="32"/>
          <w:szCs w:val="32"/>
        </w:rPr>
        <w:br w:type="textWrapping"/>
      </w:r>
      <w:r>
        <w:rPr>
          <w:rFonts w:eastAsia="方正仿宋_GBK"/>
          <w:sz w:val="32"/>
          <w:szCs w:val="32"/>
        </w:rPr>
        <w:t>　　公用经费</w:t>
      </w:r>
      <w:r>
        <w:rPr>
          <w:rFonts w:hint="eastAsia" w:eastAsia="方正仿宋_GBK"/>
          <w:sz w:val="32"/>
          <w:szCs w:val="32"/>
          <w:lang w:val="en-US" w:eastAsia="zh-CN"/>
        </w:rPr>
        <w:t>106.66</w:t>
      </w:r>
      <w:r>
        <w:rPr>
          <w:rFonts w:eastAsia="方正仿宋_GBK"/>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B29ADB2">
      <w:pPr>
        <w:pStyle w:val="28"/>
        <w:ind w:left="640" w:firstLine="0" w:firstLineChars="0"/>
        <w:outlineLvl w:val="1"/>
        <w:rPr>
          <w:rFonts w:eastAsia="方正黑体_GBK"/>
          <w:b/>
          <w:bCs/>
          <w:sz w:val="32"/>
          <w:szCs w:val="32"/>
        </w:rPr>
      </w:pPr>
      <w:bookmarkStart w:id="36" w:name="_Toc15377215"/>
      <w:bookmarkStart w:id="37" w:name="_Toc15396609"/>
      <w:r>
        <w:rPr>
          <w:rFonts w:eastAsia="方正黑体_GBK"/>
          <w:b/>
          <w:bCs/>
          <w:sz w:val="32"/>
          <w:szCs w:val="32"/>
        </w:rPr>
        <w:t>七、财政拨款“三公”经费支出决算情况说明</w:t>
      </w:r>
      <w:bookmarkEnd w:id="36"/>
      <w:bookmarkEnd w:id="37"/>
    </w:p>
    <w:p w14:paraId="71FF4D1C">
      <w:pPr>
        <w:ind w:firstLine="643" w:firstLineChars="200"/>
        <w:outlineLvl w:val="2"/>
        <w:rPr>
          <w:rFonts w:eastAsia="方正楷体_GBK"/>
          <w:b/>
          <w:sz w:val="32"/>
          <w:szCs w:val="32"/>
        </w:rPr>
      </w:pPr>
      <w:bookmarkStart w:id="38" w:name="_Toc15377216"/>
      <w:r>
        <w:rPr>
          <w:rFonts w:eastAsia="方正楷体_GBK"/>
          <w:b/>
          <w:sz w:val="32"/>
          <w:szCs w:val="32"/>
        </w:rPr>
        <w:t>（一）“三公”经费财政拨款支出决算总体情况说明</w:t>
      </w:r>
      <w:bookmarkEnd w:id="38"/>
    </w:p>
    <w:p w14:paraId="41251284">
      <w:pPr>
        <w:ind w:firstLine="64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年度“三公”经费财政拨款支出决算为</w:t>
      </w:r>
      <w:r>
        <w:rPr>
          <w:rFonts w:hint="eastAsia" w:eastAsia="方正仿宋_GBK"/>
          <w:sz w:val="32"/>
          <w:szCs w:val="32"/>
          <w:lang w:val="en-US" w:eastAsia="zh-CN"/>
        </w:rPr>
        <w:t>9.63</w:t>
      </w:r>
      <w:r>
        <w:rPr>
          <w:rFonts w:eastAsia="方正仿宋_GBK"/>
          <w:sz w:val="32"/>
          <w:szCs w:val="32"/>
        </w:rPr>
        <w:t>万元，完成预算100%，较上年度</w:t>
      </w:r>
      <w:r>
        <w:rPr>
          <w:rFonts w:hint="eastAsia" w:eastAsia="方正仿宋_GBK"/>
          <w:sz w:val="32"/>
          <w:szCs w:val="32"/>
          <w:lang w:val="en-US" w:eastAsia="zh-CN"/>
        </w:rPr>
        <w:t>增加6.63</w:t>
      </w:r>
      <w:r>
        <w:rPr>
          <w:rFonts w:eastAsia="方正仿宋_GBK"/>
          <w:sz w:val="32"/>
          <w:szCs w:val="32"/>
        </w:rPr>
        <w:t>万元，</w:t>
      </w:r>
      <w:r>
        <w:rPr>
          <w:rFonts w:hint="eastAsia" w:eastAsia="方正仿宋_GBK"/>
          <w:sz w:val="32"/>
          <w:szCs w:val="32"/>
          <w:lang w:val="en-US" w:eastAsia="zh-CN"/>
        </w:rPr>
        <w:t>增长211</w:t>
      </w:r>
      <w:r>
        <w:rPr>
          <w:rFonts w:eastAsia="方正仿宋_GBK"/>
          <w:sz w:val="32"/>
          <w:szCs w:val="32"/>
        </w:rPr>
        <w:t>%。决算数比预算数</w:t>
      </w:r>
      <w:r>
        <w:rPr>
          <w:rFonts w:hint="eastAsia" w:eastAsia="方正仿宋_GBK"/>
          <w:sz w:val="32"/>
          <w:szCs w:val="32"/>
          <w:lang w:val="en-US" w:eastAsia="zh-CN"/>
        </w:rPr>
        <w:t>持平</w:t>
      </w:r>
      <w:r>
        <w:rPr>
          <w:rFonts w:eastAsia="方正仿宋_GBK"/>
          <w:sz w:val="32"/>
          <w:szCs w:val="32"/>
        </w:rPr>
        <w:t>，</w:t>
      </w:r>
      <w:r>
        <w:rPr>
          <w:rFonts w:hint="eastAsia" w:eastAsia="方正仿宋_GBK"/>
          <w:sz w:val="32"/>
          <w:szCs w:val="32"/>
          <w:lang w:val="en-US" w:eastAsia="zh-CN"/>
        </w:rPr>
        <w:t>增长主要</w:t>
      </w:r>
      <w:r>
        <w:rPr>
          <w:rFonts w:eastAsia="方正仿宋_GBK"/>
          <w:sz w:val="32"/>
          <w:szCs w:val="32"/>
        </w:rPr>
        <w:t>原因是</w:t>
      </w:r>
      <w:r>
        <w:rPr>
          <w:rFonts w:hint="eastAsia" w:eastAsia="方正仿宋_GBK"/>
          <w:sz w:val="32"/>
          <w:szCs w:val="32"/>
          <w:lang w:val="en-US" w:eastAsia="zh-CN"/>
        </w:rPr>
        <w:t>县委主要领导按照上级文件要求出国考察学习</w:t>
      </w:r>
      <w:r>
        <w:rPr>
          <w:rFonts w:eastAsia="方正仿宋_GBK"/>
          <w:sz w:val="32"/>
          <w:szCs w:val="32"/>
        </w:rPr>
        <w:t>。</w:t>
      </w:r>
    </w:p>
    <w:p w14:paraId="3D6DB09C">
      <w:pPr>
        <w:ind w:firstLine="643" w:firstLineChars="200"/>
        <w:outlineLvl w:val="2"/>
        <w:rPr>
          <w:rFonts w:eastAsia="方正楷体_GBK"/>
          <w:b/>
          <w:sz w:val="32"/>
          <w:szCs w:val="32"/>
        </w:rPr>
      </w:pPr>
      <w:bookmarkStart w:id="39" w:name="_Toc15377217"/>
      <w:r>
        <w:rPr>
          <w:rFonts w:eastAsia="方正楷体_GBK"/>
          <w:b/>
          <w:sz w:val="32"/>
          <w:szCs w:val="32"/>
        </w:rPr>
        <w:t>（二）“三公”经费财政拨款支出决算具体情况说明</w:t>
      </w:r>
      <w:bookmarkEnd w:id="39"/>
    </w:p>
    <w:p w14:paraId="4A55D8AB">
      <w:pPr>
        <w:ind w:firstLine="640"/>
        <w:rPr>
          <w:rFonts w:eastAsia="方正仿宋_GBK"/>
          <w:sz w:val="32"/>
          <w:szCs w:val="32"/>
        </w:rPr>
      </w:pPr>
      <w:r>
        <w:rPr>
          <w:rFonts w:hint="eastAsia" w:eastAsia="方正仿宋_GBK"/>
          <w:sz w:val="32"/>
          <w:szCs w:val="32"/>
        </w:rPr>
        <w:t>2024年度“三公”经费财政拨款支出决算中，因公出国（境）费支出决算6.48万元，占67.29%；公务用车购置及运行维护费支出决算2.97万元，占30.84%；公务接待费支出决算0.18万元，占1.87%。具体情况如下：</w:t>
      </w:r>
    </w:p>
    <w:p w14:paraId="7133B7BF">
      <w:pPr>
        <w:rPr>
          <w:rFonts w:eastAsia="方正仿宋_GBK"/>
          <w:sz w:val="32"/>
          <w:szCs w:val="32"/>
        </w:rPr>
      </w:pPr>
      <w:r>
        <w:rPr>
          <w:rFonts w:eastAsia="方正仿宋_GBK"/>
          <w:sz w:val="32"/>
          <w:szCs w:val="32"/>
        </w:rPr>
        <w:object>
          <v:shape id="_x0000_i1027" o:spt="75" type="#_x0000_t75" style="height:171.75pt;width:352.5pt;" o:ole="t" filled="f" o:preferrelative="t" stroked="f" coordsize="21600,21600">
            <v:path/>
            <v:fill on="f" focussize="0,0"/>
            <v:stroke on="f"/>
            <v:imagedata r:id="rId19" o:title=""/>
            <o:lock v:ext="edit" aspectratio="t"/>
            <w10:wrap type="none"/>
            <w10:anchorlock/>
          </v:shape>
          <o:OLEObject Type="Embed" ProgID="Excel.Chart.8" ShapeID="_x0000_i1027" DrawAspect="Content" ObjectID="_1468075731" r:id="rId18">
            <o:LockedField>false</o:LockedField>
          </o:OLEObject>
        </w:object>
      </w:r>
    </w:p>
    <w:p w14:paraId="090CA3A5">
      <w:pPr>
        <w:ind w:firstLine="640"/>
        <w:rPr>
          <w:rFonts w:eastAsia="方正仿宋_GBK"/>
          <w:sz w:val="32"/>
          <w:szCs w:val="32"/>
        </w:rPr>
      </w:pPr>
      <w:r>
        <w:rPr>
          <w:rFonts w:eastAsia="方正仿宋_GBK"/>
          <w:sz w:val="32"/>
          <w:szCs w:val="32"/>
        </w:rPr>
        <w:t>（图7：“三公”经费财政拨款支出结构）（饼状图）</w:t>
      </w:r>
    </w:p>
    <w:p w14:paraId="5BA654F5">
      <w:pPr>
        <w:ind w:firstLine="640"/>
        <w:rPr>
          <w:rFonts w:eastAsia="方正仿宋_GBK"/>
          <w:sz w:val="32"/>
          <w:szCs w:val="32"/>
        </w:rPr>
      </w:pPr>
      <w:bookmarkStart w:id="40" w:name="_Toc15377218"/>
      <w:bookmarkStart w:id="41" w:name="_Toc15396610"/>
      <w:r>
        <w:rPr>
          <w:rFonts w:eastAsia="方正仿宋_GBK"/>
          <w:b/>
          <w:sz w:val="32"/>
          <w:szCs w:val="32"/>
        </w:rPr>
        <w:t>1.因公出国（境）经费支出</w:t>
      </w:r>
      <w:r>
        <w:rPr>
          <w:rFonts w:hint="eastAsia" w:eastAsia="方正仿宋_GBK"/>
          <w:b/>
          <w:sz w:val="32"/>
          <w:szCs w:val="32"/>
          <w:lang w:val="en-US" w:eastAsia="zh-CN"/>
        </w:rPr>
        <w:t>6.48</w:t>
      </w:r>
      <w:r>
        <w:rPr>
          <w:rFonts w:eastAsia="方正仿宋_GBK"/>
          <w:sz w:val="32"/>
          <w:szCs w:val="32"/>
        </w:rPr>
        <w:t>万元，</w:t>
      </w:r>
      <w:r>
        <w:rPr>
          <w:rStyle w:val="18"/>
          <w:rFonts w:eastAsia="方正仿宋_GBK"/>
          <w:b w:val="0"/>
          <w:bCs/>
          <w:sz w:val="32"/>
          <w:szCs w:val="32"/>
        </w:rPr>
        <w:t>完成预算</w:t>
      </w:r>
      <w:r>
        <w:rPr>
          <w:rStyle w:val="18"/>
          <w:rFonts w:hint="eastAsia" w:eastAsia="方正仿宋_GBK"/>
          <w:bCs/>
          <w:sz w:val="32"/>
          <w:szCs w:val="32"/>
          <w:lang w:val="en-US" w:eastAsia="zh-CN"/>
        </w:rPr>
        <w:t>100</w:t>
      </w:r>
      <w:r>
        <w:rPr>
          <w:rStyle w:val="18"/>
          <w:rFonts w:eastAsia="方正仿宋_GBK"/>
          <w:b w:val="0"/>
          <w:bCs/>
          <w:sz w:val="32"/>
          <w:szCs w:val="32"/>
        </w:rPr>
        <w:t>%。</w:t>
      </w:r>
      <w:r>
        <w:rPr>
          <w:rFonts w:eastAsia="方正仿宋_GBK"/>
          <w:sz w:val="32"/>
          <w:szCs w:val="32"/>
        </w:rPr>
        <w:t>全年安排因公出国（境）团组</w:t>
      </w:r>
      <w:r>
        <w:rPr>
          <w:rFonts w:hint="eastAsia" w:eastAsia="方正仿宋_GBK"/>
          <w:b/>
          <w:sz w:val="32"/>
          <w:szCs w:val="32"/>
          <w:lang w:val="en-US" w:eastAsia="zh-CN"/>
        </w:rPr>
        <w:t>1</w:t>
      </w:r>
      <w:r>
        <w:rPr>
          <w:rFonts w:eastAsia="方正仿宋_GBK"/>
          <w:sz w:val="32"/>
          <w:szCs w:val="32"/>
        </w:rPr>
        <w:t>次，出国（境）</w:t>
      </w:r>
      <w:r>
        <w:rPr>
          <w:rFonts w:hint="eastAsia" w:eastAsia="方正仿宋_GBK"/>
          <w:b/>
          <w:sz w:val="32"/>
          <w:szCs w:val="32"/>
          <w:lang w:val="en-US" w:eastAsia="zh-CN"/>
        </w:rPr>
        <w:t>1</w:t>
      </w:r>
      <w:r>
        <w:rPr>
          <w:rFonts w:eastAsia="方正仿宋_GBK"/>
          <w:sz w:val="32"/>
          <w:szCs w:val="32"/>
        </w:rPr>
        <w:t>人。</w:t>
      </w:r>
    </w:p>
    <w:p w14:paraId="7AFC0268">
      <w:pPr>
        <w:ind w:firstLine="640"/>
        <w:rPr>
          <w:rFonts w:eastAsia="方正仿宋_GBK"/>
          <w:b/>
          <w:sz w:val="32"/>
          <w:szCs w:val="32"/>
        </w:rPr>
      </w:pPr>
      <w:r>
        <w:rPr>
          <w:rFonts w:eastAsia="方正仿宋_GBK"/>
          <w:b/>
          <w:sz w:val="32"/>
          <w:szCs w:val="32"/>
        </w:rPr>
        <w:t>2.公务用车购置及运行维护费支出</w:t>
      </w:r>
      <w:r>
        <w:rPr>
          <w:rFonts w:hint="eastAsia" w:eastAsia="方正仿宋_GBK"/>
          <w:b/>
          <w:sz w:val="32"/>
          <w:szCs w:val="32"/>
          <w:lang w:val="en-US" w:eastAsia="zh-CN"/>
        </w:rPr>
        <w:t>2.97</w:t>
      </w:r>
      <w:r>
        <w:rPr>
          <w:rFonts w:eastAsia="方正仿宋_GBK"/>
          <w:sz w:val="32"/>
          <w:szCs w:val="32"/>
        </w:rPr>
        <w:t>万元</w:t>
      </w:r>
      <w:r>
        <w:rPr>
          <w:rFonts w:hint="eastAsia" w:eastAsia="方正仿宋_GBK"/>
          <w:sz w:val="32"/>
          <w:szCs w:val="32"/>
        </w:rPr>
        <w:t>，</w:t>
      </w:r>
      <w:r>
        <w:rPr>
          <w:rStyle w:val="18"/>
          <w:rFonts w:eastAsia="方正仿宋_GBK"/>
          <w:b w:val="0"/>
          <w:bCs/>
          <w:sz w:val="32"/>
          <w:szCs w:val="32"/>
        </w:rPr>
        <w:t>完成预算</w:t>
      </w:r>
      <w:r>
        <w:rPr>
          <w:rStyle w:val="18"/>
          <w:rFonts w:eastAsia="方正仿宋_GBK"/>
          <w:bCs/>
          <w:sz w:val="32"/>
          <w:szCs w:val="32"/>
        </w:rPr>
        <w:t>100</w:t>
      </w:r>
      <w:r>
        <w:rPr>
          <w:rStyle w:val="18"/>
          <w:rFonts w:eastAsia="方正仿宋_GBK"/>
          <w:b w:val="0"/>
          <w:bCs/>
          <w:sz w:val="32"/>
          <w:szCs w:val="32"/>
        </w:rPr>
        <w:t>%。</w:t>
      </w:r>
      <w:r>
        <w:rPr>
          <w:rFonts w:eastAsia="方正仿宋_GBK"/>
          <w:sz w:val="32"/>
          <w:szCs w:val="32"/>
        </w:rPr>
        <w:t>公务用车购置及运行维护费支出决算与</w:t>
      </w:r>
      <w:r>
        <w:rPr>
          <w:rFonts w:hint="eastAsia" w:eastAsia="方正仿宋_GBK"/>
          <w:sz w:val="32"/>
          <w:szCs w:val="32"/>
          <w:lang w:val="en-US" w:eastAsia="zh-CN"/>
        </w:rPr>
        <w:t>2023</w:t>
      </w:r>
      <w:r>
        <w:rPr>
          <w:rFonts w:eastAsia="方正仿宋_GBK"/>
          <w:sz w:val="32"/>
          <w:szCs w:val="32"/>
        </w:rPr>
        <w:t>年持平。</w:t>
      </w:r>
    </w:p>
    <w:p w14:paraId="3AA5C47E">
      <w:pPr>
        <w:ind w:firstLine="640" w:firstLineChars="200"/>
        <w:rPr>
          <w:rFonts w:eastAsia="方正仿宋_GBK"/>
          <w:b/>
          <w:sz w:val="32"/>
          <w:szCs w:val="32"/>
        </w:rPr>
      </w:pPr>
      <w:r>
        <w:rPr>
          <w:rFonts w:eastAsia="方正仿宋_GBK"/>
          <w:sz w:val="32"/>
          <w:szCs w:val="32"/>
        </w:rPr>
        <w:t>其中：</w:t>
      </w:r>
      <w:r>
        <w:rPr>
          <w:rFonts w:eastAsia="方正仿宋_GBK"/>
          <w:b/>
          <w:sz w:val="32"/>
          <w:szCs w:val="32"/>
        </w:rPr>
        <w:t>公务用车购置支出0</w:t>
      </w:r>
      <w:r>
        <w:rPr>
          <w:rFonts w:eastAsia="方正仿宋_GBK"/>
          <w:sz w:val="32"/>
          <w:szCs w:val="32"/>
        </w:rPr>
        <w:t>万元。截至</w:t>
      </w:r>
      <w:r>
        <w:rPr>
          <w:rFonts w:hint="eastAsia" w:eastAsia="方正仿宋_GBK"/>
          <w:sz w:val="32"/>
          <w:szCs w:val="32"/>
          <w:lang w:val="en-US" w:eastAsia="zh-CN"/>
        </w:rPr>
        <w:t>2024</w:t>
      </w:r>
      <w:r>
        <w:rPr>
          <w:rFonts w:eastAsia="方正仿宋_GBK"/>
          <w:sz w:val="32"/>
          <w:szCs w:val="32"/>
        </w:rPr>
        <w:t>年12月31日，单位共有公务用车1辆，为特种专业技术用车。</w:t>
      </w:r>
    </w:p>
    <w:p w14:paraId="2A5D92D4">
      <w:pPr>
        <w:ind w:firstLine="640"/>
        <w:rPr>
          <w:rFonts w:eastAsia="方正仿宋_GBK"/>
          <w:sz w:val="32"/>
          <w:szCs w:val="32"/>
        </w:rPr>
      </w:pPr>
      <w:r>
        <w:rPr>
          <w:rFonts w:eastAsia="方正仿宋_GBK"/>
          <w:b/>
          <w:sz w:val="32"/>
          <w:szCs w:val="32"/>
        </w:rPr>
        <w:t>公务用车运行维护费支出</w:t>
      </w:r>
      <w:r>
        <w:rPr>
          <w:rFonts w:hint="eastAsia" w:eastAsia="方正仿宋_GBK"/>
          <w:b/>
          <w:sz w:val="32"/>
          <w:szCs w:val="32"/>
          <w:lang w:val="en-US" w:eastAsia="zh-CN"/>
        </w:rPr>
        <w:t>2.97</w:t>
      </w:r>
      <w:r>
        <w:rPr>
          <w:rFonts w:eastAsia="方正仿宋_GBK"/>
          <w:sz w:val="32"/>
          <w:szCs w:val="32"/>
        </w:rPr>
        <w:t>万元。主要用于特种专业技术用车燃料费、维修费、过路过桥费、保险费等支出。</w:t>
      </w:r>
    </w:p>
    <w:p w14:paraId="7538EA88">
      <w:pPr>
        <w:ind w:firstLine="640"/>
        <w:rPr>
          <w:rFonts w:eastAsia="方正仿宋_GBK"/>
          <w:sz w:val="32"/>
          <w:szCs w:val="32"/>
        </w:rPr>
      </w:pPr>
      <w:r>
        <w:rPr>
          <w:rFonts w:eastAsia="方正仿宋_GBK"/>
          <w:b/>
          <w:sz w:val="32"/>
          <w:szCs w:val="32"/>
        </w:rPr>
        <w:t>3.公务接待费支出</w:t>
      </w:r>
      <w:r>
        <w:rPr>
          <w:rFonts w:hint="eastAsia" w:eastAsia="方正仿宋_GBK"/>
          <w:b/>
          <w:sz w:val="32"/>
          <w:szCs w:val="32"/>
          <w:lang w:val="en-US" w:eastAsia="zh-CN"/>
        </w:rPr>
        <w:t>0.18</w:t>
      </w:r>
      <w:r>
        <w:rPr>
          <w:rFonts w:eastAsia="方正仿宋_GBK"/>
          <w:sz w:val="32"/>
          <w:szCs w:val="32"/>
        </w:rPr>
        <w:t>万元，</w:t>
      </w:r>
      <w:r>
        <w:rPr>
          <w:rStyle w:val="18"/>
          <w:rFonts w:eastAsia="方正仿宋_GBK"/>
          <w:b w:val="0"/>
          <w:bCs/>
          <w:sz w:val="32"/>
          <w:szCs w:val="32"/>
        </w:rPr>
        <w:t>完成预算</w:t>
      </w:r>
      <w:r>
        <w:rPr>
          <w:rStyle w:val="18"/>
          <w:rFonts w:hint="eastAsia" w:eastAsia="方正仿宋_GBK"/>
          <w:b w:val="0"/>
          <w:bCs/>
          <w:sz w:val="32"/>
          <w:szCs w:val="32"/>
          <w:lang w:val="en-US" w:eastAsia="zh-CN"/>
        </w:rPr>
        <w:t>10</w:t>
      </w:r>
      <w:r>
        <w:rPr>
          <w:rStyle w:val="18"/>
          <w:rFonts w:eastAsia="方正仿宋_GBK"/>
          <w:b w:val="0"/>
          <w:bCs/>
          <w:sz w:val="32"/>
          <w:szCs w:val="32"/>
        </w:rPr>
        <w:t>0%。</w:t>
      </w:r>
      <w:r>
        <w:rPr>
          <w:rFonts w:eastAsia="方正仿宋_GBK"/>
          <w:sz w:val="32"/>
          <w:szCs w:val="32"/>
        </w:rPr>
        <w:t>公务接待费支出决算比20</w:t>
      </w:r>
      <w:r>
        <w:rPr>
          <w:rFonts w:hint="eastAsia" w:eastAsia="方正仿宋_GBK"/>
          <w:sz w:val="32"/>
          <w:szCs w:val="32"/>
          <w:lang w:eastAsia="zh-CN"/>
        </w:rPr>
        <w:t>2</w:t>
      </w:r>
      <w:r>
        <w:rPr>
          <w:rFonts w:hint="eastAsia" w:eastAsia="方正仿宋_GBK"/>
          <w:sz w:val="32"/>
          <w:szCs w:val="32"/>
          <w:lang w:val="en-US" w:eastAsia="zh-CN"/>
        </w:rPr>
        <w:t>3</w:t>
      </w:r>
      <w:r>
        <w:rPr>
          <w:rFonts w:eastAsia="方正仿宋_GBK"/>
          <w:sz w:val="32"/>
          <w:szCs w:val="32"/>
        </w:rPr>
        <w:t>年度</w:t>
      </w:r>
      <w:r>
        <w:rPr>
          <w:rFonts w:hint="eastAsia" w:eastAsia="方正仿宋_GBK"/>
          <w:sz w:val="32"/>
          <w:szCs w:val="32"/>
          <w:lang w:val="en-US" w:eastAsia="zh-CN"/>
        </w:rPr>
        <w:t>增加</w:t>
      </w:r>
      <w:r>
        <w:rPr>
          <w:rFonts w:eastAsia="方正仿宋_GBK"/>
          <w:sz w:val="32"/>
          <w:szCs w:val="32"/>
        </w:rPr>
        <w:t>0.</w:t>
      </w:r>
      <w:r>
        <w:rPr>
          <w:rFonts w:hint="eastAsia" w:eastAsia="方正仿宋_GBK"/>
          <w:sz w:val="32"/>
          <w:szCs w:val="32"/>
          <w:lang w:val="en-US" w:eastAsia="zh-CN"/>
        </w:rPr>
        <w:t>18</w:t>
      </w:r>
      <w:r>
        <w:rPr>
          <w:rFonts w:eastAsia="方正仿宋_GBK"/>
          <w:sz w:val="32"/>
          <w:szCs w:val="32"/>
        </w:rPr>
        <w:t>万元，</w:t>
      </w:r>
      <w:r>
        <w:rPr>
          <w:rFonts w:hint="eastAsia" w:eastAsia="方正仿宋_GBK"/>
          <w:sz w:val="32"/>
          <w:szCs w:val="32"/>
          <w:lang w:val="en-US" w:eastAsia="zh-CN"/>
        </w:rPr>
        <w:t>上涨180</w:t>
      </w:r>
      <w:r>
        <w:rPr>
          <w:rFonts w:eastAsia="方正仿宋_GBK"/>
          <w:sz w:val="32"/>
          <w:szCs w:val="32"/>
        </w:rPr>
        <w:t>%。主要原因是</w:t>
      </w:r>
      <w:r>
        <w:rPr>
          <w:rFonts w:hint="eastAsia" w:eastAsia="方正仿宋_GBK"/>
          <w:sz w:val="32"/>
          <w:szCs w:val="32"/>
          <w:lang w:val="en-US" w:eastAsia="zh-CN"/>
        </w:rPr>
        <w:t>上级单位调研县委办公室</w:t>
      </w:r>
      <w:r>
        <w:rPr>
          <w:rFonts w:eastAsia="方正仿宋_GBK"/>
          <w:sz w:val="32"/>
          <w:szCs w:val="32"/>
        </w:rPr>
        <w:t>。</w:t>
      </w:r>
    </w:p>
    <w:p w14:paraId="4F73AD66">
      <w:pPr>
        <w:ind w:firstLine="640"/>
        <w:rPr>
          <w:rFonts w:eastAsia="方正仿宋_GBK"/>
          <w:sz w:val="32"/>
          <w:szCs w:val="32"/>
        </w:rPr>
      </w:pPr>
      <w:r>
        <w:rPr>
          <w:rFonts w:eastAsia="方正仿宋_GBK"/>
          <w:b/>
          <w:sz w:val="32"/>
          <w:szCs w:val="32"/>
        </w:rPr>
        <w:t>国内公务接待支出</w:t>
      </w:r>
      <w:r>
        <w:rPr>
          <w:rFonts w:hint="eastAsia" w:eastAsia="方正仿宋_GBK"/>
          <w:b/>
          <w:sz w:val="32"/>
          <w:szCs w:val="32"/>
          <w:lang w:val="en-US" w:eastAsia="zh-CN"/>
        </w:rPr>
        <w:t>0.18</w:t>
      </w:r>
      <w:r>
        <w:rPr>
          <w:rFonts w:eastAsia="方正仿宋_GBK"/>
          <w:sz w:val="32"/>
          <w:szCs w:val="32"/>
        </w:rPr>
        <w:t>万元。</w:t>
      </w:r>
    </w:p>
    <w:p w14:paraId="40F34D02">
      <w:pPr>
        <w:ind w:firstLine="643" w:firstLineChars="200"/>
        <w:rPr>
          <w:rFonts w:eastAsia="方正仿宋_GBK"/>
          <w:sz w:val="32"/>
          <w:szCs w:val="32"/>
        </w:rPr>
      </w:pPr>
      <w:r>
        <w:rPr>
          <w:rFonts w:eastAsia="方正仿宋_GBK"/>
          <w:b/>
          <w:sz w:val="32"/>
          <w:szCs w:val="32"/>
        </w:rPr>
        <w:t>外事接待支出0</w:t>
      </w:r>
      <w:r>
        <w:rPr>
          <w:rFonts w:eastAsia="方正仿宋_GBK"/>
          <w:sz w:val="32"/>
          <w:szCs w:val="32"/>
        </w:rPr>
        <w:t>万元。</w:t>
      </w:r>
    </w:p>
    <w:p w14:paraId="5A0E301B">
      <w:pPr>
        <w:pStyle w:val="28"/>
        <w:ind w:left="640" w:firstLine="0" w:firstLineChars="0"/>
        <w:outlineLvl w:val="1"/>
        <w:rPr>
          <w:rFonts w:eastAsia="方正黑体_GBK"/>
          <w:b/>
          <w:bCs/>
          <w:sz w:val="32"/>
          <w:szCs w:val="32"/>
        </w:rPr>
      </w:pPr>
      <w:r>
        <w:rPr>
          <w:rFonts w:eastAsia="方正黑体_GBK"/>
          <w:b/>
          <w:bCs/>
          <w:sz w:val="32"/>
          <w:szCs w:val="32"/>
        </w:rPr>
        <w:t>八、政府性基金预算支出决算情况说明</w:t>
      </w:r>
      <w:bookmarkEnd w:id="40"/>
      <w:bookmarkEnd w:id="41"/>
    </w:p>
    <w:p w14:paraId="20B9B279">
      <w:pPr>
        <w:ind w:firstLine="64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年度政府性基金预算财政拨款支出0万元。</w:t>
      </w:r>
    </w:p>
    <w:p w14:paraId="20BA8056">
      <w:pPr>
        <w:numPr>
          <w:ilvl w:val="0"/>
          <w:numId w:val="4"/>
        </w:numPr>
        <w:ind w:firstLine="640"/>
        <w:outlineLvl w:val="1"/>
        <w:rPr>
          <w:rStyle w:val="30"/>
          <w:rFonts w:ascii="Times New Roman" w:hAnsi="Times New Roman" w:eastAsia="方正黑体_GBK" w:cs="Times New Roman"/>
          <w:bCs w:val="0"/>
          <w:sz w:val="32"/>
          <w:szCs w:val="32"/>
        </w:rPr>
      </w:pPr>
      <w:bookmarkStart w:id="42" w:name="_Toc15377219"/>
      <w:bookmarkStart w:id="43" w:name="_Toc15396611"/>
      <w:r>
        <w:rPr>
          <w:rStyle w:val="30"/>
          <w:rFonts w:ascii="Times New Roman" w:hAnsi="Times New Roman" w:eastAsia="方正黑体_GBK" w:cs="Times New Roman"/>
          <w:bCs w:val="0"/>
          <w:sz w:val="32"/>
          <w:szCs w:val="32"/>
        </w:rPr>
        <w:t>国有资本经营预算支出决算情况说明</w:t>
      </w:r>
      <w:bookmarkEnd w:id="42"/>
      <w:bookmarkEnd w:id="43"/>
    </w:p>
    <w:p w14:paraId="4670CBCD">
      <w:pPr>
        <w:ind w:firstLine="64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年度国有资本经营预算财政拨款支出</w:t>
      </w:r>
      <w:r>
        <w:rPr>
          <w:rFonts w:eastAsia="方正仿宋_GBK"/>
          <w:b/>
          <w:sz w:val="32"/>
          <w:szCs w:val="32"/>
        </w:rPr>
        <w:t>0</w:t>
      </w:r>
      <w:r>
        <w:rPr>
          <w:rFonts w:eastAsia="方正仿宋_GBK"/>
          <w:sz w:val="32"/>
          <w:szCs w:val="32"/>
        </w:rPr>
        <w:t>万元。</w:t>
      </w:r>
    </w:p>
    <w:p w14:paraId="11DD6B63">
      <w:pPr>
        <w:numPr>
          <w:ilvl w:val="0"/>
          <w:numId w:val="4"/>
        </w:numPr>
        <w:ind w:firstLine="640"/>
        <w:outlineLvl w:val="1"/>
        <w:rPr>
          <w:rStyle w:val="30"/>
          <w:rFonts w:ascii="Times New Roman" w:hAnsi="Times New Roman" w:eastAsia="方正黑体_GBK" w:cs="Times New Roman"/>
          <w:bCs w:val="0"/>
          <w:sz w:val="32"/>
          <w:szCs w:val="32"/>
        </w:rPr>
      </w:pPr>
      <w:bookmarkStart w:id="44" w:name="_Toc15377221"/>
      <w:bookmarkStart w:id="45" w:name="_Toc15396612"/>
      <w:r>
        <w:rPr>
          <w:rStyle w:val="30"/>
          <w:rFonts w:ascii="Times New Roman" w:hAnsi="Times New Roman" w:eastAsia="方正黑体_GBK" w:cs="Times New Roman"/>
          <w:bCs w:val="0"/>
          <w:sz w:val="32"/>
          <w:szCs w:val="32"/>
        </w:rPr>
        <w:t>其他重要事项的情况说明</w:t>
      </w:r>
      <w:bookmarkEnd w:id="44"/>
      <w:bookmarkEnd w:id="45"/>
    </w:p>
    <w:p w14:paraId="0353DE45">
      <w:pPr>
        <w:ind w:firstLine="643" w:firstLineChars="200"/>
        <w:outlineLvl w:val="2"/>
        <w:rPr>
          <w:rFonts w:eastAsia="方正楷体_GBK"/>
          <w:b/>
          <w:sz w:val="32"/>
          <w:szCs w:val="32"/>
        </w:rPr>
      </w:pPr>
      <w:bookmarkStart w:id="46" w:name="_Toc15377222"/>
      <w:r>
        <w:rPr>
          <w:rFonts w:eastAsia="方正楷体_GBK"/>
          <w:b/>
          <w:sz w:val="32"/>
          <w:szCs w:val="32"/>
        </w:rPr>
        <w:t>（一）机关运行经费支出情况</w:t>
      </w:r>
      <w:bookmarkEnd w:id="46"/>
    </w:p>
    <w:p w14:paraId="42D102F8">
      <w:pPr>
        <w:ind w:firstLine="640" w:firstLineChars="200"/>
        <w:rPr>
          <w:rFonts w:eastAsia="方正仿宋_GBK"/>
          <w:sz w:val="33"/>
          <w:szCs w:val="33"/>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年度，中国共产党盐边县委员会办公室机关运行经费支出</w:t>
      </w:r>
      <w:r>
        <w:rPr>
          <w:rFonts w:hint="eastAsia" w:eastAsia="方正仿宋_GBK"/>
          <w:sz w:val="32"/>
          <w:szCs w:val="32"/>
          <w:lang w:val="en-US" w:eastAsia="zh-CN"/>
        </w:rPr>
        <w:t>106.66</w:t>
      </w:r>
      <w:r>
        <w:rPr>
          <w:rFonts w:eastAsia="方正仿宋_GBK"/>
          <w:sz w:val="32"/>
          <w:szCs w:val="32"/>
        </w:rPr>
        <w:t>万元，比202</w:t>
      </w:r>
      <w:r>
        <w:rPr>
          <w:rFonts w:hint="eastAsia" w:eastAsia="方正仿宋_GBK"/>
          <w:sz w:val="32"/>
          <w:szCs w:val="32"/>
          <w:lang w:val="en-US" w:eastAsia="zh-CN"/>
        </w:rPr>
        <w:t>3</w:t>
      </w:r>
      <w:r>
        <w:rPr>
          <w:rFonts w:eastAsia="方正仿宋_GBK"/>
          <w:sz w:val="32"/>
          <w:szCs w:val="32"/>
        </w:rPr>
        <w:t>年度</w:t>
      </w:r>
      <w:r>
        <w:rPr>
          <w:rFonts w:hint="eastAsia" w:eastAsia="方正仿宋_GBK"/>
          <w:sz w:val="32"/>
          <w:szCs w:val="32"/>
          <w:lang w:val="en-US" w:eastAsia="zh-CN"/>
        </w:rPr>
        <w:t>减少11.08</w:t>
      </w:r>
      <w:r>
        <w:rPr>
          <w:rFonts w:eastAsia="方正仿宋_GBK"/>
          <w:sz w:val="32"/>
          <w:szCs w:val="32"/>
        </w:rPr>
        <w:t>万元，主要原因是单位按照在职人数经费预算</w:t>
      </w:r>
      <w:r>
        <w:rPr>
          <w:rFonts w:hint="eastAsia" w:eastAsia="方正仿宋_GBK"/>
          <w:sz w:val="32"/>
          <w:szCs w:val="32"/>
          <w:lang w:val="en-US" w:eastAsia="zh-CN"/>
        </w:rPr>
        <w:t>减少</w:t>
      </w:r>
      <w:r>
        <w:rPr>
          <w:rFonts w:eastAsia="方正仿宋_GBK"/>
          <w:sz w:val="32"/>
          <w:szCs w:val="32"/>
        </w:rPr>
        <w:t>。</w:t>
      </w:r>
    </w:p>
    <w:p w14:paraId="6A098032">
      <w:pPr>
        <w:ind w:firstLine="643" w:firstLineChars="200"/>
        <w:outlineLvl w:val="2"/>
        <w:rPr>
          <w:rFonts w:eastAsia="方正楷体_GBK"/>
          <w:b/>
          <w:sz w:val="32"/>
          <w:szCs w:val="32"/>
        </w:rPr>
      </w:pPr>
      <w:bookmarkStart w:id="47" w:name="_Toc15377223"/>
      <w:r>
        <w:rPr>
          <w:rFonts w:eastAsia="方正楷体_GBK"/>
          <w:b/>
          <w:sz w:val="32"/>
          <w:szCs w:val="32"/>
        </w:rPr>
        <w:t>（二）政府采购支出情况</w:t>
      </w:r>
      <w:bookmarkEnd w:id="47"/>
    </w:p>
    <w:p w14:paraId="49499C48">
      <w:pPr>
        <w:ind w:firstLine="640" w:firstLineChars="200"/>
        <w:rPr>
          <w:rFonts w:eastAsia="方正仿宋_GBK"/>
          <w:sz w:val="33"/>
          <w:szCs w:val="33"/>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年度，中国共产党盐边县委员会办公室政府采购支出总额</w:t>
      </w:r>
      <w:r>
        <w:rPr>
          <w:rFonts w:hint="eastAsia" w:eastAsia="方正仿宋_GBK"/>
          <w:sz w:val="32"/>
          <w:szCs w:val="32"/>
          <w:lang w:val="en-US" w:eastAsia="zh-CN"/>
        </w:rPr>
        <w:t>6.71</w:t>
      </w:r>
      <w:r>
        <w:rPr>
          <w:rFonts w:eastAsia="方正仿宋_GBK"/>
          <w:sz w:val="32"/>
          <w:szCs w:val="32"/>
        </w:rPr>
        <w:t>万元，其中：政府采购货物支出</w:t>
      </w:r>
      <w:r>
        <w:rPr>
          <w:rFonts w:hint="eastAsia" w:eastAsia="方正仿宋_GBK"/>
          <w:sz w:val="32"/>
          <w:szCs w:val="32"/>
          <w:lang w:val="en-US" w:eastAsia="zh-CN"/>
        </w:rPr>
        <w:t>4.07</w:t>
      </w:r>
      <w:r>
        <w:rPr>
          <w:rFonts w:eastAsia="方正仿宋_GBK"/>
          <w:sz w:val="32"/>
          <w:szCs w:val="32"/>
        </w:rPr>
        <w:t>万元、政府采购工程支出0万元、政府采购服务支出</w:t>
      </w:r>
      <w:r>
        <w:rPr>
          <w:rFonts w:hint="eastAsia" w:eastAsia="方正仿宋_GBK"/>
          <w:sz w:val="32"/>
          <w:szCs w:val="32"/>
          <w:lang w:val="en-US" w:eastAsia="zh-CN"/>
        </w:rPr>
        <w:t>2.64</w:t>
      </w:r>
      <w:r>
        <w:rPr>
          <w:rFonts w:eastAsia="方正仿宋_GBK"/>
          <w:sz w:val="32"/>
          <w:szCs w:val="32"/>
        </w:rPr>
        <w:t>万元。</w:t>
      </w:r>
    </w:p>
    <w:p w14:paraId="4B16EEBB">
      <w:pPr>
        <w:ind w:firstLine="643" w:firstLineChars="200"/>
        <w:outlineLvl w:val="2"/>
        <w:rPr>
          <w:rFonts w:eastAsia="方正楷体_GBK"/>
          <w:b/>
          <w:bCs w:val="0"/>
          <w:sz w:val="32"/>
          <w:szCs w:val="32"/>
        </w:rPr>
      </w:pPr>
      <w:bookmarkStart w:id="48" w:name="_Toc15377224"/>
      <w:r>
        <w:rPr>
          <w:rFonts w:eastAsia="方正楷体_GBK"/>
          <w:b/>
          <w:bCs w:val="0"/>
          <w:sz w:val="32"/>
          <w:szCs w:val="32"/>
        </w:rPr>
        <w:t>（三）国有资产占有使用情况</w:t>
      </w:r>
      <w:bookmarkEnd w:id="48"/>
    </w:p>
    <w:p w14:paraId="18DEDC0C">
      <w:pPr>
        <w:ind w:firstLine="640" w:firstLineChars="200"/>
        <w:rPr>
          <w:rFonts w:eastAsia="方正仿宋_GBK"/>
          <w:sz w:val="32"/>
          <w:szCs w:val="32"/>
        </w:rPr>
      </w:pPr>
      <w:r>
        <w:rPr>
          <w:rFonts w:eastAsia="方正仿宋_GBK"/>
          <w:sz w:val="32"/>
          <w:szCs w:val="32"/>
        </w:rPr>
        <w:t>截至202</w:t>
      </w:r>
      <w:r>
        <w:rPr>
          <w:rFonts w:hint="eastAsia" w:eastAsia="方正仿宋_GBK"/>
          <w:sz w:val="32"/>
          <w:szCs w:val="32"/>
          <w:lang w:val="en-US" w:eastAsia="zh-CN"/>
        </w:rPr>
        <w:t>4</w:t>
      </w:r>
      <w:r>
        <w:rPr>
          <w:rFonts w:eastAsia="方正仿宋_GBK"/>
          <w:sz w:val="32"/>
          <w:szCs w:val="32"/>
        </w:rPr>
        <w:t>年12月31日，中国共产党盐边县委员会办公室共有车辆1辆，其中：机要通信用车1辆。单价100万元以上设备（不含车辆）0台（套）。</w:t>
      </w:r>
    </w:p>
    <w:p w14:paraId="05E1A4E2">
      <w:pPr>
        <w:ind w:firstLine="643" w:firstLineChars="200"/>
        <w:outlineLvl w:val="2"/>
        <w:rPr>
          <w:rFonts w:eastAsia="方正楷体_GBK"/>
          <w:b/>
          <w:sz w:val="32"/>
          <w:szCs w:val="32"/>
        </w:rPr>
      </w:pPr>
      <w:r>
        <w:rPr>
          <w:rFonts w:eastAsia="方正楷体_GBK"/>
          <w:b/>
          <w:sz w:val="32"/>
          <w:szCs w:val="32"/>
        </w:rPr>
        <w:t>（四）预算绩效管理情况</w:t>
      </w:r>
    </w:p>
    <w:p w14:paraId="5263936D">
      <w:pPr>
        <w:ind w:firstLine="640" w:firstLineChars="200"/>
        <w:rPr>
          <w:rFonts w:eastAsia="方正仿宋_GBK"/>
          <w:sz w:val="32"/>
          <w:szCs w:val="32"/>
        </w:rPr>
      </w:pPr>
      <w:r>
        <w:rPr>
          <w:rFonts w:eastAsia="方正仿宋_GBK"/>
          <w:sz w:val="32"/>
          <w:szCs w:val="32"/>
        </w:rPr>
        <w:t>根据预算绩效管理要求，本单位在</w:t>
      </w:r>
      <w:r>
        <w:rPr>
          <w:rFonts w:hint="eastAsia" w:eastAsia="方正仿宋_GBK"/>
          <w:sz w:val="32"/>
          <w:szCs w:val="32"/>
          <w:lang w:val="en-US" w:eastAsia="zh-CN"/>
        </w:rPr>
        <w:t>2024</w:t>
      </w:r>
      <w:r>
        <w:rPr>
          <w:rFonts w:eastAsia="方正仿宋_GBK"/>
          <w:sz w:val="32"/>
          <w:szCs w:val="32"/>
        </w:rPr>
        <w:t>年度预算编制阶段，组织对县委办专项经费项目等</w:t>
      </w:r>
      <w:r>
        <w:rPr>
          <w:rFonts w:hint="eastAsia" w:eastAsia="方正仿宋_GBK"/>
          <w:sz w:val="32"/>
          <w:szCs w:val="32"/>
          <w:lang w:val="en-US" w:eastAsia="zh-CN"/>
        </w:rPr>
        <w:t>24</w:t>
      </w:r>
      <w:r>
        <w:rPr>
          <w:rFonts w:eastAsia="方正仿宋_GBK"/>
          <w:sz w:val="32"/>
          <w:szCs w:val="32"/>
        </w:rPr>
        <w:t>个项目开展了预算事前绩效评估，对</w:t>
      </w:r>
      <w:r>
        <w:rPr>
          <w:rFonts w:hint="eastAsia" w:eastAsia="方正仿宋_GBK"/>
          <w:sz w:val="32"/>
          <w:szCs w:val="32"/>
          <w:lang w:val="en-US" w:eastAsia="zh-CN"/>
        </w:rPr>
        <w:t>24</w:t>
      </w:r>
      <w:r>
        <w:rPr>
          <w:rFonts w:eastAsia="方正仿宋_GBK"/>
          <w:sz w:val="32"/>
          <w:szCs w:val="32"/>
        </w:rPr>
        <w:t>个项目编制了绩效目标</w:t>
      </w:r>
      <w:r>
        <w:rPr>
          <w:rFonts w:hint="eastAsia" w:eastAsia="方正仿宋_GBK"/>
          <w:sz w:val="32"/>
          <w:szCs w:val="32"/>
          <w:lang w:eastAsia="zh-CN"/>
        </w:rPr>
        <w:t>，在</w:t>
      </w:r>
      <w:r>
        <w:rPr>
          <w:rFonts w:eastAsia="方正仿宋_GBK"/>
          <w:sz w:val="32"/>
          <w:szCs w:val="32"/>
        </w:rPr>
        <w:t>预算执行过程中，选取</w:t>
      </w:r>
      <w:r>
        <w:rPr>
          <w:rFonts w:hint="eastAsia" w:eastAsia="方正仿宋_GBK"/>
          <w:sz w:val="32"/>
          <w:szCs w:val="32"/>
          <w:lang w:val="en-US" w:eastAsia="zh-CN"/>
        </w:rPr>
        <w:t>24</w:t>
      </w:r>
      <w:r>
        <w:rPr>
          <w:rFonts w:eastAsia="方正仿宋_GBK"/>
          <w:sz w:val="32"/>
          <w:szCs w:val="32"/>
        </w:rPr>
        <w:t>个项目开展绩效监控，组织对</w:t>
      </w:r>
      <w:r>
        <w:rPr>
          <w:rFonts w:hint="eastAsia" w:eastAsia="方正仿宋_GBK"/>
          <w:sz w:val="32"/>
          <w:szCs w:val="32"/>
          <w:lang w:val="en-US" w:eastAsia="zh-CN"/>
        </w:rPr>
        <w:t>24</w:t>
      </w:r>
      <w:r>
        <w:rPr>
          <w:rFonts w:eastAsia="方正仿宋_GBK"/>
          <w:sz w:val="32"/>
          <w:szCs w:val="32"/>
        </w:rPr>
        <w:t>个项目开展绩效自评，绩效自评表详见第四部分附件。</w:t>
      </w:r>
    </w:p>
    <w:p w14:paraId="1C328E64">
      <w:pPr>
        <w:ind w:firstLine="660" w:firstLineChars="200"/>
        <w:rPr>
          <w:rFonts w:eastAsia="方正仿宋_GBK"/>
          <w:sz w:val="33"/>
          <w:szCs w:val="33"/>
        </w:rPr>
      </w:pPr>
      <w:r>
        <w:rPr>
          <w:rFonts w:eastAsia="方正仿宋_GBK"/>
          <w:sz w:val="33"/>
          <w:szCs w:val="33"/>
        </w:rPr>
        <w:br w:type="page"/>
      </w:r>
    </w:p>
    <w:p w14:paraId="5F7C5C2D">
      <w:pPr>
        <w:pStyle w:val="5"/>
        <w:spacing w:line="240" w:lineRule="auto"/>
        <w:jc w:val="center"/>
        <w:rPr>
          <w:rFonts w:eastAsia="方正小标宋_GBK"/>
          <w:bCs w:val="0"/>
          <w:sz w:val="38"/>
          <w:szCs w:val="38"/>
        </w:rPr>
      </w:pPr>
      <w:bookmarkStart w:id="49" w:name="_Toc15396613"/>
      <w:bookmarkStart w:id="50" w:name="_Toc15377225"/>
      <w:r>
        <w:rPr>
          <w:rFonts w:eastAsia="方正小标宋_GBK"/>
          <w:bCs w:val="0"/>
          <w:sz w:val="38"/>
          <w:szCs w:val="38"/>
        </w:rPr>
        <w:t>第三部分 名词解释</w:t>
      </w:r>
      <w:bookmarkEnd w:id="49"/>
      <w:bookmarkEnd w:id="50"/>
    </w:p>
    <w:p w14:paraId="58D39F8E">
      <w:pPr>
        <w:outlineLvl w:val="0"/>
        <w:rPr>
          <w:rFonts w:eastAsia="方正仿宋_GBK"/>
          <w:sz w:val="32"/>
          <w:szCs w:val="32"/>
        </w:rPr>
      </w:pPr>
      <w:r>
        <w:rPr>
          <w:rFonts w:eastAsia="方正仿宋_GBK"/>
          <w:sz w:val="32"/>
          <w:szCs w:val="32"/>
        </w:rPr>
        <w:t>1.财政拨款收入：指单位从同级财政部门取得的财政预算资金。</w:t>
      </w:r>
    </w:p>
    <w:p w14:paraId="01B72FC3">
      <w:pPr>
        <w:outlineLvl w:val="0"/>
        <w:rPr>
          <w:rFonts w:eastAsia="方正仿宋_GBK"/>
          <w:sz w:val="32"/>
          <w:szCs w:val="32"/>
        </w:rPr>
      </w:pPr>
      <w:r>
        <w:rPr>
          <w:rFonts w:eastAsia="方正仿宋_GBK"/>
          <w:sz w:val="32"/>
          <w:szCs w:val="32"/>
        </w:rPr>
        <w:t>2.年初结转和结余：指以前年度尚未完成、结转到本年按有关规定继续使用的资金。</w:t>
      </w:r>
    </w:p>
    <w:p w14:paraId="43EB0298">
      <w:pPr>
        <w:outlineLvl w:val="0"/>
        <w:rPr>
          <w:rFonts w:eastAsia="方正仿宋_GBK"/>
          <w:sz w:val="32"/>
          <w:szCs w:val="32"/>
        </w:rPr>
      </w:pPr>
      <w:r>
        <w:rPr>
          <w:rFonts w:eastAsia="方正仿宋_GBK"/>
          <w:sz w:val="32"/>
          <w:szCs w:val="32"/>
        </w:rPr>
        <w:t>3.结余分配：指事业单位按照事业单位会计制度的规定从非财政补助结余中分配的事业基金和职工福利基金等。</w:t>
      </w:r>
    </w:p>
    <w:p w14:paraId="2EFC358A">
      <w:pPr>
        <w:outlineLvl w:val="0"/>
        <w:rPr>
          <w:rFonts w:eastAsia="方正仿宋_GBK"/>
          <w:sz w:val="32"/>
          <w:szCs w:val="32"/>
        </w:rPr>
      </w:pPr>
      <w:r>
        <w:rPr>
          <w:rFonts w:eastAsia="方正仿宋_GBK"/>
          <w:sz w:val="32"/>
          <w:szCs w:val="32"/>
        </w:rPr>
        <w:t>4.年末结转和结余：指单位按有关规定结转到下年或以后年度继续使用的资金。</w:t>
      </w:r>
    </w:p>
    <w:p w14:paraId="353B6884">
      <w:pPr>
        <w:outlineLvl w:val="0"/>
        <w:rPr>
          <w:rFonts w:eastAsia="方正仿宋_GBK"/>
          <w:sz w:val="32"/>
          <w:szCs w:val="32"/>
        </w:rPr>
      </w:pPr>
      <w:r>
        <w:rPr>
          <w:rFonts w:eastAsia="方正仿宋_GBK"/>
          <w:sz w:val="32"/>
          <w:szCs w:val="32"/>
        </w:rPr>
        <w:t>5.</w:t>
      </w:r>
      <w:r>
        <w:rPr>
          <w:rFonts w:hint="eastAsia" w:eastAsia="方正仿宋_GBK"/>
          <w:sz w:val="32"/>
          <w:szCs w:val="32"/>
          <w:lang w:eastAsia="zh-CN"/>
        </w:rPr>
        <w:t>一般公共预算财政拨款</w:t>
      </w:r>
      <w:r>
        <w:rPr>
          <w:rFonts w:eastAsia="方正仿宋_GBK"/>
          <w:sz w:val="32"/>
          <w:szCs w:val="32"/>
        </w:rPr>
        <w:t>收入：指县级财政当年拨付的资金。</w:t>
      </w:r>
    </w:p>
    <w:p w14:paraId="7A8EF756">
      <w:pPr>
        <w:outlineLvl w:val="0"/>
        <w:rPr>
          <w:rFonts w:eastAsia="方正仿宋_GBK"/>
          <w:sz w:val="32"/>
          <w:szCs w:val="32"/>
        </w:rPr>
      </w:pPr>
      <w:r>
        <w:rPr>
          <w:rFonts w:eastAsia="方正仿宋_GBK"/>
          <w:sz w:val="32"/>
          <w:szCs w:val="32"/>
        </w:rPr>
        <w:t>6.一般公共服务（类）民主党派及工商联事务、群众团体事务、党委办公厅（室）及相关机构事务、统战事务（款）行政运行（项）反映行政单位（包括实行公务员管理的事业单位）的基本支出。</w:t>
      </w:r>
    </w:p>
    <w:p w14:paraId="3F07184D">
      <w:pPr>
        <w:outlineLvl w:val="0"/>
        <w:rPr>
          <w:rFonts w:eastAsia="方正仿宋_GBK"/>
          <w:sz w:val="32"/>
          <w:szCs w:val="32"/>
        </w:rPr>
      </w:pPr>
      <w:r>
        <w:rPr>
          <w:rFonts w:eastAsia="方正仿宋_GBK"/>
          <w:sz w:val="32"/>
          <w:szCs w:val="32"/>
        </w:rPr>
        <w:t>7.一般公共服务（类）民主党派及工商联事务、群众团体事务、党委办公厅（室）及相关机构事务、统战事务（款）一般行政管理事务（项）：反映行政单位（包括实行公务员管理的事业单位）未单独设置项级科目的其他项目支出。</w:t>
      </w:r>
    </w:p>
    <w:p w14:paraId="0E4665F8">
      <w:pPr>
        <w:outlineLvl w:val="0"/>
        <w:rPr>
          <w:rFonts w:eastAsia="方正仿宋_GBK"/>
          <w:sz w:val="32"/>
          <w:szCs w:val="32"/>
        </w:rPr>
      </w:pPr>
      <w:r>
        <w:rPr>
          <w:rFonts w:eastAsia="方正仿宋_GBK"/>
          <w:sz w:val="32"/>
          <w:szCs w:val="32"/>
        </w:rPr>
        <w:t>8.一般公共服务（类）民主党派及工商联事务、群众团体事务、党委办公厅（室）及相关机构事务、统战事务（款）一般行政管理事务（项）反映行政单位（包括实行公务员管理的事业单位）未单独设置项级科目的其他项目支出。</w:t>
      </w:r>
    </w:p>
    <w:p w14:paraId="50FD1C9D">
      <w:pPr>
        <w:outlineLvl w:val="0"/>
        <w:rPr>
          <w:rFonts w:eastAsia="方正仿宋_GBK"/>
          <w:sz w:val="32"/>
          <w:szCs w:val="32"/>
        </w:rPr>
      </w:pPr>
      <w:r>
        <w:rPr>
          <w:rFonts w:eastAsia="方正仿宋_GBK"/>
          <w:sz w:val="32"/>
          <w:szCs w:val="32"/>
        </w:rPr>
        <w:t>9.一般公共服务（类）群众团体事务（款）其他群众团体事务支出（项）反映上述项目以外其他用于群众团体事务方面的支出。</w:t>
      </w:r>
    </w:p>
    <w:p w14:paraId="1797488D">
      <w:pPr>
        <w:outlineLvl w:val="0"/>
        <w:rPr>
          <w:rFonts w:eastAsia="方正仿宋_GBK"/>
          <w:sz w:val="32"/>
          <w:szCs w:val="32"/>
        </w:rPr>
      </w:pPr>
      <w:r>
        <w:rPr>
          <w:rFonts w:eastAsia="方正仿宋_GBK"/>
          <w:sz w:val="32"/>
          <w:szCs w:val="32"/>
        </w:rPr>
        <w:t>10.一般公共服务（类）统战事务（款）其他统战事务支出（项）反映上述项目以外其他用于中国共产党统战部门的事务支出。</w:t>
      </w:r>
    </w:p>
    <w:p w14:paraId="2EF6E670">
      <w:pPr>
        <w:outlineLvl w:val="0"/>
        <w:rPr>
          <w:rFonts w:eastAsia="方正仿宋_GBK"/>
          <w:sz w:val="32"/>
          <w:szCs w:val="32"/>
        </w:rPr>
      </w:pPr>
      <w:r>
        <w:rPr>
          <w:rFonts w:eastAsia="方正仿宋_GBK"/>
          <w:sz w:val="32"/>
          <w:szCs w:val="32"/>
        </w:rPr>
        <w:t>11.社会保障和就业支出（类）行政事业单位离退休（款）未归口管理的行政单位离退休（项）：反映未实行归口管理的行政单位（包括实行公务员管理的事业单位）开支的离退休支出。</w:t>
      </w:r>
    </w:p>
    <w:p w14:paraId="455111F0">
      <w:pPr>
        <w:outlineLvl w:val="0"/>
        <w:rPr>
          <w:rFonts w:eastAsia="方正仿宋_GBK"/>
          <w:sz w:val="32"/>
          <w:szCs w:val="32"/>
        </w:rPr>
      </w:pPr>
      <w:r>
        <w:rPr>
          <w:rFonts w:eastAsia="方正仿宋_GBK"/>
          <w:sz w:val="32"/>
          <w:szCs w:val="32"/>
        </w:rPr>
        <w:t>12.社会保障和就业支出（类）抚恤（款）死亡抚恤（项）：反映按规定用于烈士和牺牲、病故人员家属的一次性和定期抚恤金以及丧葬补助费。</w:t>
      </w:r>
    </w:p>
    <w:p w14:paraId="2BE13DAD">
      <w:pPr>
        <w:outlineLvl w:val="0"/>
        <w:rPr>
          <w:rFonts w:eastAsia="方正仿宋_GBK"/>
          <w:sz w:val="32"/>
          <w:szCs w:val="32"/>
        </w:rPr>
      </w:pPr>
      <w:r>
        <w:rPr>
          <w:rFonts w:eastAsia="方正仿宋_GBK"/>
          <w:sz w:val="32"/>
          <w:szCs w:val="32"/>
        </w:rPr>
        <w:t>13.社会保障和就业支出（类）行政事业单位离退休（款）机关事业单位基本养老保险缴费支出（项）：反映机关事业单位实施养老保险制度由单位缴纳的基本养老保险费支出。</w:t>
      </w:r>
    </w:p>
    <w:p w14:paraId="23829D5E">
      <w:pPr>
        <w:outlineLvl w:val="0"/>
        <w:rPr>
          <w:rFonts w:eastAsia="方正仿宋_GBK"/>
          <w:sz w:val="32"/>
          <w:szCs w:val="32"/>
        </w:rPr>
      </w:pPr>
      <w:r>
        <w:rPr>
          <w:rFonts w:eastAsia="方正仿宋_GBK"/>
          <w:sz w:val="32"/>
          <w:szCs w:val="32"/>
        </w:rPr>
        <w:t>14.社会保障和就业支出（类）行政事业单位离退休（款）机关事业单位职业年金缴费支出（项）：反映机关事业单位实施养老保险制度由单位实际缴纳的职业年金支出。</w:t>
      </w:r>
    </w:p>
    <w:p w14:paraId="1E25F9DB">
      <w:pPr>
        <w:outlineLvl w:val="0"/>
        <w:rPr>
          <w:rFonts w:eastAsia="方正仿宋_GBK"/>
          <w:sz w:val="32"/>
          <w:szCs w:val="32"/>
        </w:rPr>
      </w:pPr>
      <w:r>
        <w:rPr>
          <w:rFonts w:eastAsia="方正仿宋_GBK"/>
          <w:sz w:val="32"/>
          <w:szCs w:val="32"/>
        </w:rPr>
        <w:t>15.住房保障支出（类）住房改革支出（款）住房公积金（项）：反映行政事业单位按人力资源和社会保障部、财政部规定的基本工资和津贴补贴以及规定比例为职工缴纳的住房公积金。</w:t>
      </w:r>
    </w:p>
    <w:p w14:paraId="26BA68A9">
      <w:pPr>
        <w:outlineLvl w:val="0"/>
        <w:rPr>
          <w:rFonts w:eastAsia="方正仿宋_GBK"/>
          <w:sz w:val="32"/>
          <w:szCs w:val="32"/>
        </w:rPr>
      </w:pPr>
      <w:r>
        <w:rPr>
          <w:rFonts w:eastAsia="方正仿宋_GBK"/>
          <w:sz w:val="32"/>
          <w:szCs w:val="32"/>
        </w:rPr>
        <w:t>16.基本支出：指为保障机构正常运转、完成日常工作任务而发生的人员支出和公用支出。</w:t>
      </w:r>
    </w:p>
    <w:p w14:paraId="2253A06E">
      <w:pPr>
        <w:outlineLvl w:val="0"/>
        <w:rPr>
          <w:rFonts w:eastAsia="方正仿宋_GBK"/>
          <w:sz w:val="32"/>
          <w:szCs w:val="32"/>
        </w:rPr>
      </w:pPr>
      <w:r>
        <w:rPr>
          <w:rFonts w:eastAsia="方正仿宋_GBK"/>
          <w:sz w:val="32"/>
          <w:szCs w:val="32"/>
        </w:rPr>
        <w:t>17.项目支出：指在基本支出之外为完成特定行政任务和事业发展目标所发生的支出。</w:t>
      </w:r>
    </w:p>
    <w:p w14:paraId="33BF8278">
      <w:pPr>
        <w:outlineLvl w:val="0"/>
        <w:rPr>
          <w:rFonts w:eastAsia="方正仿宋_GBK"/>
          <w:sz w:val="32"/>
          <w:szCs w:val="32"/>
        </w:rPr>
      </w:pPr>
      <w:r>
        <w:rPr>
          <w:rFonts w:eastAsia="方正仿宋_GBK"/>
          <w:sz w:val="32"/>
          <w:szCs w:val="32"/>
        </w:rPr>
        <w:t>18.经营支出：指事业单位在专业业务活动及其辅助活动之外开展非独立核算经营活动发生的支出。</w:t>
      </w:r>
    </w:p>
    <w:p w14:paraId="50A919C1">
      <w:pPr>
        <w:outlineLvl w:val="0"/>
        <w:rPr>
          <w:rFonts w:eastAsia="方正仿宋_GBK"/>
          <w:sz w:val="32"/>
          <w:szCs w:val="32"/>
        </w:rPr>
      </w:pPr>
      <w:r>
        <w:rPr>
          <w:rFonts w:eastAsia="方正仿宋_GBK"/>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EA6442">
      <w:pPr>
        <w:outlineLvl w:val="0"/>
        <w:rPr>
          <w:rFonts w:eastAsia="方正仿宋_GBK"/>
          <w:sz w:val="32"/>
          <w:szCs w:val="32"/>
        </w:rPr>
      </w:pPr>
      <w:r>
        <w:rPr>
          <w:rFonts w:eastAsia="方正仿宋_GBK"/>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4D0DBE">
      <w:pPr>
        <w:outlineLvl w:val="0"/>
        <w:rPr>
          <w:rFonts w:eastAsia="方正小标宋_GBK"/>
          <w:bCs/>
          <w:kern w:val="44"/>
          <w:sz w:val="38"/>
          <w:szCs w:val="38"/>
        </w:rPr>
      </w:pPr>
      <w:bookmarkStart w:id="51" w:name="_Toc15377226"/>
      <w:r>
        <w:rPr>
          <w:rFonts w:eastAsia="方正仿宋_GBK"/>
          <w:sz w:val="32"/>
          <w:szCs w:val="32"/>
        </w:rPr>
        <w:br w:type="page"/>
      </w:r>
      <w:bookmarkStart w:id="52" w:name="_Toc15396614"/>
      <w:r>
        <w:rPr>
          <w:rFonts w:eastAsia="方正小标宋_GBK"/>
          <w:b/>
          <w:kern w:val="44"/>
          <w:sz w:val="44"/>
          <w:szCs w:val="44"/>
        </w:rPr>
        <w:t>第四部分 附件</w:t>
      </w:r>
      <w:bookmarkEnd w:id="52"/>
    </w:p>
    <w:p w14:paraId="14D1D973">
      <w:pPr>
        <w:outlineLvl w:val="0"/>
        <w:rPr>
          <w:rFonts w:eastAsia="方正仿宋_GBK"/>
          <w:sz w:val="33"/>
          <w:szCs w:val="33"/>
        </w:rPr>
      </w:pPr>
    </w:p>
    <w:p w14:paraId="1030B12D">
      <w:pPr>
        <w:outlineLvl w:val="0"/>
        <w:rPr>
          <w:rFonts w:eastAsia="方正仿宋_GBK"/>
          <w:color w:val="FF0000"/>
          <w:sz w:val="32"/>
          <w:szCs w:val="32"/>
        </w:rPr>
      </w:pPr>
      <w:bookmarkStart w:id="53" w:name="_Toc15396618"/>
      <w:r>
        <w:rPr>
          <w:rFonts w:eastAsia="方正仿宋_GBK"/>
          <w:sz w:val="32"/>
          <w:szCs w:val="32"/>
        </w:rPr>
        <w:t>部门预算项目支出绩效自评表（202</w:t>
      </w:r>
      <w:r>
        <w:rPr>
          <w:rFonts w:hint="eastAsia" w:eastAsia="方正仿宋_GBK"/>
          <w:sz w:val="32"/>
          <w:szCs w:val="32"/>
          <w:lang w:val="en-US" w:eastAsia="zh-CN"/>
        </w:rPr>
        <w:t>4</w:t>
      </w:r>
      <w:r>
        <w:rPr>
          <w:rFonts w:eastAsia="方正仿宋_GBK"/>
          <w:sz w:val="32"/>
          <w:szCs w:val="32"/>
        </w:rPr>
        <w:t>年度）</w:t>
      </w:r>
    </w:p>
    <w:p w14:paraId="66B0717A">
      <w:pPr>
        <w:pStyle w:val="3"/>
        <w:ind w:left="0" w:leftChars="0" w:firstLine="660"/>
        <w:rPr>
          <w:rFonts w:ascii="Times New Roman" w:eastAsia="方正仿宋_GBK"/>
          <w:sz w:val="33"/>
          <w:szCs w:val="33"/>
        </w:rPr>
      </w:pPr>
    </w:p>
    <w:p w14:paraId="27918211">
      <w:pPr>
        <w:pStyle w:val="9"/>
        <w:spacing w:before="93"/>
        <w:rPr>
          <w:rFonts w:ascii="Times New Roman" w:eastAsia="方正仿宋_GBK"/>
          <w:sz w:val="33"/>
          <w:szCs w:val="33"/>
        </w:rPr>
      </w:pPr>
    </w:p>
    <w:p w14:paraId="6650FAC6">
      <w:pPr>
        <w:pStyle w:val="9"/>
        <w:spacing w:before="93"/>
        <w:rPr>
          <w:rFonts w:ascii="Times New Roman" w:eastAsia="方正仿宋_GBK"/>
          <w:sz w:val="33"/>
          <w:szCs w:val="33"/>
        </w:rPr>
      </w:pPr>
    </w:p>
    <w:p w14:paraId="69BBE93B">
      <w:pPr>
        <w:pStyle w:val="9"/>
        <w:spacing w:before="93"/>
        <w:rPr>
          <w:rFonts w:ascii="Times New Roman" w:eastAsia="方正仿宋_GBK"/>
          <w:sz w:val="33"/>
          <w:szCs w:val="33"/>
        </w:rPr>
      </w:pPr>
    </w:p>
    <w:p w14:paraId="3C500D5B">
      <w:pPr>
        <w:pStyle w:val="9"/>
        <w:spacing w:before="93"/>
        <w:rPr>
          <w:rFonts w:ascii="Times New Roman" w:eastAsia="方正仿宋_GBK"/>
          <w:sz w:val="33"/>
          <w:szCs w:val="33"/>
        </w:rPr>
      </w:pPr>
    </w:p>
    <w:p w14:paraId="3189DE6B">
      <w:pPr>
        <w:pStyle w:val="9"/>
        <w:spacing w:before="93"/>
        <w:rPr>
          <w:rFonts w:ascii="Times New Roman" w:eastAsia="方正仿宋_GBK"/>
          <w:sz w:val="33"/>
          <w:szCs w:val="33"/>
        </w:rPr>
      </w:pPr>
    </w:p>
    <w:p w14:paraId="62F33055">
      <w:pPr>
        <w:pStyle w:val="9"/>
        <w:spacing w:before="93"/>
        <w:rPr>
          <w:rFonts w:ascii="Times New Roman" w:eastAsia="方正仿宋_GBK"/>
          <w:sz w:val="33"/>
          <w:szCs w:val="33"/>
        </w:rPr>
      </w:pPr>
    </w:p>
    <w:p w14:paraId="32A05384">
      <w:pPr>
        <w:pStyle w:val="9"/>
        <w:spacing w:before="93"/>
        <w:rPr>
          <w:rFonts w:ascii="Times New Roman" w:eastAsia="方正仿宋_GBK"/>
          <w:sz w:val="33"/>
          <w:szCs w:val="33"/>
        </w:rPr>
      </w:pPr>
    </w:p>
    <w:p w14:paraId="68EE4074">
      <w:pPr>
        <w:pStyle w:val="9"/>
        <w:spacing w:before="93"/>
        <w:rPr>
          <w:rFonts w:ascii="Times New Roman" w:eastAsia="方正仿宋_GBK"/>
          <w:sz w:val="33"/>
          <w:szCs w:val="33"/>
        </w:rPr>
      </w:pPr>
    </w:p>
    <w:p w14:paraId="49654CA4">
      <w:pPr>
        <w:pStyle w:val="9"/>
        <w:spacing w:before="93"/>
        <w:rPr>
          <w:rFonts w:ascii="Times New Roman" w:eastAsia="方正仿宋_GBK"/>
          <w:sz w:val="33"/>
          <w:szCs w:val="33"/>
        </w:rPr>
      </w:pPr>
    </w:p>
    <w:p w14:paraId="68660E30">
      <w:pPr>
        <w:pStyle w:val="9"/>
        <w:spacing w:before="93"/>
        <w:rPr>
          <w:rFonts w:ascii="Times New Roman" w:eastAsia="方正仿宋_GBK"/>
          <w:sz w:val="33"/>
          <w:szCs w:val="33"/>
        </w:rPr>
      </w:pPr>
    </w:p>
    <w:p w14:paraId="440C283E">
      <w:pPr>
        <w:pStyle w:val="9"/>
        <w:spacing w:before="93"/>
        <w:rPr>
          <w:rFonts w:ascii="Times New Roman" w:eastAsia="方正仿宋_GBK"/>
          <w:sz w:val="33"/>
          <w:szCs w:val="33"/>
        </w:rPr>
      </w:pPr>
    </w:p>
    <w:p w14:paraId="19AF09BC">
      <w:pPr>
        <w:pStyle w:val="9"/>
        <w:spacing w:before="93"/>
        <w:rPr>
          <w:rFonts w:ascii="Times New Roman" w:eastAsia="方正仿宋_GBK"/>
          <w:sz w:val="33"/>
          <w:szCs w:val="33"/>
        </w:rPr>
      </w:pPr>
    </w:p>
    <w:p w14:paraId="3BD0A861">
      <w:pPr>
        <w:pStyle w:val="9"/>
        <w:spacing w:before="93"/>
        <w:rPr>
          <w:rFonts w:ascii="Times New Roman" w:eastAsia="方正仿宋_GBK"/>
          <w:sz w:val="33"/>
          <w:szCs w:val="33"/>
        </w:rPr>
      </w:pPr>
    </w:p>
    <w:p w14:paraId="6FD366B7">
      <w:pPr>
        <w:pStyle w:val="9"/>
        <w:spacing w:before="93"/>
        <w:rPr>
          <w:rFonts w:ascii="Times New Roman" w:eastAsia="方正仿宋_GBK"/>
          <w:sz w:val="33"/>
          <w:szCs w:val="33"/>
        </w:rPr>
      </w:pPr>
    </w:p>
    <w:p w14:paraId="6D6B8426">
      <w:pPr>
        <w:pStyle w:val="9"/>
        <w:spacing w:before="93"/>
        <w:rPr>
          <w:rFonts w:ascii="Times New Roman" w:eastAsia="方正仿宋_GBK"/>
          <w:sz w:val="33"/>
          <w:szCs w:val="33"/>
        </w:rPr>
      </w:pPr>
    </w:p>
    <w:p w14:paraId="5C0A1458">
      <w:pPr>
        <w:pStyle w:val="9"/>
        <w:spacing w:before="93"/>
        <w:rPr>
          <w:rFonts w:ascii="Times New Roman" w:eastAsia="方正仿宋_GBK"/>
          <w:sz w:val="33"/>
          <w:szCs w:val="33"/>
        </w:rPr>
      </w:pPr>
    </w:p>
    <w:p w14:paraId="3FB1C4B9">
      <w:pPr>
        <w:pStyle w:val="5"/>
        <w:spacing w:line="240" w:lineRule="auto"/>
        <w:jc w:val="center"/>
        <w:rPr>
          <w:rFonts w:eastAsia="方正小标宋_GBK"/>
          <w:bCs w:val="0"/>
          <w:sz w:val="38"/>
          <w:szCs w:val="38"/>
        </w:rPr>
      </w:pPr>
      <w:r>
        <w:rPr>
          <w:rFonts w:eastAsia="方正小标宋_GBK"/>
          <w:bCs w:val="0"/>
          <w:sz w:val="38"/>
          <w:szCs w:val="38"/>
        </w:rPr>
        <w:t>第五部分 附表</w:t>
      </w:r>
      <w:bookmarkEnd w:id="51"/>
      <w:bookmarkEnd w:id="53"/>
      <w:bookmarkStart w:id="54" w:name="_Toc15396619"/>
    </w:p>
    <w:p w14:paraId="58D5AE0A">
      <w:pPr>
        <w:pStyle w:val="6"/>
        <w:spacing w:line="240" w:lineRule="auto"/>
        <w:rPr>
          <w:rFonts w:ascii="Times New Roman" w:hAnsi="Times New Roman" w:eastAsia="方正仿宋_GBK" w:cs="Times New Roman"/>
          <w:sz w:val="32"/>
          <w:szCs w:val="32"/>
        </w:rPr>
      </w:pPr>
      <w:r>
        <w:rPr>
          <w:rFonts w:ascii="Times New Roman" w:hAnsi="Times New Roman" w:eastAsia="方正仿宋_GBK" w:cs="Times New Roman"/>
          <w:b w:val="0"/>
          <w:sz w:val="32"/>
          <w:szCs w:val="32"/>
        </w:rPr>
        <w:t>一、收</w:t>
      </w:r>
      <w:r>
        <w:rPr>
          <w:rStyle w:val="30"/>
          <w:rFonts w:ascii="Times New Roman" w:hAnsi="Times New Roman" w:eastAsia="方正仿宋_GBK" w:cs="Times New Roman"/>
          <w:b w:val="0"/>
          <w:bCs w:val="0"/>
          <w:sz w:val="32"/>
          <w:szCs w:val="32"/>
        </w:rPr>
        <w:t>入支出决算总表</w:t>
      </w:r>
      <w:bookmarkEnd w:id="54"/>
    </w:p>
    <w:p w14:paraId="3B801AC4">
      <w:pPr>
        <w:pStyle w:val="6"/>
        <w:spacing w:line="240" w:lineRule="auto"/>
        <w:rPr>
          <w:rFonts w:ascii="Times New Roman" w:hAnsi="Times New Roman" w:eastAsia="方正仿宋_GBK" w:cs="Times New Roman"/>
          <w:sz w:val="32"/>
          <w:szCs w:val="32"/>
        </w:rPr>
      </w:pPr>
      <w:bookmarkStart w:id="55" w:name="_Toc15396620"/>
      <w:r>
        <w:rPr>
          <w:rFonts w:ascii="Times New Roman" w:hAnsi="Times New Roman" w:eastAsia="方正仿宋_GBK" w:cs="Times New Roman"/>
          <w:b w:val="0"/>
          <w:sz w:val="32"/>
          <w:szCs w:val="32"/>
        </w:rPr>
        <w:t>二、收</w:t>
      </w:r>
      <w:r>
        <w:rPr>
          <w:rStyle w:val="30"/>
          <w:rFonts w:ascii="Times New Roman" w:hAnsi="Times New Roman" w:eastAsia="方正仿宋_GBK" w:cs="Times New Roman"/>
          <w:b w:val="0"/>
          <w:bCs w:val="0"/>
          <w:sz w:val="32"/>
          <w:szCs w:val="32"/>
        </w:rPr>
        <w:t>入决算表</w:t>
      </w:r>
      <w:bookmarkEnd w:id="55"/>
    </w:p>
    <w:p w14:paraId="08E04FF3">
      <w:pPr>
        <w:pStyle w:val="6"/>
        <w:spacing w:line="240" w:lineRule="auto"/>
        <w:rPr>
          <w:rFonts w:ascii="Times New Roman" w:hAnsi="Times New Roman" w:eastAsia="方正仿宋_GBK" w:cs="Times New Roman"/>
          <w:sz w:val="32"/>
          <w:szCs w:val="32"/>
        </w:rPr>
      </w:pPr>
      <w:bookmarkStart w:id="56" w:name="_Toc15396621"/>
      <w:r>
        <w:rPr>
          <w:rStyle w:val="30"/>
          <w:rFonts w:ascii="Times New Roman" w:hAnsi="Times New Roman" w:eastAsia="方正仿宋_GBK" w:cs="Times New Roman"/>
          <w:b w:val="0"/>
          <w:bCs w:val="0"/>
          <w:sz w:val="32"/>
          <w:szCs w:val="32"/>
        </w:rPr>
        <w:t>三、</w:t>
      </w:r>
      <w:r>
        <w:rPr>
          <w:rFonts w:ascii="Times New Roman" w:hAnsi="Times New Roman" w:eastAsia="方正仿宋_GBK" w:cs="Times New Roman"/>
          <w:b w:val="0"/>
          <w:sz w:val="32"/>
          <w:szCs w:val="32"/>
        </w:rPr>
        <w:t>支</w:t>
      </w:r>
      <w:r>
        <w:rPr>
          <w:rStyle w:val="30"/>
          <w:rFonts w:ascii="Times New Roman" w:hAnsi="Times New Roman" w:eastAsia="方正仿宋_GBK" w:cs="Times New Roman"/>
          <w:b w:val="0"/>
          <w:bCs w:val="0"/>
          <w:sz w:val="32"/>
          <w:szCs w:val="32"/>
        </w:rPr>
        <w:t>出决算表</w:t>
      </w:r>
      <w:bookmarkEnd w:id="56"/>
    </w:p>
    <w:p w14:paraId="0B1CF196">
      <w:pPr>
        <w:pStyle w:val="6"/>
        <w:spacing w:line="240" w:lineRule="auto"/>
        <w:rPr>
          <w:rFonts w:ascii="Times New Roman" w:hAnsi="Times New Roman" w:eastAsia="方正仿宋_GBK" w:cs="Times New Roman"/>
          <w:b w:val="0"/>
          <w:sz w:val="32"/>
          <w:szCs w:val="32"/>
        </w:rPr>
      </w:pPr>
      <w:bookmarkStart w:id="57" w:name="_Toc15396622"/>
      <w:r>
        <w:rPr>
          <w:rStyle w:val="30"/>
          <w:rFonts w:ascii="Times New Roman" w:hAnsi="Times New Roman" w:eastAsia="方正仿宋_GBK" w:cs="Times New Roman"/>
          <w:b w:val="0"/>
          <w:bCs w:val="0"/>
          <w:sz w:val="32"/>
          <w:szCs w:val="32"/>
        </w:rPr>
        <w:t>四、</w:t>
      </w:r>
      <w:r>
        <w:rPr>
          <w:rFonts w:ascii="Times New Roman" w:hAnsi="Times New Roman" w:eastAsia="方正仿宋_GBK" w:cs="Times New Roman"/>
          <w:b w:val="0"/>
          <w:sz w:val="32"/>
          <w:szCs w:val="32"/>
        </w:rPr>
        <w:t>财</w:t>
      </w:r>
      <w:r>
        <w:rPr>
          <w:rStyle w:val="30"/>
          <w:rFonts w:ascii="Times New Roman" w:hAnsi="Times New Roman" w:eastAsia="方正仿宋_GBK" w:cs="Times New Roman"/>
          <w:b w:val="0"/>
          <w:bCs w:val="0"/>
          <w:sz w:val="32"/>
          <w:szCs w:val="32"/>
        </w:rPr>
        <w:t>政拨款收入支出决算总表</w:t>
      </w:r>
      <w:bookmarkEnd w:id="57"/>
    </w:p>
    <w:p w14:paraId="3E2EECE1">
      <w:pPr>
        <w:pStyle w:val="6"/>
        <w:spacing w:line="240" w:lineRule="auto"/>
        <w:rPr>
          <w:rStyle w:val="30"/>
          <w:rFonts w:ascii="Times New Roman" w:hAnsi="Times New Roman" w:eastAsia="方正仿宋_GBK" w:cs="Times New Roman"/>
          <w:b w:val="0"/>
          <w:bCs w:val="0"/>
          <w:sz w:val="32"/>
          <w:szCs w:val="32"/>
        </w:rPr>
      </w:pPr>
      <w:bookmarkStart w:id="58" w:name="_Toc15396623"/>
      <w:r>
        <w:rPr>
          <w:rStyle w:val="30"/>
          <w:rFonts w:ascii="Times New Roman" w:hAnsi="Times New Roman" w:eastAsia="方正仿宋_GBK" w:cs="Times New Roman"/>
          <w:b w:val="0"/>
          <w:bCs w:val="0"/>
          <w:sz w:val="32"/>
          <w:szCs w:val="32"/>
        </w:rPr>
        <w:t>五、</w:t>
      </w:r>
      <w:r>
        <w:rPr>
          <w:rFonts w:ascii="Times New Roman" w:hAnsi="Times New Roman" w:eastAsia="方正仿宋_GBK" w:cs="Times New Roman"/>
          <w:b w:val="0"/>
          <w:sz w:val="32"/>
          <w:szCs w:val="32"/>
        </w:rPr>
        <w:t>财</w:t>
      </w:r>
      <w:r>
        <w:rPr>
          <w:rStyle w:val="30"/>
          <w:rFonts w:ascii="Times New Roman" w:hAnsi="Times New Roman" w:eastAsia="方正仿宋_GBK" w:cs="Times New Roman"/>
          <w:b w:val="0"/>
          <w:bCs w:val="0"/>
          <w:sz w:val="32"/>
          <w:szCs w:val="32"/>
        </w:rPr>
        <w:t>政拨款支出决算明细表</w:t>
      </w:r>
      <w:bookmarkEnd w:id="58"/>
      <w:bookmarkStart w:id="59" w:name="_Toc15396624"/>
    </w:p>
    <w:p w14:paraId="3C1CC856">
      <w:pPr>
        <w:pStyle w:val="6"/>
        <w:spacing w:line="240" w:lineRule="auto"/>
        <w:rPr>
          <w:rFonts w:ascii="Times New Roman" w:hAnsi="Times New Roman" w:eastAsia="方正仿宋_GBK" w:cs="Times New Roman"/>
          <w:sz w:val="32"/>
          <w:szCs w:val="32"/>
        </w:rPr>
      </w:pPr>
      <w:r>
        <w:rPr>
          <w:rStyle w:val="30"/>
          <w:rFonts w:ascii="Times New Roman" w:hAnsi="Times New Roman" w:eastAsia="方正仿宋_GBK" w:cs="Times New Roman"/>
          <w:b w:val="0"/>
          <w:bCs w:val="0"/>
          <w:sz w:val="32"/>
          <w:szCs w:val="32"/>
        </w:rPr>
        <w:t>六、</w:t>
      </w:r>
      <w:r>
        <w:rPr>
          <w:rFonts w:ascii="Times New Roman" w:hAnsi="Times New Roman" w:eastAsia="方正仿宋_GBK" w:cs="Times New Roman"/>
          <w:b w:val="0"/>
          <w:sz w:val="32"/>
          <w:szCs w:val="32"/>
        </w:rPr>
        <w:t>一</w:t>
      </w:r>
      <w:r>
        <w:rPr>
          <w:rStyle w:val="30"/>
          <w:rFonts w:ascii="Times New Roman" w:hAnsi="Times New Roman" w:eastAsia="方正仿宋_GBK" w:cs="Times New Roman"/>
          <w:b w:val="0"/>
          <w:bCs w:val="0"/>
          <w:sz w:val="32"/>
          <w:szCs w:val="32"/>
        </w:rPr>
        <w:t>般公共预算财政拨款支出决算表</w:t>
      </w:r>
      <w:bookmarkEnd w:id="59"/>
    </w:p>
    <w:p w14:paraId="4FA98664">
      <w:pPr>
        <w:pStyle w:val="6"/>
        <w:spacing w:line="240" w:lineRule="auto"/>
        <w:rPr>
          <w:rFonts w:ascii="Times New Roman" w:hAnsi="Times New Roman" w:eastAsia="方正仿宋_GBK" w:cs="Times New Roman"/>
          <w:sz w:val="32"/>
          <w:szCs w:val="32"/>
        </w:rPr>
      </w:pPr>
      <w:bookmarkStart w:id="60" w:name="_Toc15396625"/>
      <w:r>
        <w:rPr>
          <w:rStyle w:val="30"/>
          <w:rFonts w:ascii="Times New Roman" w:hAnsi="Times New Roman" w:eastAsia="方正仿宋_GBK" w:cs="Times New Roman"/>
          <w:b w:val="0"/>
          <w:bCs w:val="0"/>
          <w:sz w:val="32"/>
          <w:szCs w:val="32"/>
        </w:rPr>
        <w:t>七、</w:t>
      </w:r>
      <w:r>
        <w:rPr>
          <w:rFonts w:ascii="Times New Roman" w:hAnsi="Times New Roman" w:eastAsia="方正仿宋_GBK" w:cs="Times New Roman"/>
          <w:b w:val="0"/>
          <w:sz w:val="32"/>
          <w:szCs w:val="32"/>
        </w:rPr>
        <w:t>一</w:t>
      </w:r>
      <w:r>
        <w:rPr>
          <w:rStyle w:val="30"/>
          <w:rFonts w:ascii="Times New Roman" w:hAnsi="Times New Roman" w:eastAsia="方正仿宋_GBK" w:cs="Times New Roman"/>
          <w:b w:val="0"/>
          <w:bCs w:val="0"/>
          <w:sz w:val="32"/>
          <w:szCs w:val="32"/>
        </w:rPr>
        <w:t>般公共预算财政拨款支出决算明细表</w:t>
      </w:r>
      <w:bookmarkEnd w:id="60"/>
    </w:p>
    <w:p w14:paraId="1CE21F27">
      <w:pPr>
        <w:pStyle w:val="6"/>
        <w:spacing w:line="240" w:lineRule="auto"/>
        <w:rPr>
          <w:rFonts w:ascii="Times New Roman" w:hAnsi="Times New Roman" w:eastAsia="方正仿宋_GBK" w:cs="Times New Roman"/>
          <w:sz w:val="32"/>
          <w:szCs w:val="32"/>
        </w:rPr>
      </w:pPr>
      <w:bookmarkStart w:id="61" w:name="_Toc15396626"/>
      <w:r>
        <w:rPr>
          <w:rStyle w:val="30"/>
          <w:rFonts w:ascii="Times New Roman" w:hAnsi="Times New Roman" w:eastAsia="方正仿宋_GBK" w:cs="Times New Roman"/>
          <w:b w:val="0"/>
          <w:bCs w:val="0"/>
          <w:sz w:val="32"/>
          <w:szCs w:val="32"/>
        </w:rPr>
        <w:t>八、</w:t>
      </w:r>
      <w:r>
        <w:rPr>
          <w:rFonts w:ascii="Times New Roman" w:hAnsi="Times New Roman" w:eastAsia="方正仿宋_GBK" w:cs="Times New Roman"/>
          <w:b w:val="0"/>
          <w:sz w:val="32"/>
          <w:szCs w:val="32"/>
        </w:rPr>
        <w:t>一</w:t>
      </w:r>
      <w:r>
        <w:rPr>
          <w:rStyle w:val="30"/>
          <w:rFonts w:ascii="Times New Roman" w:hAnsi="Times New Roman" w:eastAsia="方正仿宋_GBK" w:cs="Times New Roman"/>
          <w:b w:val="0"/>
          <w:bCs w:val="0"/>
          <w:sz w:val="32"/>
          <w:szCs w:val="32"/>
        </w:rPr>
        <w:t>般公共预算财政拨款基本支出决算表</w:t>
      </w:r>
      <w:bookmarkEnd w:id="61"/>
    </w:p>
    <w:p w14:paraId="3DB2402E">
      <w:pPr>
        <w:pStyle w:val="6"/>
        <w:spacing w:line="240" w:lineRule="auto"/>
        <w:rPr>
          <w:rFonts w:ascii="Times New Roman" w:hAnsi="Times New Roman" w:eastAsia="方正仿宋_GBK" w:cs="Times New Roman"/>
          <w:sz w:val="32"/>
          <w:szCs w:val="32"/>
        </w:rPr>
      </w:pPr>
      <w:bookmarkStart w:id="62" w:name="_Toc15396627"/>
      <w:r>
        <w:rPr>
          <w:rStyle w:val="30"/>
          <w:rFonts w:ascii="Times New Roman" w:hAnsi="Times New Roman" w:eastAsia="方正仿宋_GBK" w:cs="Times New Roman"/>
          <w:b w:val="0"/>
          <w:bCs w:val="0"/>
          <w:sz w:val="32"/>
          <w:szCs w:val="32"/>
        </w:rPr>
        <w:t>九、</w:t>
      </w:r>
      <w:r>
        <w:rPr>
          <w:rFonts w:ascii="Times New Roman" w:hAnsi="Times New Roman" w:eastAsia="方正仿宋_GBK" w:cs="Times New Roman"/>
          <w:b w:val="0"/>
          <w:sz w:val="32"/>
          <w:szCs w:val="32"/>
        </w:rPr>
        <w:t>一</w:t>
      </w:r>
      <w:r>
        <w:rPr>
          <w:rStyle w:val="30"/>
          <w:rFonts w:ascii="Times New Roman" w:hAnsi="Times New Roman" w:eastAsia="方正仿宋_GBK" w:cs="Times New Roman"/>
          <w:b w:val="0"/>
          <w:bCs w:val="0"/>
          <w:sz w:val="32"/>
          <w:szCs w:val="32"/>
        </w:rPr>
        <w:t>般公共预算财政拨款项目支出决算表</w:t>
      </w:r>
      <w:bookmarkEnd w:id="62"/>
    </w:p>
    <w:p w14:paraId="41D91DDF">
      <w:pPr>
        <w:pStyle w:val="6"/>
        <w:spacing w:line="240" w:lineRule="auto"/>
        <w:rPr>
          <w:rFonts w:ascii="Times New Roman" w:hAnsi="Times New Roman" w:eastAsia="方正仿宋_GBK" w:cs="Times New Roman"/>
          <w:sz w:val="32"/>
          <w:szCs w:val="32"/>
        </w:rPr>
      </w:pPr>
      <w:bookmarkStart w:id="63" w:name="_Toc15396628"/>
      <w:r>
        <w:rPr>
          <w:rStyle w:val="30"/>
          <w:rFonts w:ascii="Times New Roman" w:hAnsi="Times New Roman" w:eastAsia="方正仿宋_GBK" w:cs="Times New Roman"/>
          <w:b w:val="0"/>
          <w:bCs w:val="0"/>
          <w:sz w:val="32"/>
          <w:szCs w:val="32"/>
        </w:rPr>
        <w:t>十、</w:t>
      </w:r>
      <w:bookmarkEnd w:id="63"/>
      <w:r>
        <w:rPr>
          <w:rFonts w:ascii="Times New Roman" w:hAnsi="Times New Roman" w:eastAsia="方正仿宋_GBK" w:cs="Times New Roman"/>
          <w:b w:val="0"/>
          <w:sz w:val="32"/>
          <w:szCs w:val="32"/>
        </w:rPr>
        <w:t>政</w:t>
      </w:r>
      <w:r>
        <w:rPr>
          <w:rStyle w:val="30"/>
          <w:rFonts w:ascii="Times New Roman" w:hAnsi="Times New Roman" w:eastAsia="方正仿宋_GBK" w:cs="Times New Roman"/>
          <w:b w:val="0"/>
          <w:bCs w:val="0"/>
          <w:sz w:val="32"/>
          <w:szCs w:val="32"/>
        </w:rPr>
        <w:t>府性基金预算财政拨款收入支出决算表</w:t>
      </w:r>
    </w:p>
    <w:p w14:paraId="17E8EC47">
      <w:pPr>
        <w:pStyle w:val="6"/>
        <w:spacing w:line="240" w:lineRule="auto"/>
        <w:rPr>
          <w:rFonts w:ascii="Times New Roman" w:hAnsi="Times New Roman" w:eastAsia="方正仿宋_GBK" w:cs="Times New Roman"/>
          <w:sz w:val="32"/>
          <w:szCs w:val="32"/>
        </w:rPr>
      </w:pPr>
      <w:bookmarkStart w:id="64" w:name="_Toc15396629"/>
      <w:r>
        <w:rPr>
          <w:rStyle w:val="30"/>
          <w:rFonts w:ascii="Times New Roman" w:hAnsi="Times New Roman" w:eastAsia="方正仿宋_GBK" w:cs="Times New Roman"/>
          <w:b w:val="0"/>
          <w:bCs w:val="0"/>
          <w:sz w:val="32"/>
          <w:szCs w:val="32"/>
        </w:rPr>
        <w:t>十一、</w:t>
      </w:r>
      <w:bookmarkEnd w:id="64"/>
      <w:r>
        <w:rPr>
          <w:rFonts w:ascii="Times New Roman" w:hAnsi="Times New Roman" w:eastAsia="方正仿宋_GBK" w:cs="Times New Roman"/>
          <w:b w:val="0"/>
          <w:sz w:val="32"/>
          <w:szCs w:val="32"/>
        </w:rPr>
        <w:t>国</w:t>
      </w:r>
      <w:r>
        <w:rPr>
          <w:rStyle w:val="30"/>
          <w:rFonts w:ascii="Times New Roman" w:hAnsi="Times New Roman" w:eastAsia="方正仿宋_GBK" w:cs="Times New Roman"/>
          <w:b w:val="0"/>
          <w:bCs w:val="0"/>
          <w:sz w:val="32"/>
          <w:szCs w:val="32"/>
        </w:rPr>
        <w:t>有资本经营预算财政拨款收入支出决算表</w:t>
      </w:r>
    </w:p>
    <w:p w14:paraId="56A9BEC0">
      <w:pPr>
        <w:pStyle w:val="6"/>
        <w:spacing w:line="240" w:lineRule="auto"/>
        <w:rPr>
          <w:rFonts w:ascii="Times New Roman" w:hAnsi="Times New Roman" w:eastAsia="方正仿宋_GBK" w:cs="Times New Roman"/>
          <w:sz w:val="32"/>
          <w:szCs w:val="32"/>
        </w:rPr>
      </w:pPr>
      <w:bookmarkStart w:id="65" w:name="_Toc15396630"/>
      <w:r>
        <w:rPr>
          <w:rStyle w:val="30"/>
          <w:rFonts w:ascii="Times New Roman" w:hAnsi="Times New Roman" w:eastAsia="方正仿宋_GBK" w:cs="Times New Roman"/>
          <w:b w:val="0"/>
          <w:bCs w:val="0"/>
          <w:sz w:val="32"/>
          <w:szCs w:val="32"/>
        </w:rPr>
        <w:t>十二、</w:t>
      </w:r>
      <w:bookmarkEnd w:id="65"/>
      <w:r>
        <w:rPr>
          <w:rStyle w:val="30"/>
          <w:rFonts w:ascii="Times New Roman" w:hAnsi="Times New Roman" w:eastAsia="方正仿宋_GBK" w:cs="Times New Roman"/>
          <w:b w:val="0"/>
          <w:bCs w:val="0"/>
          <w:sz w:val="32"/>
          <w:szCs w:val="32"/>
        </w:rPr>
        <w:t>国有资本经营预算财政拨款支出决算表</w:t>
      </w:r>
    </w:p>
    <w:p w14:paraId="66405723">
      <w:pPr>
        <w:pStyle w:val="6"/>
        <w:spacing w:line="240" w:lineRule="auto"/>
        <w:rPr>
          <w:rFonts w:ascii="Times New Roman" w:hAnsi="Times New Roman" w:eastAsia="方正仿宋_GBK" w:cs="Times New Roman"/>
          <w:sz w:val="32"/>
          <w:szCs w:val="32"/>
        </w:rPr>
      </w:pPr>
      <w:bookmarkStart w:id="66" w:name="_Toc15396631"/>
      <w:r>
        <w:rPr>
          <w:rStyle w:val="30"/>
          <w:rFonts w:ascii="Times New Roman" w:hAnsi="Times New Roman" w:eastAsia="方正仿宋_GBK" w:cs="Times New Roman"/>
          <w:b w:val="0"/>
          <w:bCs w:val="0"/>
          <w:sz w:val="32"/>
          <w:szCs w:val="32"/>
        </w:rPr>
        <w:t>十三、</w:t>
      </w:r>
      <w:bookmarkEnd w:id="66"/>
      <w:r>
        <w:rPr>
          <w:rStyle w:val="30"/>
          <w:rFonts w:ascii="Times New Roman" w:hAnsi="Times New Roman" w:eastAsia="方正仿宋_GBK" w:cs="Times New Roman"/>
          <w:b w:val="0"/>
          <w:bCs w:val="0"/>
          <w:sz w:val="32"/>
          <w:szCs w:val="32"/>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56C6">
    <w:pPr>
      <w:pStyle w:val="1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7786A0">
                          <w:pPr>
                            <w:pStyle w:val="1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27786A0">
                    <w:pPr>
                      <w:pStyle w:val="1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p w14:paraId="10F0F0E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0D6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4B5BE61"/>
    <w:multiLevelType w:val="singleLevel"/>
    <w:tmpl w:val="E4B5BE61"/>
    <w:lvl w:ilvl="0" w:tentative="0">
      <w:start w:val="2"/>
      <w:numFmt w:val="chineseCounting"/>
      <w:suff w:val="space"/>
      <w:lvlText w:val="第%1部分"/>
      <w:lvlJc w:val="left"/>
      <w:rPr>
        <w:rFonts w:hint="eastAsia" w:ascii="方正小标宋_GBK" w:hAnsi="方正小标宋_GBK" w:eastAsia="方正小标宋_GBK" w:cs="方正小标宋_GBK"/>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2534"/>
    <w:rsid w:val="0033518D"/>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1473"/>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141"/>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1F02"/>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5CBB"/>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465822"/>
    <w:rsid w:val="03930A53"/>
    <w:rsid w:val="03D437CF"/>
    <w:rsid w:val="03DC2831"/>
    <w:rsid w:val="081B5E94"/>
    <w:rsid w:val="09606687"/>
    <w:rsid w:val="09EA2BAB"/>
    <w:rsid w:val="0A2032A3"/>
    <w:rsid w:val="0B8A37D8"/>
    <w:rsid w:val="0BB41669"/>
    <w:rsid w:val="0D5374B9"/>
    <w:rsid w:val="0F5FFB2F"/>
    <w:rsid w:val="0F985175"/>
    <w:rsid w:val="0FFFCF60"/>
    <w:rsid w:val="10C055FF"/>
    <w:rsid w:val="118107EC"/>
    <w:rsid w:val="11DD6519"/>
    <w:rsid w:val="12373BBA"/>
    <w:rsid w:val="16BB723D"/>
    <w:rsid w:val="1752258F"/>
    <w:rsid w:val="18015F3F"/>
    <w:rsid w:val="184D49E3"/>
    <w:rsid w:val="1BE8440E"/>
    <w:rsid w:val="1C956D92"/>
    <w:rsid w:val="1D054C66"/>
    <w:rsid w:val="1D155CEE"/>
    <w:rsid w:val="1D266B54"/>
    <w:rsid w:val="1FDBBF84"/>
    <w:rsid w:val="20BE712B"/>
    <w:rsid w:val="20F57F95"/>
    <w:rsid w:val="23AF14AC"/>
    <w:rsid w:val="240371BF"/>
    <w:rsid w:val="2445293B"/>
    <w:rsid w:val="251315B0"/>
    <w:rsid w:val="25711CC6"/>
    <w:rsid w:val="25C741E6"/>
    <w:rsid w:val="276F80C0"/>
    <w:rsid w:val="27842671"/>
    <w:rsid w:val="29FD04D3"/>
    <w:rsid w:val="2ABE7A3E"/>
    <w:rsid w:val="2AFF09B6"/>
    <w:rsid w:val="2CA234A8"/>
    <w:rsid w:val="2EE21523"/>
    <w:rsid w:val="2EFA178C"/>
    <w:rsid w:val="2EFDF86C"/>
    <w:rsid w:val="2F287CD7"/>
    <w:rsid w:val="2F9D17E1"/>
    <w:rsid w:val="30B46D73"/>
    <w:rsid w:val="319F7F4E"/>
    <w:rsid w:val="333D4744"/>
    <w:rsid w:val="356A28F1"/>
    <w:rsid w:val="357C035A"/>
    <w:rsid w:val="368E000D"/>
    <w:rsid w:val="37A426EC"/>
    <w:rsid w:val="383D272C"/>
    <w:rsid w:val="39AE70AB"/>
    <w:rsid w:val="3A4DCE41"/>
    <w:rsid w:val="3BCB56FA"/>
    <w:rsid w:val="3C0C0783"/>
    <w:rsid w:val="3D304252"/>
    <w:rsid w:val="3D4A0950"/>
    <w:rsid w:val="3E210442"/>
    <w:rsid w:val="3E2D53F7"/>
    <w:rsid w:val="3EE7C2F4"/>
    <w:rsid w:val="3F233C20"/>
    <w:rsid w:val="3F371B56"/>
    <w:rsid w:val="3F792ED8"/>
    <w:rsid w:val="3F8C3ADF"/>
    <w:rsid w:val="3F9F3A96"/>
    <w:rsid w:val="3FECA4B2"/>
    <w:rsid w:val="3FF58C48"/>
    <w:rsid w:val="402820AF"/>
    <w:rsid w:val="410D345B"/>
    <w:rsid w:val="423D5A66"/>
    <w:rsid w:val="42FF6694"/>
    <w:rsid w:val="46AF33D4"/>
    <w:rsid w:val="48BF60AB"/>
    <w:rsid w:val="493C27E9"/>
    <w:rsid w:val="496F39ED"/>
    <w:rsid w:val="49FF41D3"/>
    <w:rsid w:val="4ADF7482"/>
    <w:rsid w:val="4BE068DB"/>
    <w:rsid w:val="4BF6002B"/>
    <w:rsid w:val="4BFFC6BE"/>
    <w:rsid w:val="4C8D7623"/>
    <w:rsid w:val="4D7273DA"/>
    <w:rsid w:val="4ECE2238"/>
    <w:rsid w:val="4EE6486E"/>
    <w:rsid w:val="51DB4B86"/>
    <w:rsid w:val="51F64DB0"/>
    <w:rsid w:val="541A6CDE"/>
    <w:rsid w:val="55333C3E"/>
    <w:rsid w:val="5D7503FF"/>
    <w:rsid w:val="5EC278D7"/>
    <w:rsid w:val="5F67802D"/>
    <w:rsid w:val="5F7DC4F2"/>
    <w:rsid w:val="5FB36814"/>
    <w:rsid w:val="5FBB8E56"/>
    <w:rsid w:val="5FC32834"/>
    <w:rsid w:val="5FEE2C56"/>
    <w:rsid w:val="5FFB5535"/>
    <w:rsid w:val="6035296D"/>
    <w:rsid w:val="60A06BC2"/>
    <w:rsid w:val="61294AAD"/>
    <w:rsid w:val="61964078"/>
    <w:rsid w:val="627913CF"/>
    <w:rsid w:val="62E50408"/>
    <w:rsid w:val="635B76A3"/>
    <w:rsid w:val="64C51E84"/>
    <w:rsid w:val="64CA39A1"/>
    <w:rsid w:val="66170870"/>
    <w:rsid w:val="69630ADE"/>
    <w:rsid w:val="69BD5F13"/>
    <w:rsid w:val="69FB0B4B"/>
    <w:rsid w:val="6A600066"/>
    <w:rsid w:val="6A683577"/>
    <w:rsid w:val="6BFFE1FB"/>
    <w:rsid w:val="6C4A05C8"/>
    <w:rsid w:val="6D2964E8"/>
    <w:rsid w:val="6D3B1A89"/>
    <w:rsid w:val="6D945A0E"/>
    <w:rsid w:val="6DB7D8A3"/>
    <w:rsid w:val="6EC78701"/>
    <w:rsid w:val="6F7A5481"/>
    <w:rsid w:val="6FFE07A9"/>
    <w:rsid w:val="71687B5B"/>
    <w:rsid w:val="71850FB7"/>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Normal Indent"/>
    <w:basedOn w:val="1"/>
    <w:qFormat/>
    <w:uiPriority w:val="0"/>
    <w:pPr>
      <w:ind w:firstLine="420" w:firstLineChars="200"/>
    </w:pPr>
    <w:rPr>
      <w:szCs w:val="21"/>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1"/>
    <customShpInfo spid="_x0000_s1032"/>
    <customShpInfo spid="_x0000_s1033"/>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1575</Words>
  <Characters>1680</Characters>
  <Lines>49</Lines>
  <Paragraphs>13</Paragraphs>
  <TotalTime>12</TotalTime>
  <ScaleCrop>false</ScaleCrop>
  <LinksUpToDate>false</LinksUpToDate>
  <CharactersWithSpaces>1716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Just Do It</cp:lastModifiedBy>
  <cp:lastPrinted>2023-08-03T02:35:00Z</cp:lastPrinted>
  <dcterms:modified xsi:type="dcterms:W3CDTF">2025-10-28T00:53:41Z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15C1A850976348CDB7A2F7E9699F53C9_13</vt:lpwstr>
  </property>
</Properties>
</file>