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4D1A1">
      <w:pPr>
        <w:pStyle w:val="6"/>
        <w:spacing w:before="93"/>
        <w:rPr>
          <w:rFonts w:ascii="Times New Roman" w:eastAsia="方正小标宋简体"/>
          <w:kern w:val="2"/>
          <w:sz w:val="72"/>
          <w:szCs w:val="72"/>
        </w:rPr>
      </w:pPr>
      <w:bookmarkStart w:id="0" w:name="_Toc15396597"/>
      <w:bookmarkStart w:id="1" w:name="_Toc15396475"/>
      <w:bookmarkStart w:id="2" w:name="_Toc15377425"/>
      <w:bookmarkStart w:id="3" w:name="_Toc15377193"/>
      <w:bookmarkStart w:id="4" w:name="_Toc15306267"/>
      <w:bookmarkStart w:id="5" w:name="_Toc15378441"/>
    </w:p>
    <w:p w14:paraId="184CBC99">
      <w:pPr>
        <w:pStyle w:val="6"/>
        <w:spacing w:before="93"/>
        <w:rPr>
          <w:rFonts w:ascii="Times New Roman" w:eastAsia="方正小标宋简体"/>
          <w:kern w:val="2"/>
          <w:sz w:val="72"/>
          <w:szCs w:val="72"/>
        </w:rPr>
      </w:pPr>
    </w:p>
    <w:p w14:paraId="57F7C8DF">
      <w:pPr>
        <w:pStyle w:val="6"/>
        <w:spacing w:before="93"/>
        <w:rPr>
          <w:rFonts w:ascii="Times New Roman" w:eastAsia="方正小标宋简体"/>
          <w:kern w:val="2"/>
          <w:sz w:val="72"/>
          <w:szCs w:val="72"/>
        </w:rPr>
      </w:pPr>
    </w:p>
    <w:p w14:paraId="77B57AC3">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4BFBBDB3">
      <w:pPr>
        <w:pStyle w:val="6"/>
        <w:spacing w:before="93"/>
        <w:jc w:val="center"/>
        <w:rPr>
          <w:rFonts w:ascii="Times New Roman" w:eastAsia="方正小标宋简体"/>
          <w:spacing w:val="-34"/>
          <w:kern w:val="2"/>
          <w:sz w:val="72"/>
          <w:szCs w:val="72"/>
        </w:rPr>
      </w:pPr>
      <w:r>
        <w:rPr>
          <w:rFonts w:hint="eastAsia" w:ascii="Times New Roman" w:eastAsia="方正小标宋简体"/>
          <w:spacing w:val="-34"/>
          <w:kern w:val="2"/>
          <w:sz w:val="72"/>
          <w:szCs w:val="72"/>
          <w:lang w:val="en-US" w:eastAsia="zh-CN"/>
        </w:rPr>
        <w:t>攀枝花市</w:t>
      </w:r>
      <w:r>
        <w:rPr>
          <w:rFonts w:hint="eastAsia" w:ascii="Times New Roman" w:eastAsia="方正小标宋简体"/>
          <w:spacing w:val="-34"/>
          <w:kern w:val="2"/>
          <w:sz w:val="72"/>
          <w:szCs w:val="72"/>
        </w:rPr>
        <w:t>盐边县</w:t>
      </w:r>
      <w:r>
        <w:rPr>
          <w:rFonts w:hint="eastAsia" w:ascii="Times New Roman" w:eastAsia="方正小标宋简体"/>
          <w:spacing w:val="-34"/>
          <w:kern w:val="2"/>
          <w:sz w:val="72"/>
          <w:szCs w:val="72"/>
          <w:lang w:val="en-US" w:eastAsia="zh-CN"/>
        </w:rPr>
        <w:t>气象</w:t>
      </w:r>
      <w:r>
        <w:rPr>
          <w:rFonts w:hint="eastAsia" w:ascii="Times New Roman" w:eastAsia="方正小标宋简体"/>
          <w:spacing w:val="-34"/>
          <w:kern w:val="2"/>
          <w:sz w:val="72"/>
          <w:szCs w:val="72"/>
        </w:rPr>
        <w:t>局</w:t>
      </w:r>
      <w:r>
        <w:rPr>
          <w:rFonts w:hint="eastAsia" w:ascii="Times New Roman" w:eastAsia="方正小标宋简体"/>
          <w:spacing w:val="-34"/>
          <w:kern w:val="2"/>
          <w:sz w:val="72"/>
          <w:szCs w:val="72"/>
          <w:lang w:eastAsia="zh-CN"/>
        </w:rPr>
        <w:t>单位</w:t>
      </w:r>
      <w:r>
        <w:rPr>
          <w:rFonts w:hint="eastAsia" w:ascii="Times New Roman" w:eastAsia="方正小标宋简体"/>
          <w:spacing w:val="-34"/>
          <w:kern w:val="2"/>
          <w:sz w:val="72"/>
          <w:szCs w:val="72"/>
        </w:rPr>
        <w:t>决算</w:t>
      </w:r>
    </w:p>
    <w:p w14:paraId="45E02D6D">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公开编制说明</w:t>
      </w:r>
    </w:p>
    <w:p w14:paraId="623DB6A2">
      <w:pPr>
        <w:spacing w:line="600" w:lineRule="exact"/>
        <w:jc w:val="center"/>
        <w:outlineLvl w:val="0"/>
        <w:rPr>
          <w:rFonts w:eastAsia="方正小标宋简体"/>
          <w:sz w:val="72"/>
          <w:szCs w:val="72"/>
        </w:rPr>
      </w:pPr>
    </w:p>
    <w:p w14:paraId="64E6B786">
      <w:pPr>
        <w:pStyle w:val="2"/>
        <w:rPr>
          <w:rFonts w:ascii="Times New Roman" w:hAnsi="Times New Roman"/>
        </w:rPr>
        <w:sectPr>
          <w:footerReference r:id="rId5" w:type="first"/>
          <w:headerReference r:id="rId3" w:type="default"/>
          <w:footerReference r:id="rId4" w:type="default"/>
          <w:pgSz w:w="11906" w:h="16838"/>
          <w:pgMar w:top="1440" w:right="1293" w:bottom="1440" w:left="1293" w:header="851" w:footer="992" w:gutter="0"/>
          <w:pgNumType w:fmt="numberInDash" w:start="1"/>
          <w:cols w:space="425" w:num="1"/>
          <w:titlePg/>
          <w:docGrid w:type="lines" w:linePitch="312" w:charSpace="0"/>
        </w:sectPr>
      </w:pPr>
    </w:p>
    <w:p w14:paraId="60194CF6"/>
    <w:bookmarkEnd w:id="0"/>
    <w:bookmarkEnd w:id="1"/>
    <w:bookmarkEnd w:id="2"/>
    <w:bookmarkEnd w:id="3"/>
    <w:bookmarkEnd w:id="4"/>
    <w:bookmarkEnd w:id="5"/>
    <w:p w14:paraId="0DDF5AEA">
      <w:pPr>
        <w:widowControl/>
        <w:jc w:val="center"/>
        <w:rPr>
          <w:rFonts w:eastAsia="黑体"/>
          <w:sz w:val="48"/>
          <w:szCs w:val="48"/>
        </w:rPr>
      </w:pPr>
      <w:r>
        <w:rPr>
          <w:rFonts w:hint="eastAsia" w:eastAsia="黑体"/>
          <w:sz w:val="48"/>
          <w:szCs w:val="48"/>
        </w:rPr>
        <w:t>目录</w:t>
      </w:r>
    </w:p>
    <w:p w14:paraId="76C2A4B8">
      <w:pPr>
        <w:widowControl/>
        <w:jc w:val="center"/>
        <w:rPr>
          <w:rFonts w:eastAsia="黑体" w:cstheme="minorBidi"/>
          <w:sz w:val="28"/>
          <w:szCs w:val="28"/>
        </w:rPr>
      </w:pPr>
    </w:p>
    <w:p w14:paraId="5B1B4D9E">
      <w:pPr>
        <w:pStyle w:val="13"/>
      </w:pPr>
      <w:r>
        <w:rPr>
          <w:rFonts w:hint="eastAsia" w:ascii="Times New Roman" w:hAnsi="Times New Roman" w:eastAsia="仿宋_GB2312" w:cs="仿宋_GB2312"/>
          <w:sz w:val="32"/>
          <w:szCs w:val="32"/>
        </w:rPr>
        <w:t>公开时间：2025年</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28</w:t>
      </w:r>
      <w:r>
        <w:rPr>
          <w:rFonts w:hint="eastAsia" w:ascii="Times New Roman" w:hAnsi="Times New Roman" w:eastAsia="仿宋_GB2312" w:cs="仿宋_GB2312"/>
          <w:sz w:val="32"/>
          <w:szCs w:val="32"/>
        </w:rPr>
        <w:t>日</w:t>
      </w:r>
    </w:p>
    <w:p w14:paraId="17EE1E2F">
      <w:pPr>
        <w:pStyle w:val="13"/>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cs="Times New Roman" w:eastAsiaTheme="minorEastAsia"/>
          <w:sz w:val="24"/>
          <w:szCs w:val="24"/>
        </w:rPr>
      </w:pPr>
      <w:bookmarkStart w:id="6" w:name="_Toc15377196"/>
      <w:bookmarkStart w:id="7" w:name="_Toc15396599"/>
      <w:r>
        <w:rPr>
          <w:rFonts w:hint="eastAsia" w:ascii="黑体" w:hAnsi="黑体" w:eastAsia="黑体"/>
          <w:sz w:val="32"/>
          <w:szCs w:val="32"/>
        </w:rPr>
        <w:t>第一部分</w:t>
      </w:r>
      <w:r>
        <w:rPr>
          <w:rFonts w:hint="eastAsia" w:ascii="黑体" w:hAnsi="黑体" w:eastAsia="黑体"/>
          <w:sz w:val="32"/>
          <w:szCs w:val="32"/>
          <w:lang w:val="en-US" w:eastAsia="zh-CN"/>
        </w:rPr>
        <w:t xml:space="preserve"> </w:t>
      </w:r>
      <w:r>
        <w:rPr>
          <w:rFonts w:hint="eastAsia" w:ascii="黑体" w:hAnsi="黑体" w:eastAsia="黑体"/>
          <w:sz w:val="32"/>
          <w:szCs w:val="32"/>
        </w:rPr>
        <w:t>部门概况</w:t>
      </w:r>
      <w:r>
        <w:rPr>
          <w:rFonts w:ascii="黑体" w:hAnsi="黑体" w:eastAsia="黑体"/>
          <w:sz w:val="32"/>
          <w:szCs w:val="32"/>
        </w:rPr>
        <w:ptab w:relativeTo="margin" w:alignment="right" w:leader="dot"/>
      </w:r>
      <w:r>
        <w:rPr>
          <w:rFonts w:hint="default" w:ascii="Times New Roman" w:hAnsi="Times New Roman" w:cs="Times New Roman" w:eastAsiaTheme="minorEastAsia"/>
          <w:sz w:val="32"/>
          <w:szCs w:val="32"/>
        </w:rPr>
        <w:t>1</w:t>
      </w:r>
    </w:p>
    <w:p w14:paraId="3127F783">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cs="Times New Roman" w:eastAsiaTheme="minorEastAsia"/>
          <w:sz w:val="32"/>
          <w:szCs w:val="32"/>
        </w:rPr>
      </w:pPr>
      <w:r>
        <w:rPr>
          <w:rFonts w:hint="eastAsia" w:ascii="仿宋_GB2312" w:hAnsi="仿宋_GB2312" w:eastAsia="仿宋_GB2312" w:cs="仿宋_GB2312"/>
          <w:sz w:val="32"/>
          <w:szCs w:val="32"/>
        </w:rPr>
        <w:t>一、部门职责</w:t>
      </w:r>
      <w:r>
        <w:rPr>
          <w:rFonts w:asciiTheme="minorEastAsia" w:hAnsiTheme="minorEastAsia" w:eastAsiaTheme="minorEastAsia"/>
          <w:sz w:val="32"/>
          <w:szCs w:val="32"/>
        </w:rPr>
        <w:ptab w:relativeTo="margin" w:alignment="right" w:leader="dot"/>
      </w:r>
      <w:r>
        <w:rPr>
          <w:rFonts w:hint="default" w:ascii="Times New Roman" w:hAnsi="Times New Roman" w:cs="Times New Roman" w:eastAsiaTheme="minorEastAsia"/>
          <w:sz w:val="32"/>
          <w:szCs w:val="32"/>
        </w:rPr>
        <w:t>1</w:t>
      </w:r>
    </w:p>
    <w:p w14:paraId="0B44AA55">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cstheme="minorBidi"/>
          <w:sz w:val="24"/>
        </w:rPr>
      </w:pPr>
      <w:r>
        <w:rPr>
          <w:rFonts w:hint="eastAsia" w:ascii="仿宋_GB2312" w:hAnsi="仿宋_GB2312" w:eastAsia="仿宋_GB2312" w:cs="仿宋_GB2312"/>
          <w:sz w:val="32"/>
          <w:szCs w:val="32"/>
        </w:rPr>
        <w:t>二、机构设置</w:t>
      </w:r>
      <w:r>
        <w:rPr>
          <w:rFonts w:asciiTheme="minorEastAsia" w:hAnsiTheme="minorEastAsia" w:eastAsiaTheme="minorEastAsia"/>
          <w:sz w:val="32"/>
          <w:szCs w:val="32"/>
        </w:rPr>
        <w:ptab w:relativeTo="margin" w:alignment="right" w:leader="dot"/>
      </w:r>
      <w:r>
        <w:rPr>
          <w:rFonts w:hint="default" w:ascii="Times New Roman" w:hAnsi="Times New Roman" w:cs="Times New Roman" w:eastAsiaTheme="minorEastAsia"/>
          <w:sz w:val="32"/>
          <w:szCs w:val="32"/>
        </w:rPr>
        <w:t>1</w:t>
      </w:r>
    </w:p>
    <w:p w14:paraId="59184370">
      <w:pPr>
        <w:pStyle w:val="13"/>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ascii="黑体" w:hAnsi="黑体" w:eastAsiaTheme="minorEastAsia"/>
          <w:sz w:val="24"/>
          <w:szCs w:val="24"/>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4</w:t>
      </w:r>
      <w:r>
        <w:rPr>
          <w:rFonts w:hint="eastAsia" w:ascii="黑体" w:hAnsi="黑体" w:eastAsia="黑体" w:cs="黑体"/>
          <w:sz w:val="32"/>
          <w:szCs w:val="32"/>
        </w:rPr>
        <w:t>年度部门决算情况说明</w:t>
      </w:r>
      <w:r>
        <w:rPr>
          <w:rFonts w:hint="eastAsia" w:ascii="黑体" w:hAnsi="黑体" w:eastAsia="黑体" w:cs="黑体"/>
          <w:sz w:val="32"/>
          <w:szCs w:val="32"/>
        </w:rPr>
        <w:ptab w:relativeTo="margin" w:alignment="right" w:leader="dot"/>
      </w:r>
      <w:r>
        <w:rPr>
          <w:rFonts w:hint="default" w:ascii="Times New Roman" w:hAnsi="Times New Roman" w:cs="Times New Roman" w:eastAsiaTheme="minorEastAsia"/>
          <w:sz w:val="32"/>
          <w:szCs w:val="32"/>
        </w:rPr>
        <w:t>2</w:t>
      </w:r>
    </w:p>
    <w:p w14:paraId="2029716D">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rPr>
        <w:ptab w:relativeTo="margin" w:alignment="right" w:leader="dot"/>
      </w:r>
      <w:r>
        <w:rPr>
          <w:rFonts w:hint="default" w:ascii="Times New Roman" w:hAnsi="Times New Roman" w:eastAsia="仿宋_GB2312" w:cs="Times New Roman"/>
          <w:sz w:val="32"/>
          <w:szCs w:val="32"/>
        </w:rPr>
        <w:t>2</w:t>
      </w:r>
    </w:p>
    <w:p w14:paraId="6728999F">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rPr>
        <w:ptab w:relativeTo="margin" w:alignment="right" w:leader="dot"/>
      </w:r>
      <w:r>
        <w:rPr>
          <w:rFonts w:hint="default" w:ascii="Times New Roman" w:hAnsi="Times New Roman" w:eastAsia="仿宋_GB2312" w:cs="Times New Roman"/>
          <w:sz w:val="32"/>
          <w:szCs w:val="32"/>
        </w:rPr>
        <w:t>2</w:t>
      </w:r>
    </w:p>
    <w:p w14:paraId="282D0519">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rPr>
        <w:ptab w:relativeTo="margin" w:alignment="right" w:leader="dot"/>
      </w:r>
      <w:r>
        <w:rPr>
          <w:rFonts w:hint="default" w:ascii="Times New Roman" w:hAnsi="Times New Roman" w:eastAsia="仿宋_GB2312" w:cs="Times New Roman"/>
          <w:sz w:val="32"/>
          <w:szCs w:val="32"/>
        </w:rPr>
        <w:t>3</w:t>
      </w:r>
    </w:p>
    <w:p w14:paraId="027D5049">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ptab w:relativeTo="margin" w:alignment="right" w:leader="dot"/>
      </w:r>
      <w:r>
        <w:rPr>
          <w:rFonts w:hint="eastAsia" w:eastAsia="仿宋_GB2312" w:cs="Times New Roman"/>
          <w:sz w:val="32"/>
          <w:szCs w:val="32"/>
          <w:lang w:val="en-US" w:eastAsia="zh-CN"/>
        </w:rPr>
        <w:t>4</w:t>
      </w:r>
    </w:p>
    <w:p w14:paraId="55B88C1E">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ptab w:relativeTo="margin" w:alignment="right" w:leader="dot"/>
      </w:r>
      <w:r>
        <w:rPr>
          <w:rFonts w:hint="default" w:ascii="Times New Roman" w:hAnsi="Times New Roman" w:eastAsia="仿宋_GB2312" w:cs="Times New Roman"/>
          <w:sz w:val="32"/>
          <w:szCs w:val="32"/>
        </w:rPr>
        <w:t>4</w:t>
      </w:r>
    </w:p>
    <w:p w14:paraId="406F6FEA">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ptab w:relativeTo="margin" w:alignment="right" w:leader="dot"/>
      </w:r>
      <w:r>
        <w:rPr>
          <w:rFonts w:hint="default" w:ascii="Times New Roman" w:hAnsi="Times New Roman" w:eastAsia="仿宋_GB2312" w:cs="Times New Roman"/>
          <w:sz w:val="32"/>
          <w:szCs w:val="32"/>
        </w:rPr>
        <w:t>7</w:t>
      </w:r>
    </w:p>
    <w:p w14:paraId="0C96DA72">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七、财政拨款“三公”经费支出决算情况说明</w:t>
      </w:r>
      <w:r>
        <w:rPr>
          <w:rFonts w:hint="eastAsia" w:ascii="仿宋_GB2312" w:hAnsi="仿宋_GB2312" w:eastAsia="仿宋_GB2312" w:cs="仿宋_GB2312"/>
          <w:sz w:val="32"/>
          <w:szCs w:val="32"/>
        </w:rPr>
        <w:ptab w:relativeTo="margin" w:alignment="right" w:leader="dot"/>
      </w:r>
      <w:r>
        <w:rPr>
          <w:rFonts w:hint="default" w:ascii="Times New Roman" w:hAnsi="Times New Roman" w:eastAsia="仿宋_GB2312" w:cs="Times New Roman"/>
          <w:sz w:val="32"/>
          <w:szCs w:val="32"/>
        </w:rPr>
        <w:t>7</w:t>
      </w:r>
    </w:p>
    <w:p w14:paraId="7B512737">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ptab w:relativeTo="margin" w:alignment="right" w:leader="dot"/>
      </w:r>
      <w:r>
        <w:rPr>
          <w:rFonts w:hint="default" w:ascii="Times New Roman" w:hAnsi="Times New Roman" w:eastAsia="仿宋_GB2312" w:cs="Times New Roman"/>
          <w:sz w:val="32"/>
          <w:szCs w:val="32"/>
        </w:rPr>
        <w:t>9</w:t>
      </w:r>
    </w:p>
    <w:p w14:paraId="2BC4ED13">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rPr>
        <w:tab/>
      </w:r>
      <w:r>
        <w:rPr>
          <w:rFonts w:hint="default" w:ascii="Times New Roman" w:hAnsi="Times New Roman" w:eastAsia="仿宋_GB2312" w:cs="Times New Roman"/>
          <w:sz w:val="32"/>
          <w:szCs w:val="32"/>
          <w:lang w:val="en-US" w:eastAsia="zh-CN"/>
        </w:rPr>
        <w:t>9</w:t>
      </w:r>
    </w:p>
    <w:p w14:paraId="04EFA937">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Theme="minorEastAsia" w:hAnsiTheme="minorEastAsia" w:eastAsiaTheme="minorEastAsia" w:cstheme="minorEastAsia"/>
          <w:sz w:val="24"/>
        </w:rPr>
      </w:pP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rPr>
        <w:tab/>
      </w:r>
      <w:r>
        <w:rPr>
          <w:rFonts w:hint="default" w:ascii="Times New Roman" w:hAnsi="Times New Roman" w:eastAsia="仿宋_GB2312" w:cs="Times New Roman"/>
          <w:sz w:val="32"/>
          <w:szCs w:val="32"/>
        </w:rPr>
        <w:t>10</w:t>
      </w:r>
      <w:r>
        <w:rPr>
          <w:rFonts w:hint="eastAsia" w:ascii="仿宋_GB2312" w:hAnsi="仿宋_GB2312" w:eastAsia="仿宋_GB2312" w:cs="仿宋_GB2312"/>
          <w:sz w:val="32"/>
          <w:szCs w:val="32"/>
        </w:rPr>
        <w:t xml:space="preserve"> </w:t>
      </w:r>
    </w:p>
    <w:p w14:paraId="1C5B456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黑体" w:hAnsi="黑体" w:eastAsia="黑体" w:cstheme="minorBidi"/>
          <w:sz w:val="24"/>
        </w:rPr>
      </w:pPr>
      <w:r>
        <w:rPr>
          <w:rFonts w:hint="eastAsia" w:ascii="黑体" w:hAnsi="黑体" w:eastAsia="黑体"/>
          <w:sz w:val="32"/>
          <w:szCs w:val="32"/>
        </w:rPr>
        <w:t>第三部分</w:t>
      </w:r>
      <w:r>
        <w:rPr>
          <w:rFonts w:hint="eastAsia" w:ascii="黑体" w:hAnsi="黑体" w:eastAsia="黑体"/>
          <w:sz w:val="32"/>
          <w:szCs w:val="32"/>
          <w:lang w:val="en-US" w:eastAsia="zh-CN"/>
        </w:rPr>
        <w:t xml:space="preserve"> </w:t>
      </w:r>
      <w:r>
        <w:rPr>
          <w:rFonts w:hint="eastAsia" w:ascii="黑体" w:hAnsi="黑体" w:eastAsia="黑体"/>
          <w:sz w:val="32"/>
          <w:szCs w:val="32"/>
        </w:rPr>
        <w:t>名词解释</w:t>
      </w:r>
      <w:r>
        <w:rPr>
          <w:rFonts w:asciiTheme="minorEastAsia" w:hAnsiTheme="minorEastAsia" w:eastAsiaTheme="minorEastAsia"/>
          <w:sz w:val="32"/>
          <w:szCs w:val="32"/>
        </w:rPr>
        <w:ptab w:relativeTo="margin" w:alignment="right" w:leader="dot"/>
      </w:r>
      <w:r>
        <w:rPr>
          <w:rFonts w:hint="default" w:ascii="Times New Roman" w:hAnsi="Times New Roman" w:cs="Times New Roman" w:eastAsiaTheme="minorEastAsia"/>
          <w:sz w:val="32"/>
          <w:szCs w:val="32"/>
        </w:rPr>
        <w:t>12</w:t>
      </w:r>
    </w:p>
    <w:p w14:paraId="5625EC32">
      <w:pPr>
        <w:pStyle w:val="13"/>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ascii="黑体" w:hAnsi="黑体" w:eastAsia="黑体" w:cstheme="minorBidi"/>
          <w:sz w:val="24"/>
          <w:szCs w:val="24"/>
        </w:rPr>
      </w:pPr>
      <w:r>
        <w:rPr>
          <w:rFonts w:hint="eastAsia" w:ascii="黑体" w:hAnsi="黑体" w:eastAsia="黑体"/>
          <w:sz w:val="32"/>
          <w:szCs w:val="32"/>
        </w:rPr>
        <w:t>第四部分</w:t>
      </w:r>
      <w:r>
        <w:rPr>
          <w:rFonts w:hint="eastAsia" w:ascii="黑体" w:hAnsi="黑体" w:eastAsia="黑体"/>
          <w:sz w:val="32"/>
          <w:szCs w:val="32"/>
          <w:lang w:val="en-US" w:eastAsia="zh-CN"/>
        </w:rPr>
        <w:t xml:space="preserve"> </w:t>
      </w:r>
      <w:r>
        <w:rPr>
          <w:rFonts w:hint="eastAsia" w:ascii="黑体" w:hAnsi="黑体" w:eastAsia="黑体"/>
          <w:sz w:val="32"/>
          <w:szCs w:val="32"/>
        </w:rPr>
        <w:t>附件</w:t>
      </w:r>
      <w:r>
        <w:rPr>
          <w:rFonts w:asciiTheme="minorEastAsia" w:hAnsiTheme="minorEastAsia" w:eastAsiaTheme="minorEastAsia"/>
          <w:sz w:val="32"/>
          <w:szCs w:val="32"/>
        </w:rPr>
        <w:ptab w:relativeTo="margin" w:alignment="right" w:leader="dot"/>
      </w:r>
      <w:r>
        <w:rPr>
          <w:rFonts w:hint="default" w:ascii="Times New Roman" w:hAnsi="Times New Roman" w:cs="Times New Roman" w:eastAsiaTheme="minorEastAsia"/>
          <w:sz w:val="32"/>
          <w:szCs w:val="32"/>
        </w:rPr>
        <w:t>16</w:t>
      </w:r>
    </w:p>
    <w:p w14:paraId="523D8DC6">
      <w:pPr>
        <w:pStyle w:val="13"/>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default" w:ascii="黑体" w:hAnsi="黑体" w:eastAsia="黑体" w:cstheme="minorBidi"/>
          <w:sz w:val="24"/>
          <w:szCs w:val="24"/>
          <w:lang w:val="en-US" w:eastAsia="zh-CN"/>
        </w:rPr>
      </w:pPr>
      <w:r>
        <w:rPr>
          <w:rFonts w:hint="eastAsia" w:ascii="黑体" w:hAnsi="黑体" w:eastAsia="黑体" w:cs="黑体"/>
          <w:sz w:val="32"/>
          <w:szCs w:val="32"/>
        </w:rPr>
        <w:t>第五部分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附表</w:t>
      </w:r>
      <w:r>
        <w:rPr>
          <w:rFonts w:hint="eastAsia" w:ascii="黑体" w:hAnsi="黑体" w:eastAsia="黑体" w:cs="黑体"/>
          <w:sz w:val="32"/>
          <w:szCs w:val="32"/>
        </w:rPr>
        <w:ptab w:relativeTo="margin" w:alignment="right" w:leader="dot"/>
      </w:r>
      <w:r>
        <w:rPr>
          <w:rFonts w:hint="eastAsia" w:ascii="Times New Roman" w:hAnsi="Times New Roman" w:cs="Times New Roman" w:eastAsiaTheme="minorEastAsia"/>
          <w:sz w:val="32"/>
          <w:szCs w:val="32"/>
          <w:lang w:val="en-US" w:eastAsia="zh-CN"/>
        </w:rPr>
        <w:t>17</w:t>
      </w:r>
    </w:p>
    <w:p w14:paraId="04E72C9C">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rPr>
        <w:ptab w:relativeTo="margin" w:alignment="right" w:leader="dot"/>
      </w:r>
      <w:r>
        <w:rPr>
          <w:rFonts w:hint="eastAsia" w:ascii="Times New Roman" w:hAnsi="Times New Roman" w:cs="Times New Roman" w:eastAsiaTheme="minorEastAsia"/>
          <w:sz w:val="32"/>
          <w:szCs w:val="32"/>
          <w:lang w:val="en-US" w:eastAsia="zh-CN"/>
        </w:rPr>
        <w:t>17</w:t>
      </w:r>
    </w:p>
    <w:p w14:paraId="26C21D73">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rPr>
        <w:ptab w:relativeTo="margin" w:alignment="right" w:leader="dot"/>
      </w:r>
      <w:r>
        <w:rPr>
          <w:rFonts w:hint="eastAsia" w:ascii="Times New Roman" w:hAnsi="Times New Roman" w:cs="Times New Roman" w:eastAsiaTheme="minorEastAsia"/>
          <w:sz w:val="32"/>
          <w:szCs w:val="32"/>
          <w:lang w:val="en-US" w:eastAsia="zh-CN"/>
        </w:rPr>
        <w:t>17</w:t>
      </w:r>
    </w:p>
    <w:p w14:paraId="06B51843">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rPr>
        <w:ptab w:relativeTo="margin" w:alignment="right" w:leader="dot"/>
      </w:r>
      <w:r>
        <w:rPr>
          <w:rFonts w:hint="eastAsia" w:ascii="Times New Roman" w:hAnsi="Times New Roman" w:cs="Times New Roman" w:eastAsiaTheme="minorEastAsia"/>
          <w:sz w:val="32"/>
          <w:szCs w:val="32"/>
          <w:lang w:val="en-US" w:eastAsia="zh-CN"/>
        </w:rPr>
        <w:t>17</w:t>
      </w:r>
    </w:p>
    <w:p w14:paraId="4B72AA56">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rPr>
        <w:ptab w:relativeTo="margin" w:alignment="right" w:leader="dot"/>
      </w:r>
      <w:r>
        <w:rPr>
          <w:rFonts w:hint="eastAsia" w:ascii="Times New Roman" w:hAnsi="Times New Roman" w:cs="Times New Roman" w:eastAsiaTheme="minorEastAsia"/>
          <w:sz w:val="32"/>
          <w:szCs w:val="32"/>
          <w:lang w:val="en-US" w:eastAsia="zh-CN"/>
        </w:rPr>
        <w:t>17</w:t>
      </w:r>
    </w:p>
    <w:p w14:paraId="3AD64970">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rPr>
        <w:ptab w:relativeTo="margin" w:alignment="right" w:leader="dot"/>
      </w:r>
      <w:r>
        <w:rPr>
          <w:rFonts w:hint="eastAsia" w:ascii="Times New Roman" w:hAnsi="Times New Roman" w:cs="Times New Roman" w:eastAsiaTheme="minorEastAsia"/>
          <w:sz w:val="32"/>
          <w:szCs w:val="32"/>
          <w:lang w:val="en-US" w:eastAsia="zh-CN"/>
        </w:rPr>
        <w:t>17</w:t>
      </w:r>
    </w:p>
    <w:p w14:paraId="3BEA98CC">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rPr>
        <w:ptab w:relativeTo="margin" w:alignment="right" w:leader="dot"/>
      </w:r>
      <w:r>
        <w:rPr>
          <w:rFonts w:hint="eastAsia" w:ascii="Times New Roman" w:hAnsi="Times New Roman" w:cs="Times New Roman" w:eastAsiaTheme="minorEastAsia"/>
          <w:sz w:val="32"/>
          <w:szCs w:val="32"/>
          <w:lang w:val="en-US" w:eastAsia="zh-CN"/>
        </w:rPr>
        <w:t>17</w:t>
      </w:r>
    </w:p>
    <w:p w14:paraId="185A8D1D">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rPr>
        <w:ptab w:relativeTo="margin" w:alignment="right" w:leader="dot"/>
      </w:r>
      <w:r>
        <w:rPr>
          <w:rFonts w:hint="eastAsia" w:ascii="Times New Roman" w:hAnsi="Times New Roman" w:cs="Times New Roman" w:eastAsiaTheme="minorEastAsia"/>
          <w:sz w:val="32"/>
          <w:szCs w:val="32"/>
          <w:lang w:val="en-US" w:eastAsia="zh-CN"/>
        </w:rPr>
        <w:t>17</w:t>
      </w:r>
    </w:p>
    <w:p w14:paraId="1C547ACE">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rPr>
        <w:t>八、一般公共预算财政拨款基本支出决算明细表</w:t>
      </w:r>
      <w:r>
        <w:rPr>
          <w:rFonts w:hint="eastAsia" w:ascii="仿宋_GB2312" w:hAnsi="仿宋_GB2312" w:eastAsia="仿宋_GB2312" w:cs="仿宋_GB2312"/>
          <w:sz w:val="32"/>
          <w:szCs w:val="32"/>
        </w:rPr>
        <w:ptab w:relativeTo="margin" w:alignment="right" w:leader="dot"/>
      </w:r>
      <w:r>
        <w:rPr>
          <w:rFonts w:hint="eastAsia" w:ascii="Times New Roman" w:hAnsi="Times New Roman" w:cs="Times New Roman" w:eastAsiaTheme="minorEastAsia"/>
          <w:sz w:val="32"/>
          <w:szCs w:val="32"/>
          <w:lang w:val="en-US" w:eastAsia="zh-CN"/>
        </w:rPr>
        <w:t>17</w:t>
      </w:r>
    </w:p>
    <w:p w14:paraId="16C9F4D4">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rPr>
        <w:ptab w:relativeTo="margin" w:alignment="right" w:leader="dot"/>
      </w:r>
      <w:r>
        <w:rPr>
          <w:rFonts w:hint="eastAsia" w:ascii="Times New Roman" w:hAnsi="Times New Roman" w:cs="Times New Roman" w:eastAsiaTheme="minorEastAsia"/>
          <w:sz w:val="32"/>
          <w:szCs w:val="32"/>
          <w:lang w:val="en-US" w:eastAsia="zh-CN"/>
        </w:rPr>
        <w:t>17</w:t>
      </w:r>
    </w:p>
    <w:p w14:paraId="3D6AFFA1">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rPr>
          <w:rFonts w:hint="eastAsia" w:ascii="仿宋_GB2312" w:hAnsi="仿宋_GB2312" w:eastAsia="仿宋_GB2312" w:cs="仿宋_GB2312"/>
          <w:sz w:val="32"/>
          <w:szCs w:val="32"/>
        </w:rPr>
        <w:ptab w:relativeTo="margin" w:alignment="right" w:leader="dot"/>
      </w:r>
      <w:r>
        <w:rPr>
          <w:rFonts w:hint="eastAsia" w:ascii="Times New Roman" w:hAnsi="Times New Roman" w:cs="Times New Roman" w:eastAsiaTheme="minorEastAsia"/>
          <w:sz w:val="32"/>
          <w:szCs w:val="32"/>
          <w:lang w:val="en-US" w:eastAsia="zh-CN"/>
        </w:rPr>
        <w:t>17</w:t>
      </w:r>
    </w:p>
    <w:p w14:paraId="59A6D1F7">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十一、国有资本经营预算财政拨款收入支出决算表</w:t>
      </w:r>
      <w:r>
        <w:rPr>
          <w:rFonts w:hint="eastAsia" w:ascii="仿宋_GB2312" w:hAnsi="仿宋_GB2312" w:eastAsia="仿宋_GB2312" w:cs="仿宋_GB2312"/>
          <w:sz w:val="32"/>
          <w:szCs w:val="32"/>
        </w:rPr>
        <w:ptab w:relativeTo="margin" w:alignment="right" w:leader="dot"/>
      </w:r>
      <w:r>
        <w:rPr>
          <w:rFonts w:hint="eastAsia" w:ascii="Times New Roman" w:hAnsi="Times New Roman" w:cs="Times New Roman" w:eastAsiaTheme="minorEastAsia"/>
          <w:sz w:val="32"/>
          <w:szCs w:val="32"/>
          <w:lang w:val="en-US" w:eastAsia="zh-CN"/>
        </w:rPr>
        <w:t>17</w:t>
      </w:r>
    </w:p>
    <w:p w14:paraId="3C423C44">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十二、国有资本经营预算财政拨款支出决算表</w:t>
      </w:r>
      <w:r>
        <w:rPr>
          <w:rFonts w:hint="eastAsia" w:ascii="仿宋_GB2312" w:hAnsi="仿宋_GB2312" w:eastAsia="仿宋_GB2312" w:cs="仿宋_GB2312"/>
          <w:sz w:val="32"/>
          <w:szCs w:val="32"/>
        </w:rPr>
        <w:ptab w:relativeTo="margin" w:alignment="right" w:leader="dot"/>
      </w:r>
      <w:r>
        <w:rPr>
          <w:rFonts w:hint="eastAsia" w:ascii="Times New Roman" w:hAnsi="Times New Roman" w:cs="Times New Roman" w:eastAsiaTheme="minorEastAsia"/>
          <w:sz w:val="32"/>
          <w:szCs w:val="32"/>
          <w:lang w:val="en-US" w:eastAsia="zh-CN"/>
        </w:rPr>
        <w:t>17</w:t>
      </w:r>
    </w:p>
    <w:p w14:paraId="2786790B">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十三、财政拨款“三公”经费支出决算表</w:t>
      </w:r>
      <w:r>
        <w:rPr>
          <w:rFonts w:hint="eastAsia" w:ascii="仿宋_GB2312" w:hAnsi="仿宋_GB2312" w:eastAsia="仿宋_GB2312" w:cs="仿宋_GB2312"/>
          <w:sz w:val="32"/>
          <w:szCs w:val="32"/>
        </w:rPr>
        <w:ptab w:relativeTo="margin" w:alignment="right" w:leader="dot"/>
      </w:r>
      <w:r>
        <w:rPr>
          <w:rFonts w:hint="eastAsia" w:ascii="Times New Roman" w:hAnsi="Times New Roman" w:cs="Times New Roman" w:eastAsiaTheme="minorEastAsia"/>
          <w:sz w:val="32"/>
          <w:szCs w:val="32"/>
          <w:lang w:val="en-US" w:eastAsia="zh-CN"/>
        </w:rPr>
        <w:t>17</w:t>
      </w:r>
    </w:p>
    <w:p w14:paraId="65166EDF">
      <w:pPr>
        <w:pStyle w:val="3"/>
        <w:jc w:val="center"/>
        <w:rPr>
          <w:rFonts w:hint="eastAsia" w:eastAsia="方正小标宋简体" w:cs="方正小标宋简体"/>
          <w:b w:val="0"/>
        </w:rPr>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pPr>
    </w:p>
    <w:p w14:paraId="53390820">
      <w:pPr>
        <w:pStyle w:val="3"/>
        <w:jc w:val="center"/>
        <w:rPr>
          <w:rStyle w:val="28"/>
          <w:rFonts w:eastAsia="方正小标宋简体" w:cs="方正小标宋简体"/>
          <w:b/>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lang w:eastAsia="zh-CN"/>
        </w:rPr>
        <w:t>单位</w:t>
      </w:r>
      <w:r>
        <w:rPr>
          <w:rStyle w:val="28"/>
          <w:rFonts w:hint="eastAsia" w:eastAsia="方正小标宋简体" w:cs="方正小标宋简体"/>
          <w:b w:val="0"/>
          <w:bCs w:val="0"/>
        </w:rPr>
        <w:t>概况</w:t>
      </w:r>
      <w:bookmarkEnd w:id="6"/>
      <w:bookmarkEnd w:id="7"/>
    </w:p>
    <w:p w14:paraId="5C19087E">
      <w:pPr>
        <w:widowControl/>
        <w:jc w:val="left"/>
        <w:rPr>
          <w:rFonts w:eastAsia="黑体"/>
          <w:sz w:val="32"/>
          <w:szCs w:val="32"/>
        </w:rPr>
      </w:pPr>
    </w:p>
    <w:p w14:paraId="35922DF7">
      <w:pPr>
        <w:pStyle w:val="4"/>
        <w:numPr>
          <w:ilvl w:val="0"/>
          <w:numId w:val="1"/>
        </w:numPr>
        <w:rPr>
          <w:rFonts w:hint="eastAsia" w:ascii="Times New Roman" w:hAnsi="Times New Roman" w:eastAsia="黑体"/>
          <w:b w:val="0"/>
        </w:rPr>
      </w:pPr>
      <w:r>
        <w:rPr>
          <w:rFonts w:hint="eastAsia" w:ascii="Times New Roman" w:hAnsi="Times New Roman" w:eastAsia="黑体"/>
          <w:b w:val="0"/>
          <w:lang w:eastAsia="zh-CN"/>
        </w:rPr>
        <w:t>主要</w:t>
      </w:r>
      <w:r>
        <w:rPr>
          <w:rFonts w:hint="eastAsia" w:ascii="Times New Roman" w:hAnsi="Times New Roman" w:eastAsia="黑体"/>
          <w:b w:val="0"/>
        </w:rPr>
        <w:t>职责</w:t>
      </w:r>
    </w:p>
    <w:p w14:paraId="6449D322">
      <w:pPr>
        <w:pageBreakBefore w:val="0"/>
        <w:kinsoku/>
        <w:wordWrap/>
        <w:overflowPunct/>
        <w:topLinePunct w:val="0"/>
        <w:autoSpaceDE/>
        <w:autoSpaceDN/>
        <w:bidi w:val="0"/>
        <w:spacing w:line="560" w:lineRule="exact"/>
        <w:ind w:firstLine="640" w:firstLineChars="200"/>
        <w:textAlignment w:val="auto"/>
      </w:pPr>
      <w:r>
        <w:rPr>
          <w:rFonts w:hint="eastAsia" w:ascii="仿宋_GB2312" w:hAnsi="仿宋_GB2312" w:eastAsia="仿宋_GB2312" w:cs="仿宋_GB2312"/>
          <w:sz w:val="32"/>
          <w:szCs w:val="32"/>
        </w:rPr>
        <w:t>负责贯彻执行国家、省、市、县有关工作的方针、政策和法律、法规。负责全县气象观测、天气预报、气象服务、人工影响天气、气象防灾减灾、防雷减灾、农村经济信息网等工作。</w:t>
      </w:r>
    </w:p>
    <w:p w14:paraId="561BC416">
      <w:pPr>
        <w:pStyle w:val="4"/>
        <w:rPr>
          <w:rStyle w:val="29"/>
          <w:rFonts w:ascii="Times New Roman" w:hAnsi="Times New Roman"/>
          <w:b w:val="0"/>
          <w:bCs w:val="0"/>
        </w:rPr>
      </w:pPr>
      <w:bookmarkStart w:id="8" w:name="_Toc15396601"/>
      <w:bookmarkStart w:id="9" w:name="_Toc15377200"/>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8"/>
      <w:bookmarkEnd w:id="9"/>
    </w:p>
    <w:p w14:paraId="3CFE9F44">
      <w:pPr>
        <w:widowControl/>
        <w:ind w:firstLine="640" w:firstLineChars="200"/>
        <w:jc w:val="left"/>
        <w:rPr>
          <w:rFonts w:eastAsia="仿宋"/>
          <w:kern w:val="0"/>
          <w:sz w:val="32"/>
          <w:szCs w:val="32"/>
        </w:rPr>
      </w:pPr>
      <w:r>
        <w:rPr>
          <w:rFonts w:hint="eastAsia" w:ascii="仿宋_GB2312" w:hAnsi="仿宋_GB2312" w:eastAsia="仿宋_GB2312" w:cs="仿宋_GB2312"/>
          <w:color w:val="000000"/>
          <w:kern w:val="0"/>
          <w:sz w:val="32"/>
          <w:szCs w:val="32"/>
          <w:shd w:val="clear" w:color="auto" w:fill="FFFFFF"/>
          <w:lang w:val="zh-CN"/>
        </w:rPr>
        <w:t>攀枝花市盐边县气象局为一级预算单位，内设办公室、防灾减灾科、气象台（气象站）、气象服务中心。地方气象事业单位有盐边县人工影响天气中心（盐边县气象哨）、盐边县防雷中心。</w:t>
      </w:r>
      <w:r>
        <w:rPr>
          <w:rFonts w:eastAsia="仿宋"/>
          <w:sz w:val="32"/>
          <w:szCs w:val="32"/>
        </w:rPr>
        <w:br w:type="page"/>
      </w:r>
    </w:p>
    <w:p w14:paraId="062DEE72">
      <w:pPr>
        <w:pStyle w:val="3"/>
        <w:jc w:val="center"/>
        <w:rPr>
          <w:rFonts w:eastAsia="方正小标宋简体" w:cs="方正小标宋简体"/>
          <w:b w:val="0"/>
        </w:rPr>
      </w:pPr>
      <w:bookmarkStart w:id="10" w:name="_Toc15377204"/>
      <w:bookmarkStart w:id="11" w:name="_Toc15396602"/>
      <w:r>
        <w:rPr>
          <w:rFonts w:hint="eastAsia" w:eastAsia="方正小标宋简体" w:cs="方正小标宋简体"/>
          <w:b w:val="0"/>
        </w:rPr>
        <w:t>第二部分  2024年度部门决算情况说明</w:t>
      </w:r>
      <w:bookmarkEnd w:id="10"/>
      <w:bookmarkEnd w:id="11"/>
    </w:p>
    <w:p w14:paraId="738DDDF6"/>
    <w:p w14:paraId="54A5D1A1">
      <w:pPr>
        <w:pStyle w:val="27"/>
        <w:spacing w:line="600" w:lineRule="exact"/>
        <w:ind w:firstLine="640"/>
        <w:outlineLvl w:val="1"/>
        <w:rPr>
          <w:rStyle w:val="29"/>
          <w:rFonts w:ascii="Times New Roman" w:hAnsi="Times New Roman" w:eastAsia="黑体"/>
          <w:b w:val="0"/>
        </w:rPr>
      </w:pPr>
      <w:bookmarkStart w:id="12" w:name="_Toc15377205"/>
      <w:bookmarkStart w:id="13"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2"/>
      <w:bookmarkEnd w:id="13"/>
    </w:p>
    <w:p w14:paraId="13755983">
      <w:pPr>
        <w:pStyle w:val="27"/>
        <w:spacing w:line="600" w:lineRule="exact"/>
        <w:ind w:firstLine="640"/>
        <w:outlineLvl w:val="1"/>
        <w:rPr>
          <w:rFonts w:hint="eastAsia" w:eastAsia="仿宋_GB2312" w:cs="仿宋_GB2312"/>
          <w:sz w:val="32"/>
          <w:szCs w:val="32"/>
        </w:rPr>
      </w:pPr>
      <w:r>
        <w:rPr>
          <w:rFonts w:hint="eastAsia" w:eastAsia="仿宋_GB2312" w:cs="仿宋_GB2312"/>
          <w:sz w:val="32"/>
          <w:szCs w:val="32"/>
        </w:rPr>
        <w:t>2024年度收入、支出总计均为</w:t>
      </w:r>
      <w:r>
        <w:rPr>
          <w:rFonts w:hint="eastAsia" w:eastAsia="仿宋_GB2312" w:cs="仿宋_GB2312"/>
          <w:sz w:val="32"/>
          <w:szCs w:val="32"/>
          <w:lang w:val="en-US" w:eastAsia="zh-CN"/>
        </w:rPr>
        <w:t>338.26</w:t>
      </w:r>
      <w:r>
        <w:rPr>
          <w:rFonts w:hint="eastAsia" w:eastAsia="仿宋_GB2312" w:cs="仿宋_GB2312"/>
          <w:sz w:val="32"/>
          <w:szCs w:val="32"/>
        </w:rPr>
        <w:t>万元。与2023年度相比，收入、支出总计各减少</w:t>
      </w:r>
      <w:r>
        <w:rPr>
          <w:rFonts w:hint="eastAsia" w:eastAsia="仿宋_GB2312" w:cs="仿宋_GB2312"/>
          <w:sz w:val="32"/>
          <w:szCs w:val="32"/>
          <w:lang w:val="en-US" w:eastAsia="zh-CN"/>
        </w:rPr>
        <w:t>163.62</w:t>
      </w:r>
      <w:r>
        <w:rPr>
          <w:rFonts w:hint="eastAsia" w:eastAsia="仿宋_GB2312" w:cs="仿宋_GB2312"/>
          <w:sz w:val="32"/>
          <w:szCs w:val="32"/>
        </w:rPr>
        <w:t>万元，下降</w:t>
      </w:r>
      <w:r>
        <w:rPr>
          <w:rFonts w:hint="eastAsia" w:eastAsia="仿宋_GB2312" w:cs="仿宋_GB2312"/>
          <w:sz w:val="32"/>
          <w:szCs w:val="32"/>
          <w:lang w:val="en-US" w:eastAsia="zh-CN"/>
        </w:rPr>
        <w:t>32.60</w:t>
      </w:r>
      <w:r>
        <w:rPr>
          <w:rFonts w:hint="eastAsia" w:eastAsia="仿宋_GB2312" w:cs="仿宋_GB2312"/>
          <w:sz w:val="32"/>
          <w:szCs w:val="32"/>
        </w:rPr>
        <w:t>%。主要变动原因是</w:t>
      </w:r>
      <w:r>
        <w:rPr>
          <w:rFonts w:hint="eastAsia" w:eastAsia="仿宋_GB2312" w:cs="仿宋_GB2312"/>
          <w:sz w:val="32"/>
          <w:szCs w:val="32"/>
          <w:lang w:val="en-US" w:eastAsia="zh-CN"/>
        </w:rPr>
        <w:t>2024年项目较2023年有所减少。</w:t>
      </w:r>
    </w:p>
    <w:p w14:paraId="39589569">
      <w:pPr>
        <w:ind w:firstLine="640" w:firstLineChars="200"/>
        <w:rPr>
          <w:rFonts w:hint="eastAsia" w:eastAsia="仿宋_GB2312" w:cs="仿宋_GB2312"/>
          <w:sz w:val="32"/>
          <w:szCs w:val="32"/>
        </w:rPr>
      </w:pPr>
    </w:p>
    <w:p w14:paraId="5E91876F">
      <w:pPr>
        <w:jc w:val="left"/>
        <w:rPr>
          <w:rFonts w:hint="eastAsia" w:eastAsia="仿宋_GB2312" w:cs="仿宋_GB2312"/>
          <w:sz w:val="32"/>
          <w:szCs w:val="32"/>
        </w:rPr>
      </w:pPr>
      <w:r>
        <w:drawing>
          <wp:inline distT="0" distB="0" distL="114300" distR="114300">
            <wp:extent cx="5259705" cy="3131185"/>
            <wp:effectExtent l="4445" t="4445" r="12700" b="762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D33885">
      <w:pPr>
        <w:ind w:firstLine="640" w:firstLineChars="200"/>
        <w:jc w:val="center"/>
        <w:rPr>
          <w:rFonts w:eastAsia="仿宋_GB2312" w:cs="仿宋_GB2312"/>
          <w:sz w:val="32"/>
          <w:szCs w:val="32"/>
        </w:rPr>
      </w:pPr>
      <w:r>
        <w:rPr>
          <w:rFonts w:hint="eastAsia" w:eastAsia="仿宋_GB2312" w:cs="仿宋_GB2312"/>
          <w:sz w:val="32"/>
          <w:szCs w:val="32"/>
        </w:rPr>
        <w:t>（图1：收入、支出决算总计变动情况图）</w:t>
      </w:r>
    </w:p>
    <w:p w14:paraId="7F0A0877">
      <w:pPr>
        <w:pStyle w:val="27"/>
        <w:spacing w:line="600" w:lineRule="exact"/>
        <w:ind w:firstLine="640"/>
        <w:outlineLvl w:val="1"/>
        <w:rPr>
          <w:rFonts w:eastAsia="黑体"/>
          <w:sz w:val="32"/>
          <w:szCs w:val="32"/>
        </w:rPr>
      </w:pPr>
      <w:bookmarkStart w:id="14" w:name="_Toc15396604"/>
      <w:bookmarkStart w:id="15" w:name="_Toc15377206"/>
      <w:r>
        <w:rPr>
          <w:rFonts w:hint="eastAsia" w:eastAsia="黑体"/>
          <w:sz w:val="32"/>
          <w:szCs w:val="32"/>
        </w:rPr>
        <w:t>二、收入决算情况说明</w:t>
      </w:r>
      <w:bookmarkEnd w:id="14"/>
      <w:bookmarkEnd w:id="15"/>
    </w:p>
    <w:p w14:paraId="236F5667">
      <w:pPr>
        <w:pStyle w:val="27"/>
        <w:spacing w:line="600" w:lineRule="exact"/>
        <w:ind w:firstLine="640"/>
        <w:jc w:val="left"/>
        <w:outlineLvl w:val="1"/>
        <w:rPr>
          <w:rFonts w:hint="eastAsia" w:ascii="仿宋_GB2312" w:hAnsi="仿宋_GB2312" w:eastAsia="仿宋_GB2312" w:cs="仿宋_GB2312"/>
          <w:sz w:val="32"/>
          <w:szCs w:val="32"/>
          <w:lang w:eastAsia="zh-CN"/>
        </w:rPr>
      </w:pPr>
      <w:r>
        <w:rPr>
          <w:rFonts w:hint="eastAsia" w:eastAsia="仿宋_GB2312" w:cs="仿宋_GB2312"/>
          <w:sz w:val="32"/>
          <w:szCs w:val="32"/>
          <w:lang w:val="en-US" w:eastAsia="zh-CN"/>
        </w:rPr>
        <w:t>2024</w:t>
      </w:r>
      <w:r>
        <w:rPr>
          <w:rFonts w:hint="eastAsia" w:ascii="仿宋_GB2312" w:hAnsi="仿宋_GB2312" w:eastAsia="仿宋_GB2312" w:cs="仿宋_GB2312"/>
          <w:sz w:val="32"/>
          <w:szCs w:val="32"/>
        </w:rPr>
        <w:t>年度本年收入合计</w:t>
      </w:r>
      <w:r>
        <w:rPr>
          <w:rFonts w:hint="eastAsia" w:eastAsia="仿宋_GB2312" w:cs="仿宋_GB2312"/>
          <w:sz w:val="32"/>
          <w:szCs w:val="32"/>
          <w:lang w:val="en-US" w:eastAsia="zh-CN"/>
        </w:rPr>
        <w:t>338.26</w:t>
      </w:r>
      <w:r>
        <w:rPr>
          <w:rFonts w:hint="eastAsia" w:ascii="仿宋_GB2312" w:hAnsi="仿宋_GB2312" w:eastAsia="仿宋_GB2312" w:cs="仿宋_GB2312"/>
          <w:sz w:val="32"/>
          <w:szCs w:val="32"/>
        </w:rPr>
        <w:t>万元，其中：一般公共预算财政拨款收入</w:t>
      </w:r>
      <w:r>
        <w:rPr>
          <w:rFonts w:hint="eastAsia" w:eastAsia="仿宋_GB2312" w:cs="仿宋_GB2312"/>
          <w:sz w:val="32"/>
          <w:szCs w:val="32"/>
          <w:lang w:val="en-US" w:eastAsia="zh-CN"/>
        </w:rPr>
        <w:t>338.26</w:t>
      </w:r>
      <w:r>
        <w:rPr>
          <w:rFonts w:hint="eastAsia" w:ascii="仿宋_GB2312" w:hAnsi="仿宋_GB2312" w:eastAsia="仿宋_GB2312" w:cs="仿宋_GB2312"/>
          <w:sz w:val="32"/>
          <w:szCs w:val="32"/>
        </w:rPr>
        <w:t>万元，占</w:t>
      </w:r>
      <w:r>
        <w:rPr>
          <w:rFonts w:hint="eastAsia" w:eastAsia="仿宋_GB2312" w:cs="仿宋_GB2312"/>
          <w:sz w:val="32"/>
          <w:szCs w:val="32"/>
          <w:lang w:val="en-US" w:eastAsia="zh-CN"/>
        </w:rPr>
        <w:t>100%</w:t>
      </w:r>
      <w:r>
        <w:rPr>
          <w:rFonts w:hint="eastAsia" w:ascii="仿宋_GB2312" w:hAnsi="仿宋_GB2312" w:eastAsia="仿宋_GB2312" w:cs="仿宋_GB2312"/>
          <w:sz w:val="32"/>
          <w:szCs w:val="32"/>
          <w:lang w:eastAsia="zh-CN"/>
        </w:rPr>
        <w:t>。</w:t>
      </w:r>
    </w:p>
    <w:p w14:paraId="3B37118F">
      <w:pPr>
        <w:pStyle w:val="27"/>
        <w:spacing w:line="600" w:lineRule="exact"/>
        <w:ind w:firstLine="640"/>
        <w:jc w:val="left"/>
        <w:outlineLvl w:val="1"/>
        <w:rPr>
          <w:rFonts w:hint="eastAsia" w:ascii="仿宋_GB2312" w:hAnsi="仿宋_GB2312" w:eastAsia="仿宋_GB2312" w:cs="仿宋_GB2312"/>
          <w:sz w:val="32"/>
          <w:szCs w:val="32"/>
        </w:rPr>
      </w:pPr>
    </w:p>
    <w:p w14:paraId="3B165E2F">
      <w:pPr>
        <w:ind w:firstLine="800" w:firstLineChars="250"/>
        <w:rPr>
          <w:rFonts w:hint="eastAsia" w:eastAsia="仿宋_GB2312" w:cs="仿宋_GB2312"/>
          <w:sz w:val="32"/>
          <w:szCs w:val="32"/>
        </w:rPr>
      </w:pPr>
    </w:p>
    <w:p w14:paraId="36E13E9C">
      <w:pPr>
        <w:ind w:firstLine="800" w:firstLineChars="250"/>
        <w:rPr>
          <w:rFonts w:hint="eastAsia" w:eastAsia="仿宋_GB2312" w:cs="仿宋_GB2312"/>
          <w:sz w:val="32"/>
          <w:szCs w:val="32"/>
        </w:rPr>
      </w:pPr>
    </w:p>
    <w:p w14:paraId="095E1CBD">
      <w:pPr>
        <w:rPr>
          <w:rFonts w:hint="eastAsia" w:eastAsia="仿宋_GB2312" w:cs="仿宋_GB2312"/>
          <w:sz w:val="32"/>
          <w:szCs w:val="32"/>
        </w:rPr>
      </w:pPr>
      <w:r>
        <w:drawing>
          <wp:inline distT="0" distB="0" distL="0" distR="0">
            <wp:extent cx="5335270" cy="3015615"/>
            <wp:effectExtent l="4445" t="4445" r="13335" b="889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212001">
      <w:pPr>
        <w:jc w:val="center"/>
        <w:rPr>
          <w:rFonts w:eastAsia="仿宋_GB2312" w:cs="仿宋_GB2312"/>
          <w:sz w:val="32"/>
          <w:szCs w:val="32"/>
        </w:rPr>
      </w:pPr>
      <w:r>
        <w:rPr>
          <w:rFonts w:hint="eastAsia" w:eastAsia="仿宋_GB2312" w:cs="仿宋_GB2312"/>
          <w:sz w:val="32"/>
          <w:szCs w:val="32"/>
        </w:rPr>
        <w:t>（图2：收入决算结构图）</w:t>
      </w:r>
    </w:p>
    <w:p w14:paraId="4C62FCF6">
      <w:pPr>
        <w:pStyle w:val="27"/>
        <w:spacing w:line="600" w:lineRule="exact"/>
        <w:ind w:firstLine="640"/>
        <w:outlineLvl w:val="1"/>
        <w:rPr>
          <w:rStyle w:val="29"/>
          <w:rFonts w:ascii="Times New Roman" w:hAnsi="Times New Roman" w:eastAsia="黑体"/>
          <w:b w:val="0"/>
        </w:rPr>
      </w:pPr>
      <w:bookmarkStart w:id="16" w:name="_Toc15377207"/>
      <w:bookmarkStart w:id="17" w:name="_Toc15396605"/>
      <w:r>
        <w:rPr>
          <w:rFonts w:hint="eastAsia" w:eastAsia="黑体"/>
          <w:sz w:val="32"/>
          <w:szCs w:val="32"/>
        </w:rPr>
        <w:t>三、支</w:t>
      </w:r>
      <w:r>
        <w:rPr>
          <w:rStyle w:val="29"/>
          <w:rFonts w:hint="eastAsia" w:ascii="Times New Roman" w:hAnsi="Times New Roman" w:eastAsia="黑体"/>
          <w:b w:val="0"/>
        </w:rPr>
        <w:t>出决算情况说明</w:t>
      </w:r>
      <w:bookmarkEnd w:id="16"/>
      <w:bookmarkEnd w:id="17"/>
    </w:p>
    <w:p w14:paraId="1863DAE8">
      <w:pPr>
        <w:pStyle w:val="27"/>
        <w:spacing w:line="600" w:lineRule="exact"/>
        <w:ind w:firstLine="640"/>
        <w:jc w:val="left"/>
        <w:outlineLvl w:val="1"/>
        <w:rPr>
          <w:rFonts w:eastAsia="仿宋_GB2312" w:cs="仿宋_GB2312"/>
          <w:sz w:val="32"/>
          <w:szCs w:val="32"/>
        </w:rPr>
      </w:pPr>
      <w:r>
        <w:rPr>
          <w:rFonts w:hint="eastAsia" w:ascii="Times New Roman" w:hAnsi="Times New Roman" w:eastAsia="仿宋_GB2312" w:cs="仿宋_GB2312"/>
          <w:kern w:val="2"/>
          <w:sz w:val="32"/>
          <w:szCs w:val="32"/>
          <w:lang w:val="en-US" w:eastAsia="zh-CN" w:bidi="ar-SA"/>
        </w:rPr>
        <w:t>2024</w:t>
      </w:r>
      <w:r>
        <w:rPr>
          <w:rFonts w:hint="eastAsia" w:ascii="仿宋_GB2312" w:hAnsi="仿宋_GB2312" w:eastAsia="仿宋_GB2312" w:cs="仿宋_GB2312"/>
          <w:sz w:val="32"/>
          <w:szCs w:val="32"/>
        </w:rPr>
        <w:t>年度本年支出合计</w:t>
      </w:r>
      <w:r>
        <w:rPr>
          <w:rFonts w:hint="eastAsia" w:ascii="Times New Roman" w:hAnsi="Times New Roman" w:eastAsia="仿宋_GB2312" w:cs="仿宋_GB2312"/>
          <w:kern w:val="2"/>
          <w:sz w:val="32"/>
          <w:szCs w:val="32"/>
          <w:lang w:val="en-US" w:eastAsia="zh-CN" w:bidi="ar-SA"/>
        </w:rPr>
        <w:t>338.26</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highlight w:val="none"/>
          <w:lang w:eastAsia="zh-CN"/>
        </w:rPr>
        <w:t>其中：基本支出</w:t>
      </w:r>
      <w:r>
        <w:rPr>
          <w:rFonts w:hint="eastAsia" w:ascii="Times New Roman" w:hAnsi="Times New Roman" w:eastAsia="仿宋_GB2312" w:cs="仿宋_GB2312"/>
          <w:kern w:val="2"/>
          <w:sz w:val="32"/>
          <w:szCs w:val="32"/>
          <w:lang w:val="en-US" w:eastAsia="zh-CN" w:bidi="ar-SA"/>
        </w:rPr>
        <w:t>57.16</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kern w:val="2"/>
          <w:sz w:val="32"/>
          <w:szCs w:val="32"/>
          <w:lang w:val="en-US" w:eastAsia="zh-CN" w:bidi="ar-SA"/>
        </w:rPr>
        <w:t>16.90%</w:t>
      </w:r>
      <w:r>
        <w:rPr>
          <w:rFonts w:hint="eastAsia" w:ascii="仿宋_GB2312" w:hAnsi="仿宋_GB2312" w:eastAsia="仿宋_GB2312" w:cs="仿宋_GB2312"/>
          <w:color w:val="auto"/>
          <w:sz w:val="32"/>
          <w:szCs w:val="32"/>
          <w:highlight w:val="none"/>
          <w:lang w:eastAsia="zh-CN"/>
        </w:rPr>
        <w:t>；项目支出</w:t>
      </w:r>
      <w:r>
        <w:rPr>
          <w:rFonts w:hint="eastAsia" w:ascii="Times New Roman" w:hAnsi="Times New Roman" w:eastAsia="仿宋_GB2312" w:cs="仿宋_GB2312"/>
          <w:kern w:val="2"/>
          <w:sz w:val="32"/>
          <w:szCs w:val="32"/>
          <w:lang w:val="en-US" w:eastAsia="zh-CN" w:bidi="ar-SA"/>
        </w:rPr>
        <w:t>281.10</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kern w:val="2"/>
          <w:sz w:val="32"/>
          <w:szCs w:val="32"/>
          <w:lang w:val="en-US" w:eastAsia="zh-CN" w:bidi="ar-SA"/>
        </w:rPr>
        <w:t>83.10</w:t>
      </w:r>
      <w:r>
        <w:rPr>
          <w:rFonts w:hint="eastAsia" w:ascii="仿宋_GB2312" w:hAnsi="仿宋_GB2312" w:eastAsia="仿宋_GB2312" w:cs="仿宋_GB2312"/>
          <w:color w:val="auto"/>
          <w:sz w:val="32"/>
          <w:szCs w:val="32"/>
          <w:highlight w:val="none"/>
          <w:lang w:eastAsia="zh-CN"/>
        </w:rPr>
        <w:t>%。</w:t>
      </w:r>
    </w:p>
    <w:p w14:paraId="460DB5FA">
      <w:pPr>
        <w:jc w:val="both"/>
        <w:rPr>
          <w:rFonts w:hint="eastAsia" w:eastAsia="仿宋_GB2312" w:cs="仿宋_GB2312"/>
          <w:sz w:val="32"/>
          <w:szCs w:val="32"/>
        </w:rPr>
      </w:pPr>
      <w:r>
        <w:drawing>
          <wp:inline distT="0" distB="0" distL="114300" distR="114300">
            <wp:extent cx="5238115" cy="3182620"/>
            <wp:effectExtent l="4445" t="4445" r="15240" b="13335"/>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EC8BF8">
      <w:pPr>
        <w:jc w:val="center"/>
        <w:rPr>
          <w:rFonts w:eastAsia="仿宋_GB2312" w:cs="仿宋_GB2312"/>
          <w:sz w:val="32"/>
          <w:szCs w:val="32"/>
        </w:rPr>
      </w:pPr>
      <w:r>
        <w:rPr>
          <w:rFonts w:hint="eastAsia" w:eastAsia="仿宋_GB2312" w:cs="仿宋_GB2312"/>
          <w:sz w:val="32"/>
          <w:szCs w:val="32"/>
        </w:rPr>
        <w:t>（图3：支出决算结构图）（饼状图）</w:t>
      </w:r>
    </w:p>
    <w:p w14:paraId="2CDA7CF0">
      <w:pPr>
        <w:ind w:firstLine="800" w:firstLineChars="250"/>
        <w:rPr>
          <w:rFonts w:eastAsia="仿宋_GB2312" w:cs="仿宋_GB2312"/>
          <w:sz w:val="32"/>
          <w:szCs w:val="32"/>
        </w:rPr>
      </w:pPr>
    </w:p>
    <w:p w14:paraId="496A932E">
      <w:pPr>
        <w:spacing w:line="600" w:lineRule="exact"/>
        <w:ind w:firstLine="640" w:firstLineChars="200"/>
        <w:outlineLvl w:val="1"/>
        <w:rPr>
          <w:rStyle w:val="29"/>
          <w:rFonts w:ascii="Times New Roman" w:hAnsi="Times New Roman" w:eastAsia="黑体"/>
          <w:b w:val="0"/>
        </w:rPr>
      </w:pPr>
      <w:bookmarkStart w:id="18" w:name="_Toc15396606"/>
      <w:bookmarkStart w:id="19" w:name="_Toc15377208"/>
      <w:r>
        <w:rPr>
          <w:rFonts w:hint="eastAsia" w:eastAsia="黑体"/>
          <w:sz w:val="32"/>
          <w:szCs w:val="32"/>
        </w:rPr>
        <w:t>四、财</w:t>
      </w:r>
      <w:r>
        <w:rPr>
          <w:rStyle w:val="29"/>
          <w:rFonts w:hint="eastAsia" w:ascii="Times New Roman" w:hAnsi="Times New Roman" w:eastAsia="黑体"/>
          <w:b w:val="0"/>
        </w:rPr>
        <w:t>政拨款收入支出决算总体情况说明</w:t>
      </w:r>
      <w:bookmarkEnd w:id="18"/>
      <w:bookmarkEnd w:id="19"/>
    </w:p>
    <w:p w14:paraId="677DC623">
      <w:pPr>
        <w:pStyle w:val="27"/>
        <w:spacing w:line="600" w:lineRule="exact"/>
        <w:ind w:firstLine="640"/>
        <w:outlineLvl w:val="1"/>
        <w:rPr>
          <w:rFonts w:hint="eastAsia" w:eastAsia="仿宋_GB2312" w:cs="仿宋_GB2312"/>
          <w:sz w:val="32"/>
          <w:szCs w:val="32"/>
        </w:rPr>
      </w:pPr>
      <w:r>
        <w:rPr>
          <w:rFonts w:hint="eastAsia" w:eastAsia="仿宋_GB2312" w:cs="仿宋_GB2312"/>
          <w:sz w:val="32"/>
          <w:szCs w:val="32"/>
        </w:rPr>
        <w:t>2024年度财政拨款收入、支出总计均为</w:t>
      </w:r>
      <w:r>
        <w:rPr>
          <w:rFonts w:hint="eastAsia" w:ascii="Times New Roman" w:hAnsi="Times New Roman" w:eastAsia="仿宋_GB2312" w:cs="仿宋_GB2312"/>
          <w:kern w:val="2"/>
          <w:sz w:val="32"/>
          <w:szCs w:val="32"/>
          <w:lang w:val="en-US" w:eastAsia="zh-CN" w:bidi="ar-SA"/>
        </w:rPr>
        <w:t>338.26</w:t>
      </w:r>
      <w:r>
        <w:rPr>
          <w:rFonts w:hint="eastAsia" w:eastAsia="仿宋_GB2312" w:cs="仿宋_GB2312"/>
          <w:sz w:val="32"/>
          <w:szCs w:val="32"/>
        </w:rPr>
        <w:t>万元。与2023年度相比，财政拨款收入总计、支出总计各减少</w:t>
      </w:r>
      <w:r>
        <w:rPr>
          <w:rFonts w:hint="eastAsia" w:eastAsia="仿宋_GB2312" w:cs="仿宋_GB2312"/>
          <w:sz w:val="32"/>
          <w:szCs w:val="32"/>
          <w:lang w:val="en-US" w:eastAsia="zh-CN"/>
        </w:rPr>
        <w:t>163.62</w:t>
      </w:r>
      <w:r>
        <w:rPr>
          <w:rFonts w:hint="eastAsia" w:eastAsia="仿宋_GB2312" w:cs="仿宋_GB2312"/>
          <w:sz w:val="32"/>
          <w:szCs w:val="32"/>
        </w:rPr>
        <w:t>万元，下降</w:t>
      </w:r>
      <w:r>
        <w:rPr>
          <w:rFonts w:hint="eastAsia" w:eastAsia="仿宋_GB2312" w:cs="仿宋_GB2312"/>
          <w:sz w:val="32"/>
          <w:szCs w:val="32"/>
          <w:lang w:val="en-US" w:eastAsia="zh-CN"/>
        </w:rPr>
        <w:t>32.60</w:t>
      </w:r>
      <w:r>
        <w:rPr>
          <w:rFonts w:hint="eastAsia" w:eastAsia="仿宋_GB2312" w:cs="仿宋_GB2312"/>
          <w:sz w:val="32"/>
          <w:szCs w:val="32"/>
        </w:rPr>
        <w:t>%。主要变动原因是</w:t>
      </w:r>
      <w:r>
        <w:rPr>
          <w:rFonts w:hint="eastAsia" w:eastAsia="仿宋_GB2312" w:cs="仿宋_GB2312"/>
          <w:sz w:val="32"/>
          <w:szCs w:val="32"/>
          <w:lang w:val="en-US" w:eastAsia="zh-CN"/>
        </w:rPr>
        <w:t>2024年项目较2023年有所减少。</w:t>
      </w:r>
    </w:p>
    <w:p w14:paraId="51B0CF25">
      <w:pPr>
        <w:pStyle w:val="2"/>
        <w:rPr>
          <w:rFonts w:hint="eastAsia" w:eastAsia="仿宋_GB2312" w:cs="仿宋_GB2312"/>
          <w:sz w:val="32"/>
          <w:szCs w:val="32"/>
        </w:rPr>
      </w:pPr>
      <w:r>
        <w:drawing>
          <wp:inline distT="0" distB="0" distL="114300" distR="114300">
            <wp:extent cx="5259705" cy="3131185"/>
            <wp:effectExtent l="4445" t="4445" r="12700" b="7620"/>
            <wp:docPr id="5"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E937DE">
      <w:pPr>
        <w:spacing w:line="600" w:lineRule="exact"/>
        <w:jc w:val="center"/>
      </w:pPr>
      <w:r>
        <w:rPr>
          <w:rFonts w:hint="eastAsia" w:eastAsia="仿宋_GB2312" w:cs="仿宋_GB2312"/>
          <w:sz w:val="32"/>
          <w:szCs w:val="32"/>
        </w:rPr>
        <w:t>（图4：财政拨款收、支决算总计变动情况）</w:t>
      </w:r>
      <w:bookmarkStart w:id="20" w:name="_Toc15377209"/>
      <w:bookmarkStart w:id="21" w:name="_Toc15396607"/>
    </w:p>
    <w:p w14:paraId="6FC769EF">
      <w:pPr>
        <w:spacing w:line="600" w:lineRule="exact"/>
        <w:ind w:firstLine="640" w:firstLineChars="200"/>
        <w:outlineLvl w:val="1"/>
        <w:rPr>
          <w:rStyle w:val="29"/>
          <w:rFonts w:ascii="Times New Roman" w:hAnsi="Times New Roman" w:eastAsia="黑体"/>
          <w:b w:val="0"/>
        </w:rPr>
      </w:pPr>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0"/>
      <w:bookmarkEnd w:id="21"/>
    </w:p>
    <w:p w14:paraId="4AA718A6">
      <w:pPr>
        <w:spacing w:line="600" w:lineRule="exact"/>
        <w:ind w:firstLine="643"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14:paraId="7E3510F0">
      <w:pPr>
        <w:pStyle w:val="27"/>
        <w:spacing w:line="600" w:lineRule="exact"/>
        <w:ind w:firstLine="640"/>
        <w:outlineLvl w:val="1"/>
        <w:rPr>
          <w:rFonts w:hint="eastAsia"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rPr>
        <w:t>年度一般公共预算财政拨款支出</w:t>
      </w:r>
      <w:r>
        <w:rPr>
          <w:rFonts w:hint="eastAsia" w:ascii="Times New Roman" w:hAnsi="Times New Roman" w:eastAsia="仿宋_GB2312" w:cs="仿宋_GB2312"/>
          <w:sz w:val="32"/>
          <w:szCs w:val="32"/>
          <w:lang w:val="en-US" w:eastAsia="zh-CN"/>
        </w:rPr>
        <w:t>338.26</w:t>
      </w:r>
      <w:r>
        <w:rPr>
          <w:rFonts w:hint="eastAsia" w:ascii="仿宋_GB2312" w:hAnsi="仿宋_GB2312" w:eastAsia="仿宋_GB2312" w:cs="仿宋_GB2312"/>
          <w:sz w:val="32"/>
          <w:szCs w:val="32"/>
        </w:rPr>
        <w:t>万元，占本年支出合计的</w:t>
      </w:r>
      <w:r>
        <w:rPr>
          <w:rFonts w:hint="eastAsia" w:ascii="Times New Roman" w:hAnsi="Times New Roman" w:eastAsia="仿宋_GB2312" w:cs="仿宋_GB2312"/>
          <w:sz w:val="32"/>
          <w:szCs w:val="32"/>
          <w:lang w:val="en-US" w:eastAsia="zh-CN"/>
        </w:rPr>
        <w:t>100%</w:t>
      </w:r>
      <w:r>
        <w:rPr>
          <w:rFonts w:hint="eastAsia" w:ascii="仿宋_GB2312" w:hAnsi="仿宋_GB2312" w:eastAsia="仿宋_GB2312" w:cs="仿宋_GB2312"/>
          <w:sz w:val="32"/>
          <w:szCs w:val="32"/>
        </w:rPr>
        <w:t>。与</w:t>
      </w:r>
      <w:r>
        <w:rPr>
          <w:rFonts w:hint="eastAsia" w:ascii="Times New Roman" w:hAnsi="Times New Roman" w:eastAsia="仿宋_GB2312" w:cs="仿宋_GB2312"/>
          <w:sz w:val="32"/>
          <w:szCs w:val="32"/>
          <w:lang w:val="en-US" w:eastAsia="zh-CN"/>
        </w:rPr>
        <w:t>2023</w:t>
      </w:r>
      <w:r>
        <w:rPr>
          <w:rFonts w:hint="eastAsia" w:ascii="仿宋_GB2312" w:hAnsi="仿宋_GB2312" w:eastAsia="仿宋_GB2312" w:cs="仿宋_GB2312"/>
          <w:sz w:val="32"/>
          <w:szCs w:val="32"/>
        </w:rPr>
        <w:t>年度相比，一般公共预算财政拨款支出</w:t>
      </w:r>
      <w:r>
        <w:rPr>
          <w:rFonts w:hint="eastAsia" w:eastAsia="仿宋_GB2312" w:cs="仿宋_GB2312"/>
          <w:sz w:val="32"/>
          <w:szCs w:val="32"/>
        </w:rPr>
        <w:t>减少</w:t>
      </w:r>
      <w:r>
        <w:rPr>
          <w:rFonts w:hint="eastAsia" w:ascii="Times New Roman" w:hAnsi="Times New Roman" w:eastAsia="仿宋_GB2312" w:cs="仿宋_GB2312"/>
          <w:sz w:val="32"/>
          <w:szCs w:val="32"/>
          <w:lang w:val="en-US" w:eastAsia="zh-CN"/>
        </w:rPr>
        <w:t>163.62</w:t>
      </w:r>
      <w:r>
        <w:rPr>
          <w:rFonts w:hint="eastAsia" w:eastAsia="仿宋_GB2312" w:cs="仿宋_GB2312"/>
          <w:sz w:val="32"/>
          <w:szCs w:val="32"/>
        </w:rPr>
        <w:t>万元，下降</w:t>
      </w:r>
      <w:r>
        <w:rPr>
          <w:rFonts w:hint="eastAsia" w:eastAsia="仿宋_GB2312" w:cs="仿宋_GB2312"/>
          <w:sz w:val="32"/>
          <w:szCs w:val="32"/>
          <w:lang w:val="en-US" w:eastAsia="zh-CN"/>
        </w:rPr>
        <w:t>32.60</w:t>
      </w:r>
      <w:r>
        <w:rPr>
          <w:rFonts w:hint="eastAsia" w:eastAsia="仿宋_GB2312" w:cs="仿宋_GB2312"/>
          <w:sz w:val="32"/>
          <w:szCs w:val="32"/>
        </w:rPr>
        <w:t>%。主要变动原因是</w:t>
      </w:r>
      <w:r>
        <w:rPr>
          <w:rFonts w:hint="eastAsia" w:eastAsia="仿宋_GB2312" w:cs="仿宋_GB2312"/>
          <w:sz w:val="32"/>
          <w:szCs w:val="32"/>
          <w:lang w:val="en-US" w:eastAsia="zh-CN"/>
        </w:rPr>
        <w:t>2024年项目较2023年有所减少。</w:t>
      </w:r>
    </w:p>
    <w:p w14:paraId="2F650F4C">
      <w:pPr>
        <w:pStyle w:val="27"/>
        <w:spacing w:line="600" w:lineRule="exact"/>
        <w:ind w:firstLine="640"/>
        <w:outlineLvl w:val="1"/>
        <w:rPr>
          <w:rFonts w:hint="eastAsia" w:eastAsia="仿宋_GB2312" w:cs="仿宋_GB2312"/>
          <w:sz w:val="32"/>
          <w:szCs w:val="32"/>
          <w:lang w:val="en-US" w:eastAsia="zh-CN"/>
        </w:rPr>
      </w:pPr>
    </w:p>
    <w:p w14:paraId="61A7B161">
      <w:pPr>
        <w:pStyle w:val="27"/>
        <w:spacing w:line="600" w:lineRule="exact"/>
        <w:ind w:firstLine="640"/>
        <w:outlineLvl w:val="1"/>
        <w:rPr>
          <w:rFonts w:hint="eastAsia" w:eastAsia="仿宋_GB2312" w:cs="仿宋_GB2312"/>
          <w:sz w:val="32"/>
          <w:szCs w:val="32"/>
          <w:lang w:val="en-US" w:eastAsia="zh-CN"/>
        </w:rPr>
      </w:pPr>
    </w:p>
    <w:p w14:paraId="7BFB99C6">
      <w:pPr>
        <w:pStyle w:val="2"/>
        <w:jc w:val="center"/>
        <w:rPr>
          <w:rFonts w:hint="eastAsia" w:eastAsia="仿宋_GB2312" w:cs="仿宋_GB2312"/>
          <w:sz w:val="32"/>
          <w:szCs w:val="32"/>
        </w:rPr>
      </w:pPr>
      <w:r>
        <w:drawing>
          <wp:inline distT="0" distB="0" distL="114300" distR="114300">
            <wp:extent cx="5259705" cy="3052445"/>
            <wp:effectExtent l="4445" t="4445" r="12700" b="10160"/>
            <wp:docPr id="7"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hint="eastAsia" w:eastAsia="仿宋_GB2312" w:cs="仿宋_GB2312"/>
          <w:sz w:val="32"/>
          <w:szCs w:val="32"/>
        </w:rPr>
        <w:t>（图5：一般公共预算财政拨款支出决算变动情况）</w:t>
      </w:r>
      <w:bookmarkStart w:id="23" w:name="_Toc15377211"/>
    </w:p>
    <w:p w14:paraId="78CF91DD">
      <w:pPr>
        <w:pStyle w:val="2"/>
        <w:ind w:firstLine="643" w:firstLineChars="200"/>
        <w:rPr>
          <w:rFonts w:eastAsia="楷体_GB2312" w:cs="楷体_GB2312"/>
          <w:b/>
          <w:sz w:val="32"/>
          <w:szCs w:val="32"/>
        </w:rPr>
      </w:pPr>
      <w:r>
        <w:rPr>
          <w:rFonts w:hint="eastAsia" w:eastAsia="楷体_GB2312" w:cs="楷体_GB2312"/>
          <w:b/>
          <w:sz w:val="32"/>
          <w:szCs w:val="32"/>
        </w:rPr>
        <w:t>（二）一般公共预算财政拨款支出决算结构情况</w:t>
      </w:r>
      <w:bookmarkEnd w:id="23"/>
    </w:p>
    <w:p w14:paraId="02FE3C7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pPr>
      <w:r>
        <w:rPr>
          <w:rFonts w:hint="eastAsia" w:eastAsia="仿宋_GB2312" w:cs="仿宋_GB2312"/>
          <w:b w:val="0"/>
          <w:bCs w:val="0"/>
          <w:sz w:val="32"/>
          <w:szCs w:val="32"/>
        </w:rPr>
        <w:t>2024年度一般公共预算财政拨款支出</w:t>
      </w:r>
      <w:r>
        <w:rPr>
          <w:rFonts w:hint="eastAsia" w:ascii="Times New Roman" w:hAnsi="Times New Roman" w:eastAsia="仿宋_GB2312" w:cs="仿宋_GB2312"/>
          <w:b w:val="0"/>
          <w:bCs w:val="0"/>
          <w:sz w:val="32"/>
          <w:szCs w:val="32"/>
          <w:lang w:val="en-US" w:eastAsia="zh-CN"/>
        </w:rPr>
        <w:t>338.26</w:t>
      </w:r>
      <w:r>
        <w:rPr>
          <w:rFonts w:hint="eastAsia" w:ascii="仿宋_GB2312" w:hAnsi="仿宋_GB2312" w:eastAsia="仿宋_GB2312" w:cs="仿宋_GB2312"/>
          <w:b w:val="0"/>
          <w:bCs w:val="0"/>
          <w:sz w:val="32"/>
          <w:szCs w:val="32"/>
        </w:rPr>
        <w:t>万元</w:t>
      </w:r>
      <w:r>
        <w:rPr>
          <w:rFonts w:hint="eastAsia" w:eastAsia="仿宋_GB2312" w:cs="仿宋_GB2312"/>
          <w:b w:val="0"/>
          <w:bCs w:val="0"/>
          <w:sz w:val="32"/>
          <w:szCs w:val="32"/>
        </w:rPr>
        <w:t>，主要用于以下方面：</w:t>
      </w:r>
      <w:r>
        <w:rPr>
          <w:rFonts w:hint="eastAsia" w:ascii="仿宋_GB2312" w:hAnsi="仿宋_GB2312" w:eastAsia="仿宋_GB2312" w:cs="仿宋_GB2312"/>
          <w:b w:val="0"/>
          <w:bCs w:val="0"/>
          <w:sz w:val="32"/>
          <w:szCs w:val="32"/>
        </w:rPr>
        <w:t>社会保障和就业支出</w:t>
      </w:r>
      <w:r>
        <w:rPr>
          <w:rFonts w:hint="eastAsia" w:ascii="Times New Roman" w:hAnsi="Times New Roman" w:eastAsia="仿宋_GB2312" w:cs="仿宋_GB2312"/>
          <w:b w:val="0"/>
          <w:bCs w:val="0"/>
          <w:sz w:val="32"/>
          <w:szCs w:val="32"/>
          <w:lang w:val="en-US" w:eastAsia="zh-CN"/>
        </w:rPr>
        <w:t>7.31</w:t>
      </w:r>
      <w:r>
        <w:rPr>
          <w:rFonts w:hint="eastAsia" w:ascii="仿宋_GB2312" w:hAnsi="仿宋_GB2312" w:eastAsia="仿宋_GB2312" w:cs="仿宋_GB2312"/>
          <w:b w:val="0"/>
          <w:bCs w:val="0"/>
          <w:sz w:val="32"/>
          <w:szCs w:val="32"/>
        </w:rPr>
        <w:t>万元，占</w:t>
      </w:r>
      <w:r>
        <w:rPr>
          <w:rFonts w:hint="eastAsia" w:ascii="Times New Roman" w:hAnsi="Times New Roman" w:eastAsia="仿宋_GB2312" w:cs="仿宋_GB2312"/>
          <w:b w:val="0"/>
          <w:bCs w:val="0"/>
          <w:sz w:val="32"/>
          <w:szCs w:val="32"/>
          <w:lang w:val="en-US" w:eastAsia="zh-CN"/>
        </w:rPr>
        <w:t>2.16%</w:t>
      </w:r>
      <w:r>
        <w:rPr>
          <w:rFonts w:hint="eastAsia" w:ascii="仿宋_GB2312" w:hAnsi="仿宋_GB2312" w:eastAsia="仿宋_GB2312" w:cs="仿宋_GB2312"/>
          <w:b w:val="0"/>
          <w:bCs w:val="0"/>
          <w:sz w:val="32"/>
          <w:szCs w:val="32"/>
        </w:rPr>
        <w:t>；卫生健康支出</w:t>
      </w:r>
      <w:r>
        <w:rPr>
          <w:rFonts w:hint="eastAsia" w:ascii="Times New Roman" w:hAnsi="Times New Roman" w:eastAsia="仿宋_GB2312" w:cs="仿宋_GB2312"/>
          <w:b w:val="0"/>
          <w:bCs w:val="0"/>
          <w:sz w:val="32"/>
          <w:szCs w:val="32"/>
          <w:lang w:val="en-US" w:eastAsia="zh-CN"/>
        </w:rPr>
        <w:t>5.01</w:t>
      </w:r>
      <w:r>
        <w:rPr>
          <w:rFonts w:hint="eastAsia" w:ascii="仿宋_GB2312" w:hAnsi="仿宋_GB2312" w:eastAsia="仿宋_GB2312" w:cs="仿宋_GB2312"/>
          <w:b w:val="0"/>
          <w:bCs w:val="0"/>
          <w:sz w:val="32"/>
          <w:szCs w:val="32"/>
        </w:rPr>
        <w:t>万元，占</w:t>
      </w:r>
      <w:r>
        <w:rPr>
          <w:rFonts w:hint="eastAsia" w:ascii="Times New Roman" w:hAnsi="Times New Roman" w:eastAsia="仿宋_GB2312" w:cs="仿宋_GB2312"/>
          <w:b w:val="0"/>
          <w:bCs w:val="0"/>
          <w:sz w:val="32"/>
          <w:szCs w:val="32"/>
          <w:lang w:val="en-US" w:eastAsia="zh-CN"/>
        </w:rPr>
        <w:t>1.48%</w:t>
      </w:r>
      <w:r>
        <w:rPr>
          <w:rFonts w:hint="eastAsia" w:ascii="仿宋_GB2312" w:hAnsi="仿宋_GB2312" w:eastAsia="仿宋_GB2312" w:cs="仿宋_GB2312"/>
          <w:b w:val="0"/>
          <w:bCs w:val="0"/>
          <w:sz w:val="32"/>
          <w:szCs w:val="32"/>
        </w:rPr>
        <w:t>；自然资源海洋气象等支出</w:t>
      </w:r>
      <w:r>
        <w:rPr>
          <w:rFonts w:hint="eastAsia" w:ascii="Times New Roman" w:hAnsi="Times New Roman" w:eastAsia="仿宋_GB2312" w:cs="仿宋_GB2312"/>
          <w:b w:val="0"/>
          <w:bCs w:val="0"/>
          <w:sz w:val="32"/>
          <w:szCs w:val="32"/>
          <w:lang w:val="en-US" w:eastAsia="zh-CN"/>
        </w:rPr>
        <w:t>324.20</w:t>
      </w:r>
      <w:r>
        <w:rPr>
          <w:rStyle w:val="18"/>
          <w:rFonts w:hint="eastAsia" w:ascii="仿宋_GB2312" w:hAnsi="仿宋_GB2312" w:eastAsia="仿宋_GB2312" w:cs="仿宋_GB2312"/>
          <w:b w:val="0"/>
          <w:bCs w:val="0"/>
          <w:sz w:val="32"/>
          <w:szCs w:val="32"/>
          <w:lang w:val="en-US" w:eastAsia="zh-CN"/>
        </w:rPr>
        <w:t>万元，</w:t>
      </w:r>
      <w:r>
        <w:rPr>
          <w:rFonts w:hint="eastAsia" w:ascii="仿宋_GB2312" w:hAnsi="仿宋_GB2312" w:eastAsia="仿宋_GB2312" w:cs="仿宋_GB2312"/>
          <w:b w:val="0"/>
          <w:bCs w:val="0"/>
          <w:sz w:val="32"/>
          <w:szCs w:val="32"/>
        </w:rPr>
        <w:t>占</w:t>
      </w:r>
      <w:r>
        <w:rPr>
          <w:rFonts w:hint="eastAsia" w:ascii="Times New Roman" w:hAnsi="Times New Roman" w:eastAsia="仿宋_GB2312" w:cs="仿宋_GB2312"/>
          <w:b w:val="0"/>
          <w:bCs w:val="0"/>
          <w:sz w:val="32"/>
          <w:szCs w:val="32"/>
          <w:lang w:val="en-US" w:eastAsia="zh-CN"/>
        </w:rPr>
        <w:t>95.84</w:t>
      </w:r>
      <w:r>
        <w:rPr>
          <w:rFonts w:hint="eastAsia" w:ascii="仿宋_GB2312" w:hAnsi="仿宋_GB2312" w:eastAsia="仿宋_GB2312" w:cs="仿宋_GB2312"/>
          <w:b w:val="0"/>
          <w:bCs w:val="0"/>
          <w:sz w:val="32"/>
          <w:szCs w:val="32"/>
        </w:rPr>
        <w:t>%；住房保障支出</w:t>
      </w:r>
      <w:r>
        <w:rPr>
          <w:rFonts w:hint="eastAsia" w:ascii="Times New Roman" w:hAnsi="Times New Roman" w:eastAsia="仿宋_GB2312" w:cs="仿宋_GB2312"/>
          <w:b w:val="0"/>
          <w:bCs w:val="0"/>
          <w:sz w:val="32"/>
          <w:szCs w:val="32"/>
          <w:lang w:val="en-US" w:eastAsia="zh-CN"/>
        </w:rPr>
        <w:t>1.75</w:t>
      </w:r>
      <w:r>
        <w:rPr>
          <w:rFonts w:hint="eastAsia" w:ascii="仿宋_GB2312" w:hAnsi="仿宋_GB2312" w:eastAsia="仿宋_GB2312" w:cs="仿宋_GB2312"/>
          <w:b w:val="0"/>
          <w:bCs w:val="0"/>
          <w:sz w:val="32"/>
          <w:szCs w:val="32"/>
        </w:rPr>
        <w:t>万元，占</w:t>
      </w:r>
      <w:r>
        <w:rPr>
          <w:rFonts w:hint="eastAsia" w:ascii="Times New Roman" w:hAnsi="Times New Roman" w:eastAsia="仿宋_GB2312" w:cs="仿宋_GB2312"/>
          <w:b w:val="0"/>
          <w:bCs w:val="0"/>
          <w:sz w:val="32"/>
          <w:szCs w:val="32"/>
          <w:lang w:val="en-US" w:eastAsia="zh-CN"/>
        </w:rPr>
        <w:t>0.52%</w:t>
      </w:r>
      <w:r>
        <w:rPr>
          <w:rFonts w:hint="eastAsia" w:ascii="仿宋_GB2312" w:hAnsi="仿宋_GB2312" w:eastAsia="仿宋_GB2312" w:cs="仿宋_GB2312"/>
          <w:b w:val="0"/>
          <w:bCs w:val="0"/>
          <w:sz w:val="32"/>
          <w:szCs w:val="32"/>
        </w:rPr>
        <w:t>。</w:t>
      </w:r>
    </w:p>
    <w:p w14:paraId="2E4F1675"/>
    <w:p w14:paraId="60054638">
      <w:pPr>
        <w:pStyle w:val="2"/>
      </w:pPr>
    </w:p>
    <w:p w14:paraId="57B24FD0"/>
    <w:p w14:paraId="5C2DFAF7">
      <w:pPr>
        <w:pStyle w:val="2"/>
        <w:jc w:val="center"/>
      </w:pPr>
      <w:r>
        <w:drawing>
          <wp:inline distT="0" distB="0" distL="114300" distR="114300">
            <wp:extent cx="4960620" cy="2885440"/>
            <wp:effectExtent l="4445" t="4445" r="6985" b="5715"/>
            <wp:docPr id="1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1E37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_GB2312" w:cs="仿宋_GB2312"/>
          <w:sz w:val="32"/>
          <w:szCs w:val="32"/>
        </w:rPr>
      </w:pPr>
      <w:r>
        <w:rPr>
          <w:rFonts w:hint="eastAsia" w:eastAsia="仿宋_GB2312" w:cs="仿宋_GB2312"/>
          <w:sz w:val="32"/>
          <w:szCs w:val="32"/>
        </w:rPr>
        <w:t>（图6：一般公共预算财政拨款支出决算结构）</w:t>
      </w:r>
    </w:p>
    <w:p w14:paraId="65F3D22C">
      <w:pPr>
        <w:spacing w:line="600" w:lineRule="exact"/>
        <w:ind w:firstLine="643"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14:paraId="3C55FE77">
      <w:pPr>
        <w:spacing w:line="600" w:lineRule="exact"/>
        <w:ind w:firstLine="640"/>
        <w:rPr>
          <w:rFonts w:eastAsia="仿宋_GB2312" w:cs="仿宋_GB2312"/>
          <w:sz w:val="32"/>
          <w:szCs w:val="32"/>
        </w:rPr>
      </w:pPr>
      <w:bookmarkStart w:id="25" w:name="_Toc15377213"/>
      <w:bookmarkStart w:id="26" w:name="_Toc15378460"/>
      <w:bookmarkStart w:id="27" w:name="_Toc15377444"/>
      <w:r>
        <w:rPr>
          <w:rFonts w:hint="eastAsia" w:ascii="Times New Roman" w:hAnsi="Times New Roman" w:eastAsia="仿宋_GB2312" w:cs="仿宋_GB2312"/>
          <w:b w:val="0"/>
          <w:bCs w:val="0"/>
          <w:sz w:val="32"/>
          <w:szCs w:val="32"/>
        </w:rPr>
        <w:t>2024</w:t>
      </w:r>
      <w:r>
        <w:rPr>
          <w:rFonts w:hint="eastAsia" w:eastAsia="仿宋_GB2312" w:cs="仿宋_GB2312"/>
          <w:sz w:val="32"/>
          <w:szCs w:val="32"/>
        </w:rPr>
        <w:t>年度一般公共预算财政拨款支出决算数为</w:t>
      </w:r>
      <w:r>
        <w:rPr>
          <w:rFonts w:hint="eastAsia" w:ascii="Times New Roman" w:hAnsi="Times New Roman" w:eastAsia="仿宋_GB2312" w:cs="仿宋_GB2312"/>
          <w:b w:val="0"/>
          <w:bCs w:val="0"/>
          <w:sz w:val="32"/>
          <w:szCs w:val="32"/>
          <w:lang w:val="en-US" w:eastAsia="zh-CN"/>
        </w:rPr>
        <w:t>338.26</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ascii="Times New Roman" w:hAnsi="Times New Roman" w:eastAsia="仿宋_GB2312" w:cs="仿宋_GB2312"/>
          <w:b w:val="0"/>
          <w:bCs w:val="0"/>
          <w:sz w:val="32"/>
          <w:szCs w:val="32"/>
          <w:lang w:val="en-US" w:eastAsia="zh-CN"/>
        </w:rPr>
        <w:t>100</w:t>
      </w:r>
      <w:r>
        <w:rPr>
          <w:rFonts w:hint="eastAsia" w:eastAsia="仿宋_GB2312" w:cs="仿宋_GB2312"/>
          <w:sz w:val="32"/>
          <w:szCs w:val="32"/>
        </w:rPr>
        <w:t>%。其中：</w:t>
      </w:r>
      <w:bookmarkEnd w:id="25"/>
      <w:bookmarkEnd w:id="26"/>
      <w:bookmarkEnd w:id="27"/>
    </w:p>
    <w:p w14:paraId="3F058F96">
      <w:pPr>
        <w:pageBreakBefore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hAnsi="仿宋_GB2312" w:eastAsia="仿宋_GB2312" w:cs="仿宋_GB2312"/>
          <w:b w:val="0"/>
          <w:bCs w:val="0"/>
          <w:color w:val="000000"/>
          <w:sz w:val="32"/>
          <w:szCs w:val="32"/>
        </w:rPr>
      </w:pPr>
      <w:r>
        <w:rPr>
          <w:rFonts w:hint="eastAsia" w:eastAsia="仿宋_GB2312" w:cs="仿宋_GB2312"/>
          <w:b w:val="0"/>
          <w:bCs w:val="0"/>
          <w:sz w:val="32"/>
          <w:szCs w:val="32"/>
        </w:rPr>
        <w:t>1.</w:t>
      </w:r>
      <w:r>
        <w:rPr>
          <w:rStyle w:val="18"/>
          <w:rFonts w:hint="eastAsia" w:ascii="仿宋_GB2312" w:hAnsi="仿宋_GB2312" w:eastAsia="仿宋_GB2312" w:cs="仿宋_GB2312"/>
          <w:b w:val="0"/>
          <w:bCs w:val="0"/>
          <w:color w:val="000000"/>
          <w:sz w:val="32"/>
          <w:szCs w:val="32"/>
        </w:rPr>
        <w:t>社会保障和就业支出（</w:t>
      </w:r>
      <w:r>
        <w:rPr>
          <w:rFonts w:hint="eastAsia" w:ascii="Times New Roman" w:hAnsi="Times New Roman" w:eastAsia="仿宋_GB2312" w:cs="仿宋_GB2312"/>
          <w:b w:val="0"/>
          <w:bCs w:val="0"/>
          <w:sz w:val="32"/>
          <w:szCs w:val="32"/>
        </w:rPr>
        <w:t>208</w:t>
      </w:r>
      <w:r>
        <w:rPr>
          <w:rStyle w:val="18"/>
          <w:rFonts w:hint="eastAsia" w:ascii="仿宋_GB2312" w:hAnsi="仿宋_GB2312" w:eastAsia="仿宋_GB2312" w:cs="仿宋_GB2312"/>
          <w:b w:val="0"/>
          <w:bCs w:val="0"/>
          <w:color w:val="000000"/>
          <w:sz w:val="32"/>
          <w:szCs w:val="32"/>
        </w:rPr>
        <w:t>类）行政事业单位离退休（</w:t>
      </w:r>
      <w:r>
        <w:rPr>
          <w:rFonts w:hint="eastAsia" w:ascii="Times New Roman" w:hAnsi="Times New Roman" w:eastAsia="仿宋_GB2312" w:cs="仿宋_GB2312"/>
          <w:b w:val="0"/>
          <w:bCs w:val="0"/>
          <w:sz w:val="32"/>
          <w:szCs w:val="32"/>
        </w:rPr>
        <w:t>05</w:t>
      </w:r>
      <w:r>
        <w:rPr>
          <w:rStyle w:val="18"/>
          <w:rFonts w:hint="eastAsia" w:ascii="仿宋_GB2312" w:hAnsi="仿宋_GB2312" w:eastAsia="仿宋_GB2312" w:cs="仿宋_GB2312"/>
          <w:b w:val="0"/>
          <w:bCs w:val="0"/>
          <w:color w:val="000000"/>
          <w:sz w:val="32"/>
          <w:szCs w:val="32"/>
        </w:rPr>
        <w:t>款）</w:t>
      </w:r>
    </w:p>
    <w:p w14:paraId="30D6D60C">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Style w:val="18"/>
          <w:rFonts w:hint="eastAsia" w:ascii="仿宋_GB2312" w:hAnsi="仿宋_GB2312" w:eastAsia="仿宋_GB2312" w:cs="仿宋_GB2312"/>
          <w:b w:val="0"/>
          <w:bCs w:val="0"/>
          <w:color w:val="000000"/>
          <w:sz w:val="32"/>
          <w:szCs w:val="32"/>
        </w:rPr>
        <w:t>事业单位离退休（</w:t>
      </w:r>
      <w:r>
        <w:rPr>
          <w:rFonts w:hint="eastAsia" w:ascii="Times New Roman" w:hAnsi="Times New Roman" w:eastAsia="仿宋_GB2312" w:cs="仿宋_GB2312"/>
          <w:b w:val="0"/>
          <w:bCs w:val="0"/>
          <w:sz w:val="32"/>
          <w:szCs w:val="32"/>
        </w:rPr>
        <w:t>02</w:t>
      </w:r>
      <w:r>
        <w:rPr>
          <w:rStyle w:val="18"/>
          <w:rFonts w:hint="eastAsia" w:ascii="仿宋_GB2312" w:hAnsi="仿宋_GB2312" w:eastAsia="仿宋_GB2312" w:cs="仿宋_GB2312"/>
          <w:b w:val="0"/>
          <w:bCs w:val="0"/>
          <w:color w:val="000000"/>
          <w:sz w:val="32"/>
          <w:szCs w:val="32"/>
        </w:rPr>
        <w:t>项）：</w:t>
      </w:r>
      <w:r>
        <w:rPr>
          <w:rStyle w:val="18"/>
          <w:rFonts w:hint="eastAsia" w:ascii="仿宋_GB2312" w:hAnsi="仿宋_GB2312" w:eastAsia="仿宋_GB2312" w:cs="仿宋_GB2312"/>
          <w:b w:val="0"/>
          <w:bCs w:val="0"/>
          <w:sz w:val="32"/>
          <w:szCs w:val="32"/>
        </w:rPr>
        <w:t>支出决算数为</w:t>
      </w:r>
      <w:r>
        <w:rPr>
          <w:rFonts w:hint="eastAsia" w:ascii="Times New Roman" w:hAnsi="Times New Roman" w:eastAsia="仿宋_GB2312" w:cs="仿宋_GB2312"/>
          <w:b w:val="0"/>
          <w:bCs w:val="0"/>
          <w:sz w:val="32"/>
          <w:szCs w:val="32"/>
          <w:lang w:val="en-US" w:eastAsia="zh-CN"/>
        </w:rPr>
        <w:t>5.13</w:t>
      </w:r>
      <w:r>
        <w:rPr>
          <w:rStyle w:val="18"/>
          <w:rFonts w:hint="eastAsia" w:ascii="仿宋_GB2312" w:hAnsi="仿宋_GB2312" w:eastAsia="仿宋_GB2312" w:cs="仿宋_GB2312"/>
          <w:b w:val="0"/>
          <w:bCs w:val="0"/>
          <w:sz w:val="32"/>
          <w:szCs w:val="32"/>
        </w:rPr>
        <w:t>万元，完成预算</w:t>
      </w:r>
      <w:r>
        <w:rPr>
          <w:rFonts w:hint="eastAsia" w:ascii="Times New Roman" w:hAnsi="Times New Roman" w:eastAsia="仿宋_GB2312" w:cs="仿宋_GB2312"/>
          <w:b w:val="0"/>
          <w:bCs w:val="0"/>
          <w:sz w:val="32"/>
          <w:szCs w:val="32"/>
          <w:lang w:val="en-US" w:eastAsia="zh-CN"/>
        </w:rPr>
        <w:t>100%</w:t>
      </w:r>
      <w:r>
        <w:rPr>
          <w:rFonts w:hint="eastAsia" w:ascii="仿宋_GB2312" w:hAnsi="仿宋_GB2312" w:eastAsia="仿宋_GB2312" w:cs="仿宋_GB2312"/>
          <w:b w:val="0"/>
          <w:bCs w:val="0"/>
          <w:color w:val="000000"/>
          <w:sz w:val="32"/>
          <w:szCs w:val="32"/>
        </w:rPr>
        <w:t>。</w:t>
      </w:r>
    </w:p>
    <w:p w14:paraId="49B75961">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机关事业单位基本养老保险缴费支出</w:t>
      </w:r>
      <w:r>
        <w:rPr>
          <w:rStyle w:val="18"/>
          <w:rFonts w:hint="eastAsia" w:ascii="仿宋_GB2312" w:hAnsi="仿宋_GB2312" w:eastAsia="仿宋_GB2312" w:cs="仿宋_GB2312"/>
          <w:b w:val="0"/>
          <w:bCs w:val="0"/>
          <w:color w:val="000000"/>
          <w:sz w:val="32"/>
          <w:szCs w:val="32"/>
        </w:rPr>
        <w:t>（</w:t>
      </w:r>
      <w:r>
        <w:rPr>
          <w:rStyle w:val="18"/>
          <w:rFonts w:hint="default" w:ascii="Times New Roman" w:hAnsi="Times New Roman" w:eastAsia="仿宋_GB2312" w:cs="Times New Roman"/>
          <w:b w:val="0"/>
          <w:bCs w:val="0"/>
          <w:color w:val="000000"/>
          <w:sz w:val="32"/>
          <w:szCs w:val="32"/>
        </w:rPr>
        <w:t>05</w:t>
      </w:r>
      <w:r>
        <w:rPr>
          <w:rStyle w:val="18"/>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kern w:val="0"/>
          <w:sz w:val="32"/>
          <w:szCs w:val="32"/>
        </w:rPr>
        <w:t>：</w:t>
      </w:r>
      <w:r>
        <w:rPr>
          <w:rStyle w:val="18"/>
          <w:rFonts w:hint="eastAsia" w:ascii="仿宋_GB2312" w:hAnsi="仿宋_GB2312" w:eastAsia="仿宋_GB2312" w:cs="仿宋_GB2312"/>
          <w:b w:val="0"/>
          <w:bCs w:val="0"/>
          <w:sz w:val="32"/>
          <w:szCs w:val="32"/>
        </w:rPr>
        <w:t>支出决算数为</w:t>
      </w:r>
      <w:r>
        <w:rPr>
          <w:rStyle w:val="18"/>
          <w:rFonts w:hint="eastAsia" w:ascii="Times New Roman" w:hAnsi="Times New Roman" w:eastAsia="仿宋_GB2312" w:cs="Times New Roman"/>
          <w:b w:val="0"/>
          <w:bCs w:val="0"/>
          <w:sz w:val="32"/>
          <w:szCs w:val="32"/>
          <w:lang w:val="en-US" w:eastAsia="zh-CN"/>
        </w:rPr>
        <w:t>2.18</w:t>
      </w:r>
      <w:r>
        <w:rPr>
          <w:rStyle w:val="18"/>
          <w:rFonts w:hint="eastAsia" w:ascii="仿宋_GB2312" w:hAnsi="仿宋_GB2312" w:eastAsia="仿宋_GB2312" w:cs="仿宋_GB2312"/>
          <w:b w:val="0"/>
          <w:bCs w:val="0"/>
          <w:sz w:val="32"/>
          <w:szCs w:val="32"/>
        </w:rPr>
        <w:t>万元，完成预算</w:t>
      </w:r>
      <w:r>
        <w:rPr>
          <w:rFonts w:hint="default" w:ascii="Times New Roman" w:hAnsi="Times New Roman" w:eastAsia="仿宋_GB2312" w:cs="Times New Roman"/>
          <w:b w:val="0"/>
          <w:bCs w:val="0"/>
          <w:color w:val="000000"/>
          <w:sz w:val="32"/>
          <w:szCs w:val="32"/>
        </w:rPr>
        <w:t>100%</w:t>
      </w:r>
      <w:r>
        <w:rPr>
          <w:rFonts w:hint="eastAsia" w:ascii="仿宋_GB2312" w:hAnsi="仿宋_GB2312" w:eastAsia="仿宋_GB2312" w:cs="仿宋_GB2312"/>
          <w:b w:val="0"/>
          <w:bCs w:val="0"/>
          <w:color w:val="000000"/>
          <w:sz w:val="32"/>
          <w:szCs w:val="32"/>
        </w:rPr>
        <w:t>。</w:t>
      </w:r>
    </w:p>
    <w:p w14:paraId="289814FE">
      <w:pPr>
        <w:pageBreakBefore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hAnsi="仿宋_GB2312" w:eastAsia="仿宋_GB2312" w:cs="仿宋_GB2312"/>
          <w:b w:val="0"/>
          <w:bCs w:val="0"/>
          <w:color w:val="000000"/>
          <w:sz w:val="32"/>
          <w:szCs w:val="32"/>
        </w:rPr>
      </w:pPr>
      <w:r>
        <w:rPr>
          <w:rFonts w:hint="eastAsia" w:ascii="Times New Roman" w:hAnsi="Times New Roman" w:eastAsia="仿宋_GB2312" w:cs="仿宋_GB2312"/>
          <w:b w:val="0"/>
          <w:bCs w:val="0"/>
          <w:sz w:val="32"/>
          <w:szCs w:val="32"/>
        </w:rPr>
        <w:t>2</w:t>
      </w:r>
      <w:r>
        <w:rPr>
          <w:rFonts w:hint="eastAsia" w:ascii="Times New Roman" w:hAnsi="Times New Roman" w:eastAsia="仿宋_GB2312" w:cs="仿宋_GB2312"/>
          <w:b w:val="0"/>
          <w:bCs w:val="0"/>
          <w:sz w:val="32"/>
          <w:szCs w:val="32"/>
          <w:lang w:val="en-US" w:eastAsia="zh-CN"/>
        </w:rPr>
        <w:t>.</w:t>
      </w:r>
      <w:r>
        <w:rPr>
          <w:rStyle w:val="18"/>
          <w:rFonts w:hint="eastAsia" w:ascii="仿宋_GB2312" w:hAnsi="仿宋_GB2312" w:eastAsia="仿宋_GB2312" w:cs="仿宋_GB2312"/>
          <w:b w:val="0"/>
          <w:bCs w:val="0"/>
          <w:sz w:val="32"/>
          <w:szCs w:val="32"/>
        </w:rPr>
        <w:t>卫生健康支出</w:t>
      </w:r>
      <w:r>
        <w:rPr>
          <w:rStyle w:val="18"/>
          <w:rFonts w:hint="eastAsia" w:ascii="仿宋_GB2312" w:hAnsi="仿宋_GB2312" w:eastAsia="仿宋_GB2312" w:cs="仿宋_GB2312"/>
          <w:b w:val="0"/>
          <w:bCs w:val="0"/>
          <w:color w:val="000000"/>
          <w:sz w:val="32"/>
          <w:szCs w:val="32"/>
        </w:rPr>
        <w:t>（</w:t>
      </w:r>
      <w:r>
        <w:rPr>
          <w:rStyle w:val="18"/>
          <w:rFonts w:hint="default" w:ascii="Times New Roman" w:hAnsi="Times New Roman" w:eastAsia="仿宋_GB2312" w:cs="Times New Roman"/>
          <w:b w:val="0"/>
          <w:bCs w:val="0"/>
          <w:color w:val="000000"/>
          <w:sz w:val="32"/>
          <w:szCs w:val="32"/>
        </w:rPr>
        <w:t>210</w:t>
      </w:r>
      <w:r>
        <w:rPr>
          <w:rStyle w:val="18"/>
          <w:rFonts w:hint="eastAsia" w:ascii="仿宋_GB2312" w:hAnsi="仿宋_GB2312" w:eastAsia="仿宋_GB2312" w:cs="仿宋_GB2312"/>
          <w:b w:val="0"/>
          <w:bCs w:val="0"/>
          <w:color w:val="000000"/>
          <w:sz w:val="32"/>
          <w:szCs w:val="32"/>
        </w:rPr>
        <w:t>类）行政事业单位医疗（</w:t>
      </w:r>
      <w:r>
        <w:rPr>
          <w:rStyle w:val="18"/>
          <w:rFonts w:hint="default" w:ascii="Times New Roman" w:hAnsi="Times New Roman" w:eastAsia="仿宋_GB2312" w:cs="Times New Roman"/>
          <w:b w:val="0"/>
          <w:bCs w:val="0"/>
          <w:color w:val="000000"/>
          <w:sz w:val="32"/>
          <w:szCs w:val="32"/>
        </w:rPr>
        <w:t>11</w:t>
      </w:r>
      <w:r>
        <w:rPr>
          <w:rStyle w:val="18"/>
          <w:rFonts w:hint="eastAsia" w:ascii="仿宋_GB2312" w:hAnsi="仿宋_GB2312" w:eastAsia="仿宋_GB2312" w:cs="仿宋_GB2312"/>
          <w:b w:val="0"/>
          <w:bCs w:val="0"/>
          <w:color w:val="000000"/>
          <w:sz w:val="32"/>
          <w:szCs w:val="32"/>
        </w:rPr>
        <w:t xml:space="preserve">款） </w:t>
      </w:r>
    </w:p>
    <w:p w14:paraId="23D0CFF4">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事业单位医疗（</w:t>
      </w:r>
      <w:r>
        <w:rPr>
          <w:rFonts w:hint="default" w:ascii="Times New Roman" w:hAnsi="Times New Roman" w:eastAsia="仿宋_GB2312" w:cs="Times New Roman"/>
          <w:b w:val="0"/>
          <w:bCs w:val="0"/>
          <w:color w:val="000000"/>
          <w:kern w:val="0"/>
          <w:sz w:val="32"/>
          <w:szCs w:val="32"/>
        </w:rPr>
        <w:t>02</w:t>
      </w:r>
      <w:r>
        <w:rPr>
          <w:rFonts w:hint="eastAsia" w:ascii="仿宋_GB2312" w:hAnsi="仿宋_GB2312" w:eastAsia="仿宋_GB2312" w:cs="仿宋_GB2312"/>
          <w:b w:val="0"/>
          <w:bCs w:val="0"/>
          <w:color w:val="000000"/>
          <w:kern w:val="0"/>
          <w:sz w:val="32"/>
          <w:szCs w:val="32"/>
        </w:rPr>
        <w:t>项）</w:t>
      </w:r>
      <w:r>
        <w:rPr>
          <w:rFonts w:hint="eastAsia" w:ascii="仿宋_GB2312" w:hAnsi="仿宋_GB2312" w:eastAsia="仿宋_GB2312" w:cs="仿宋_GB2312"/>
          <w:b w:val="0"/>
          <w:bCs w:val="0"/>
          <w:color w:val="000000"/>
          <w:kern w:val="0"/>
          <w:sz w:val="32"/>
          <w:szCs w:val="32"/>
          <w:lang w:eastAsia="zh-CN"/>
        </w:rPr>
        <w:t>：</w:t>
      </w:r>
      <w:r>
        <w:rPr>
          <w:rStyle w:val="18"/>
          <w:rFonts w:hint="eastAsia" w:ascii="仿宋_GB2312" w:hAnsi="仿宋_GB2312" w:eastAsia="仿宋_GB2312" w:cs="仿宋_GB2312"/>
          <w:b w:val="0"/>
          <w:bCs w:val="0"/>
          <w:sz w:val="32"/>
          <w:szCs w:val="32"/>
        </w:rPr>
        <w:t>支出决算数为</w:t>
      </w:r>
      <w:r>
        <w:rPr>
          <w:rStyle w:val="18"/>
          <w:rFonts w:hint="eastAsia" w:ascii="Times New Roman" w:hAnsi="Times New Roman" w:eastAsia="仿宋_GB2312" w:cs="Times New Roman"/>
          <w:b w:val="0"/>
          <w:bCs w:val="0"/>
          <w:sz w:val="32"/>
          <w:szCs w:val="32"/>
          <w:lang w:val="en-US" w:eastAsia="zh-CN"/>
        </w:rPr>
        <w:t>1.22</w:t>
      </w:r>
      <w:r>
        <w:rPr>
          <w:rStyle w:val="18"/>
          <w:rFonts w:hint="eastAsia" w:ascii="仿宋_GB2312" w:hAnsi="仿宋_GB2312" w:eastAsia="仿宋_GB2312" w:cs="仿宋_GB2312"/>
          <w:b w:val="0"/>
          <w:bCs w:val="0"/>
          <w:sz w:val="32"/>
          <w:szCs w:val="32"/>
        </w:rPr>
        <w:t>万元，完成预算</w:t>
      </w:r>
      <w:r>
        <w:rPr>
          <w:rFonts w:hint="default" w:ascii="Times New Roman" w:hAnsi="Times New Roman" w:eastAsia="仿宋_GB2312" w:cs="Times New Roman"/>
          <w:b w:val="0"/>
          <w:bCs w:val="0"/>
          <w:color w:val="000000"/>
          <w:sz w:val="32"/>
          <w:szCs w:val="32"/>
        </w:rPr>
        <w:t>100%</w:t>
      </w:r>
      <w:r>
        <w:rPr>
          <w:rFonts w:hint="eastAsia" w:ascii="仿宋_GB2312" w:hAnsi="仿宋_GB2312" w:eastAsia="仿宋_GB2312" w:cs="仿宋_GB2312"/>
          <w:b w:val="0"/>
          <w:bCs w:val="0"/>
          <w:color w:val="000000"/>
          <w:sz w:val="32"/>
          <w:szCs w:val="32"/>
        </w:rPr>
        <w:t>。</w:t>
      </w:r>
    </w:p>
    <w:p w14:paraId="0DC5DE51">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其他行政事业单位医疗支出（</w:t>
      </w:r>
      <w:r>
        <w:rPr>
          <w:rFonts w:hint="default" w:ascii="Times New Roman" w:hAnsi="Times New Roman" w:eastAsia="仿宋_GB2312" w:cs="Times New Roman"/>
          <w:b w:val="0"/>
          <w:bCs w:val="0"/>
          <w:color w:val="000000"/>
          <w:kern w:val="0"/>
          <w:sz w:val="32"/>
          <w:szCs w:val="32"/>
        </w:rPr>
        <w:t>99</w:t>
      </w:r>
      <w:r>
        <w:rPr>
          <w:rFonts w:hint="eastAsia" w:ascii="仿宋_GB2312" w:hAnsi="仿宋_GB2312" w:eastAsia="仿宋_GB2312" w:cs="仿宋_GB2312"/>
          <w:b w:val="0"/>
          <w:bCs w:val="0"/>
          <w:color w:val="000000"/>
          <w:kern w:val="0"/>
          <w:sz w:val="32"/>
          <w:szCs w:val="32"/>
        </w:rPr>
        <w:t>项）</w:t>
      </w:r>
      <w:r>
        <w:rPr>
          <w:rFonts w:hint="eastAsia" w:ascii="仿宋_GB2312" w:hAnsi="仿宋_GB2312" w:eastAsia="仿宋_GB2312" w:cs="仿宋_GB2312"/>
          <w:b w:val="0"/>
          <w:bCs w:val="0"/>
          <w:color w:val="000000"/>
          <w:kern w:val="0"/>
          <w:sz w:val="32"/>
          <w:szCs w:val="32"/>
          <w:lang w:eastAsia="zh-CN"/>
        </w:rPr>
        <w:t>：</w:t>
      </w:r>
      <w:r>
        <w:rPr>
          <w:rStyle w:val="18"/>
          <w:rFonts w:hint="eastAsia" w:ascii="仿宋_GB2312" w:hAnsi="仿宋_GB2312" w:eastAsia="仿宋_GB2312" w:cs="仿宋_GB2312"/>
          <w:b w:val="0"/>
          <w:bCs w:val="0"/>
          <w:sz w:val="32"/>
          <w:szCs w:val="32"/>
        </w:rPr>
        <w:t>支出决算数为</w:t>
      </w:r>
      <w:r>
        <w:rPr>
          <w:rStyle w:val="18"/>
          <w:rFonts w:hint="eastAsia" w:ascii="Times New Roman" w:hAnsi="Times New Roman" w:eastAsia="仿宋_GB2312" w:cs="Times New Roman"/>
          <w:b w:val="0"/>
          <w:bCs w:val="0"/>
          <w:sz w:val="32"/>
          <w:szCs w:val="32"/>
          <w:lang w:val="en-US" w:eastAsia="zh-CN"/>
        </w:rPr>
        <w:t>3.79</w:t>
      </w:r>
      <w:r>
        <w:rPr>
          <w:rStyle w:val="18"/>
          <w:rFonts w:hint="eastAsia" w:ascii="仿宋_GB2312" w:hAnsi="仿宋_GB2312" w:eastAsia="仿宋_GB2312" w:cs="仿宋_GB2312"/>
          <w:b w:val="0"/>
          <w:bCs w:val="0"/>
          <w:sz w:val="32"/>
          <w:szCs w:val="32"/>
        </w:rPr>
        <w:t>万元，完成预算</w:t>
      </w:r>
      <w:r>
        <w:rPr>
          <w:rFonts w:hint="default" w:ascii="Times New Roman" w:hAnsi="Times New Roman" w:eastAsia="仿宋_GB2312" w:cs="Times New Roman"/>
          <w:b w:val="0"/>
          <w:bCs w:val="0"/>
          <w:color w:val="000000"/>
          <w:sz w:val="32"/>
          <w:szCs w:val="32"/>
        </w:rPr>
        <w:t>100%</w:t>
      </w:r>
      <w:r>
        <w:rPr>
          <w:rFonts w:hint="eastAsia" w:ascii="仿宋_GB2312" w:hAnsi="仿宋_GB2312" w:eastAsia="仿宋_GB2312" w:cs="仿宋_GB2312"/>
          <w:b w:val="0"/>
          <w:bCs w:val="0"/>
          <w:color w:val="000000"/>
          <w:sz w:val="32"/>
          <w:szCs w:val="32"/>
        </w:rPr>
        <w:t>。</w:t>
      </w:r>
    </w:p>
    <w:p w14:paraId="79748728">
      <w:pPr>
        <w:pageBreakBefore w:val="0"/>
        <w:widowControl/>
        <w:shd w:val="clear" w:color="auto" w:fill="FFFFFF"/>
        <w:kinsoku/>
        <w:wordWrap/>
        <w:overflowPunct/>
        <w:topLinePunct w:val="0"/>
        <w:autoSpaceDE/>
        <w:autoSpaceDN/>
        <w:bidi w:val="0"/>
        <w:adjustRightInd/>
        <w:snapToGrid/>
        <w:spacing w:line="560" w:lineRule="exact"/>
        <w:ind w:firstLine="640"/>
        <w:textAlignment w:val="auto"/>
        <w:rPr>
          <w:rStyle w:val="18"/>
          <w:rFonts w:hint="eastAsia" w:ascii="仿宋_GB2312" w:hAnsi="仿宋_GB2312" w:eastAsia="仿宋_GB2312" w:cs="仿宋_GB2312"/>
          <w:b w:val="0"/>
          <w:bCs w:val="0"/>
          <w:color w:val="00000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color w:val="000000"/>
          <w:kern w:val="0"/>
          <w:sz w:val="32"/>
          <w:szCs w:val="32"/>
        </w:rPr>
        <w:t>、</w:t>
      </w:r>
      <w:r>
        <w:rPr>
          <w:rStyle w:val="18"/>
          <w:rFonts w:hint="eastAsia" w:ascii="仿宋_GB2312" w:hAnsi="仿宋_GB2312" w:eastAsia="仿宋_GB2312" w:cs="仿宋_GB2312"/>
          <w:b w:val="0"/>
          <w:bCs w:val="0"/>
          <w:sz w:val="32"/>
          <w:szCs w:val="32"/>
        </w:rPr>
        <w:t>自然资源海洋气象等支出</w:t>
      </w:r>
      <w:r>
        <w:rPr>
          <w:rStyle w:val="18"/>
          <w:rFonts w:hint="eastAsia" w:ascii="仿宋_GB2312" w:hAnsi="仿宋_GB2312" w:eastAsia="仿宋_GB2312" w:cs="仿宋_GB2312"/>
          <w:b w:val="0"/>
          <w:bCs w:val="0"/>
          <w:color w:val="000000"/>
          <w:sz w:val="32"/>
          <w:szCs w:val="32"/>
        </w:rPr>
        <w:t>（</w:t>
      </w:r>
      <w:r>
        <w:rPr>
          <w:rStyle w:val="18"/>
          <w:rFonts w:hint="default" w:ascii="Times New Roman" w:hAnsi="Times New Roman" w:eastAsia="仿宋_GB2312" w:cs="Times New Roman"/>
          <w:b w:val="0"/>
          <w:bCs w:val="0"/>
          <w:color w:val="000000"/>
          <w:sz w:val="32"/>
          <w:szCs w:val="32"/>
        </w:rPr>
        <w:t>220</w:t>
      </w:r>
      <w:r>
        <w:rPr>
          <w:rStyle w:val="18"/>
          <w:rFonts w:hint="eastAsia" w:ascii="仿宋_GB2312" w:hAnsi="仿宋_GB2312" w:eastAsia="仿宋_GB2312" w:cs="仿宋_GB2312"/>
          <w:b w:val="0"/>
          <w:bCs w:val="0"/>
          <w:color w:val="000000"/>
          <w:sz w:val="32"/>
          <w:szCs w:val="32"/>
        </w:rPr>
        <w:t>类）气象事务（</w:t>
      </w:r>
      <w:r>
        <w:rPr>
          <w:rStyle w:val="18"/>
          <w:rFonts w:hint="default" w:ascii="Times New Roman" w:hAnsi="Times New Roman" w:eastAsia="仿宋_GB2312" w:cs="Times New Roman"/>
          <w:b w:val="0"/>
          <w:bCs w:val="0"/>
          <w:color w:val="000000"/>
          <w:sz w:val="32"/>
          <w:szCs w:val="32"/>
        </w:rPr>
        <w:t>05</w:t>
      </w:r>
      <w:r>
        <w:rPr>
          <w:rStyle w:val="18"/>
          <w:rFonts w:hint="eastAsia" w:ascii="仿宋_GB2312" w:hAnsi="仿宋_GB2312" w:eastAsia="仿宋_GB2312" w:cs="仿宋_GB2312"/>
          <w:b w:val="0"/>
          <w:bCs w:val="0"/>
          <w:color w:val="000000"/>
          <w:sz w:val="32"/>
          <w:szCs w:val="32"/>
        </w:rPr>
        <w:t>款）</w:t>
      </w:r>
    </w:p>
    <w:p w14:paraId="394A29EB">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气象事业机构（</w:t>
      </w:r>
      <w:r>
        <w:rPr>
          <w:rFonts w:hint="default" w:ascii="Times New Roman" w:hAnsi="Times New Roman" w:eastAsia="仿宋_GB2312" w:cs="Times New Roman"/>
          <w:b w:val="0"/>
          <w:bCs w:val="0"/>
          <w:color w:val="000000"/>
          <w:kern w:val="0"/>
          <w:sz w:val="32"/>
          <w:szCs w:val="32"/>
        </w:rPr>
        <w:t>04</w:t>
      </w:r>
      <w:r>
        <w:rPr>
          <w:rFonts w:hint="eastAsia" w:ascii="仿宋_GB2312" w:hAnsi="仿宋_GB2312" w:eastAsia="仿宋_GB2312" w:cs="仿宋_GB2312"/>
          <w:b w:val="0"/>
          <w:bCs w:val="0"/>
          <w:color w:val="000000"/>
          <w:kern w:val="0"/>
          <w:sz w:val="32"/>
          <w:szCs w:val="32"/>
        </w:rPr>
        <w:t>项）</w:t>
      </w:r>
      <w:r>
        <w:rPr>
          <w:rFonts w:hint="eastAsia" w:ascii="仿宋_GB2312" w:hAnsi="仿宋_GB2312" w:eastAsia="仿宋_GB2312" w:cs="仿宋_GB2312"/>
          <w:b w:val="0"/>
          <w:bCs w:val="0"/>
          <w:color w:val="000000"/>
          <w:kern w:val="0"/>
          <w:sz w:val="32"/>
          <w:szCs w:val="32"/>
          <w:lang w:eastAsia="zh-CN"/>
        </w:rPr>
        <w:t>：</w:t>
      </w:r>
      <w:r>
        <w:rPr>
          <w:rStyle w:val="18"/>
          <w:rFonts w:hint="eastAsia" w:ascii="仿宋_GB2312" w:hAnsi="仿宋_GB2312" w:eastAsia="仿宋_GB2312" w:cs="仿宋_GB2312"/>
          <w:b w:val="0"/>
          <w:bCs w:val="0"/>
          <w:sz w:val="32"/>
          <w:szCs w:val="32"/>
        </w:rPr>
        <w:t>支出决算数为</w:t>
      </w:r>
      <w:r>
        <w:rPr>
          <w:rStyle w:val="18"/>
          <w:rFonts w:hint="eastAsia" w:ascii="Times New Roman" w:hAnsi="Times New Roman" w:eastAsia="仿宋_GB2312" w:cs="Times New Roman"/>
          <w:b w:val="0"/>
          <w:bCs w:val="0"/>
          <w:sz w:val="32"/>
          <w:szCs w:val="32"/>
          <w:lang w:val="en-US" w:eastAsia="zh-CN"/>
        </w:rPr>
        <w:t>43.10</w:t>
      </w:r>
      <w:r>
        <w:rPr>
          <w:rStyle w:val="18"/>
          <w:rFonts w:hint="eastAsia" w:ascii="仿宋_GB2312" w:hAnsi="仿宋_GB2312" w:eastAsia="仿宋_GB2312" w:cs="仿宋_GB2312"/>
          <w:b w:val="0"/>
          <w:bCs w:val="0"/>
          <w:sz w:val="32"/>
          <w:szCs w:val="32"/>
        </w:rPr>
        <w:t>万元，完成预算</w:t>
      </w:r>
      <w:r>
        <w:rPr>
          <w:rFonts w:hint="default" w:ascii="Times New Roman" w:hAnsi="Times New Roman" w:eastAsia="仿宋_GB2312" w:cs="Times New Roman"/>
          <w:b w:val="0"/>
          <w:bCs w:val="0"/>
          <w:color w:val="000000"/>
          <w:sz w:val="32"/>
          <w:szCs w:val="32"/>
        </w:rPr>
        <w:t>100%</w:t>
      </w:r>
      <w:r>
        <w:rPr>
          <w:rFonts w:hint="eastAsia" w:ascii="仿宋_GB2312" w:hAnsi="仿宋_GB2312" w:eastAsia="仿宋_GB2312" w:cs="仿宋_GB2312"/>
          <w:b w:val="0"/>
          <w:bCs w:val="0"/>
          <w:color w:val="000000"/>
          <w:sz w:val="32"/>
          <w:szCs w:val="32"/>
        </w:rPr>
        <w:t>。</w:t>
      </w:r>
    </w:p>
    <w:p w14:paraId="2C0C28C7">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气象服务</w:t>
      </w:r>
      <w:r>
        <w:rPr>
          <w:rFonts w:hint="eastAsia" w:ascii="仿宋_GB2312" w:hAnsi="仿宋_GB2312" w:eastAsia="仿宋_GB2312" w:cs="仿宋_GB2312"/>
          <w:b w:val="0"/>
          <w:bCs w:val="0"/>
          <w:color w:val="000000"/>
          <w:kern w:val="0"/>
          <w:sz w:val="32"/>
          <w:szCs w:val="32"/>
        </w:rPr>
        <w:t>（</w:t>
      </w:r>
      <w:r>
        <w:rPr>
          <w:rFonts w:hint="default" w:ascii="Times New Roman" w:hAnsi="Times New Roman" w:eastAsia="仿宋_GB2312" w:cs="Times New Roman"/>
          <w:b w:val="0"/>
          <w:bCs w:val="0"/>
          <w:color w:val="000000"/>
          <w:kern w:val="0"/>
          <w:sz w:val="32"/>
          <w:szCs w:val="32"/>
        </w:rPr>
        <w:t>09</w:t>
      </w:r>
      <w:r>
        <w:rPr>
          <w:rFonts w:hint="eastAsia" w:ascii="仿宋_GB2312" w:hAnsi="仿宋_GB2312" w:eastAsia="仿宋_GB2312" w:cs="仿宋_GB2312"/>
          <w:b w:val="0"/>
          <w:bCs w:val="0"/>
          <w:color w:val="000000"/>
          <w:kern w:val="0"/>
          <w:sz w:val="32"/>
          <w:szCs w:val="32"/>
        </w:rPr>
        <w:t>项）</w:t>
      </w:r>
      <w:r>
        <w:rPr>
          <w:rFonts w:hint="eastAsia" w:ascii="仿宋_GB2312" w:hAnsi="仿宋_GB2312" w:eastAsia="仿宋_GB2312" w:cs="仿宋_GB2312"/>
          <w:b w:val="0"/>
          <w:bCs w:val="0"/>
          <w:color w:val="000000"/>
          <w:sz w:val="32"/>
          <w:szCs w:val="32"/>
        </w:rPr>
        <w:t>：</w:t>
      </w:r>
      <w:r>
        <w:rPr>
          <w:rStyle w:val="18"/>
          <w:rFonts w:hint="eastAsia" w:ascii="仿宋_GB2312" w:hAnsi="仿宋_GB2312" w:eastAsia="仿宋_GB2312" w:cs="仿宋_GB2312"/>
          <w:b w:val="0"/>
          <w:bCs w:val="0"/>
          <w:sz w:val="32"/>
          <w:szCs w:val="32"/>
        </w:rPr>
        <w:t>支出决算数为</w:t>
      </w:r>
      <w:r>
        <w:rPr>
          <w:rStyle w:val="18"/>
          <w:rFonts w:hint="eastAsia" w:ascii="Times New Roman" w:hAnsi="Times New Roman" w:eastAsia="仿宋_GB2312" w:cs="Times New Roman"/>
          <w:b w:val="0"/>
          <w:bCs w:val="0"/>
          <w:sz w:val="32"/>
          <w:szCs w:val="32"/>
          <w:lang w:val="en-US" w:eastAsia="zh-CN"/>
        </w:rPr>
        <w:t>196.89</w:t>
      </w:r>
      <w:r>
        <w:rPr>
          <w:rStyle w:val="18"/>
          <w:rFonts w:hint="eastAsia" w:ascii="仿宋_GB2312" w:hAnsi="仿宋_GB2312" w:eastAsia="仿宋_GB2312" w:cs="仿宋_GB2312"/>
          <w:b w:val="0"/>
          <w:bCs w:val="0"/>
          <w:sz w:val="32"/>
          <w:szCs w:val="32"/>
        </w:rPr>
        <w:t>万元，完成预算</w:t>
      </w:r>
      <w:r>
        <w:rPr>
          <w:rFonts w:hint="default" w:ascii="Times New Roman" w:hAnsi="Times New Roman" w:eastAsia="仿宋_GB2312" w:cs="Times New Roman"/>
          <w:b w:val="0"/>
          <w:bCs w:val="0"/>
          <w:color w:val="000000"/>
          <w:sz w:val="32"/>
          <w:szCs w:val="32"/>
        </w:rPr>
        <w:t>100%</w:t>
      </w:r>
      <w:r>
        <w:rPr>
          <w:rFonts w:hint="eastAsia" w:ascii="仿宋_GB2312" w:hAnsi="仿宋_GB2312" w:eastAsia="仿宋_GB2312" w:cs="仿宋_GB2312"/>
          <w:b w:val="0"/>
          <w:bCs w:val="0"/>
          <w:color w:val="000000"/>
          <w:sz w:val="32"/>
          <w:szCs w:val="32"/>
        </w:rPr>
        <w:t>。</w:t>
      </w:r>
    </w:p>
    <w:p w14:paraId="57ABD1ED">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eastAsia="zh-CN"/>
        </w:rPr>
        <w:t>气象基础设施建设与维修</w:t>
      </w:r>
      <w:r>
        <w:rPr>
          <w:rFonts w:hint="eastAsia" w:ascii="仿宋_GB2312" w:hAnsi="仿宋_GB2312" w:eastAsia="仿宋_GB2312" w:cs="仿宋_GB2312"/>
          <w:b w:val="0"/>
          <w:bCs w:val="0"/>
          <w:color w:val="000000"/>
          <w:kern w:val="0"/>
          <w:sz w:val="32"/>
          <w:szCs w:val="32"/>
        </w:rPr>
        <w:t>（</w:t>
      </w:r>
      <w:r>
        <w:rPr>
          <w:rFonts w:hint="default" w:ascii="Times New Roman" w:hAnsi="Times New Roman" w:eastAsia="仿宋_GB2312" w:cs="Times New Roman"/>
          <w:b w:val="0"/>
          <w:bCs w:val="0"/>
          <w:color w:val="000000"/>
          <w:kern w:val="0"/>
          <w:sz w:val="32"/>
          <w:szCs w:val="32"/>
          <w:lang w:val="en-US" w:eastAsia="zh-CN"/>
        </w:rPr>
        <w:t>1</w:t>
      </w:r>
      <w:r>
        <w:rPr>
          <w:rFonts w:hint="default" w:ascii="Times New Roman" w:hAnsi="Times New Roman" w:eastAsia="仿宋_GB2312" w:cs="Times New Roman"/>
          <w:b w:val="0"/>
          <w:bCs w:val="0"/>
          <w:color w:val="000000"/>
          <w:kern w:val="0"/>
          <w:sz w:val="32"/>
          <w:szCs w:val="32"/>
        </w:rPr>
        <w:t>1</w:t>
      </w:r>
      <w:r>
        <w:rPr>
          <w:rFonts w:hint="eastAsia" w:ascii="仿宋_GB2312" w:hAnsi="仿宋_GB2312" w:eastAsia="仿宋_GB2312" w:cs="仿宋_GB2312"/>
          <w:b w:val="0"/>
          <w:bCs w:val="0"/>
          <w:color w:val="000000"/>
          <w:kern w:val="0"/>
          <w:sz w:val="32"/>
          <w:szCs w:val="32"/>
        </w:rPr>
        <w:t>项）：</w:t>
      </w:r>
      <w:r>
        <w:rPr>
          <w:rStyle w:val="18"/>
          <w:rFonts w:hint="eastAsia" w:ascii="仿宋_GB2312" w:hAnsi="仿宋_GB2312" w:eastAsia="仿宋_GB2312" w:cs="仿宋_GB2312"/>
          <w:b w:val="0"/>
          <w:bCs w:val="0"/>
          <w:sz w:val="32"/>
          <w:szCs w:val="32"/>
        </w:rPr>
        <w:t>支出决算数为</w:t>
      </w:r>
      <w:r>
        <w:rPr>
          <w:rStyle w:val="18"/>
          <w:rFonts w:hint="eastAsia" w:ascii="Times New Roman" w:hAnsi="Times New Roman" w:eastAsia="仿宋_GB2312" w:cs="Times New Roman"/>
          <w:b w:val="0"/>
          <w:bCs w:val="0"/>
          <w:sz w:val="32"/>
          <w:szCs w:val="32"/>
          <w:lang w:val="en-US" w:eastAsia="zh-CN"/>
        </w:rPr>
        <w:t>84.22</w:t>
      </w:r>
      <w:r>
        <w:rPr>
          <w:rStyle w:val="18"/>
          <w:rFonts w:hint="eastAsia" w:ascii="仿宋_GB2312" w:hAnsi="仿宋_GB2312" w:eastAsia="仿宋_GB2312" w:cs="仿宋_GB2312"/>
          <w:b w:val="0"/>
          <w:bCs w:val="0"/>
          <w:sz w:val="32"/>
          <w:szCs w:val="32"/>
        </w:rPr>
        <w:t>万元，完成预算</w:t>
      </w:r>
      <w:r>
        <w:rPr>
          <w:rFonts w:hint="default" w:ascii="Times New Roman" w:hAnsi="Times New Roman" w:eastAsia="仿宋_GB2312" w:cs="Times New Roman"/>
          <w:b w:val="0"/>
          <w:bCs w:val="0"/>
          <w:color w:val="000000"/>
          <w:sz w:val="32"/>
          <w:szCs w:val="32"/>
        </w:rPr>
        <w:t>100%</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br w:type="textWrapping"/>
      </w:r>
      <w:r>
        <w:rPr>
          <w:rFonts w:hint="eastAsia" w:ascii="仿宋_GB2312" w:hAnsi="仿宋_GB2312" w:eastAsia="仿宋_GB2312" w:cs="仿宋_GB2312"/>
          <w:b w:val="0"/>
          <w:bCs w:val="0"/>
          <w:color w:val="000000"/>
          <w:sz w:val="32"/>
          <w:szCs w:val="32"/>
        </w:rPr>
        <w:t xml:space="preserve">    </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color w:val="000000"/>
          <w:kern w:val="0"/>
          <w:sz w:val="32"/>
          <w:szCs w:val="32"/>
        </w:rPr>
        <w:t>、住房保障支出（</w:t>
      </w:r>
      <w:r>
        <w:rPr>
          <w:rFonts w:hint="default" w:ascii="Times New Roman" w:hAnsi="Times New Roman" w:eastAsia="仿宋_GB2312" w:cs="Times New Roman"/>
          <w:b w:val="0"/>
          <w:bCs w:val="0"/>
          <w:color w:val="000000"/>
          <w:kern w:val="0"/>
          <w:sz w:val="32"/>
          <w:szCs w:val="32"/>
        </w:rPr>
        <w:t>221</w:t>
      </w:r>
      <w:r>
        <w:rPr>
          <w:rFonts w:hint="eastAsia" w:ascii="仿宋_GB2312" w:hAnsi="仿宋_GB2312" w:eastAsia="仿宋_GB2312" w:cs="仿宋_GB2312"/>
          <w:b w:val="0"/>
          <w:bCs w:val="0"/>
          <w:color w:val="000000"/>
          <w:kern w:val="0"/>
          <w:sz w:val="32"/>
          <w:szCs w:val="32"/>
        </w:rPr>
        <w:t>类）住房改革支出（</w:t>
      </w:r>
      <w:r>
        <w:rPr>
          <w:rFonts w:hint="default" w:ascii="Times New Roman" w:hAnsi="Times New Roman" w:eastAsia="仿宋_GB2312" w:cs="Times New Roman"/>
          <w:b w:val="0"/>
          <w:bCs w:val="0"/>
          <w:color w:val="000000"/>
          <w:kern w:val="0"/>
          <w:sz w:val="32"/>
          <w:szCs w:val="32"/>
        </w:rPr>
        <w:t>02</w:t>
      </w:r>
      <w:r>
        <w:rPr>
          <w:rFonts w:hint="eastAsia" w:ascii="仿宋_GB2312" w:hAnsi="仿宋_GB2312" w:eastAsia="仿宋_GB2312" w:cs="仿宋_GB2312"/>
          <w:b w:val="0"/>
          <w:bCs w:val="0"/>
          <w:color w:val="000000"/>
          <w:kern w:val="0"/>
          <w:sz w:val="32"/>
          <w:szCs w:val="32"/>
        </w:rPr>
        <w:t>款）</w:t>
      </w:r>
    </w:p>
    <w:p w14:paraId="50211700">
      <w:pPr>
        <w:pageBreakBefore w:val="0"/>
        <w:kinsoku/>
        <w:wordWrap/>
        <w:overflowPunct/>
        <w:topLinePunct w:val="0"/>
        <w:autoSpaceDE/>
        <w:autoSpaceDN/>
        <w:bidi w:val="0"/>
        <w:adjustRightInd/>
        <w:snapToGrid/>
        <w:spacing w:line="560" w:lineRule="exact"/>
        <w:ind w:firstLine="640" w:firstLineChars="200"/>
        <w:textAlignment w:val="auto"/>
        <w:rPr>
          <w:rFonts w:eastAsia="仿宋_GB2312" w:cs="仿宋_GB2312"/>
          <w:sz w:val="32"/>
          <w:szCs w:val="32"/>
        </w:rPr>
      </w:pPr>
      <w:r>
        <w:rPr>
          <w:rFonts w:hint="eastAsia" w:ascii="仿宋_GB2312" w:hAnsi="仿宋_GB2312" w:eastAsia="仿宋_GB2312" w:cs="仿宋_GB2312"/>
          <w:b w:val="0"/>
          <w:bCs w:val="0"/>
          <w:color w:val="000000"/>
          <w:kern w:val="0"/>
          <w:sz w:val="32"/>
          <w:szCs w:val="32"/>
        </w:rPr>
        <w:t>住房公积金（</w:t>
      </w:r>
      <w:r>
        <w:rPr>
          <w:rFonts w:hint="default" w:ascii="Times New Roman" w:hAnsi="Times New Roman" w:eastAsia="仿宋_GB2312" w:cs="Times New Roman"/>
          <w:b w:val="0"/>
          <w:bCs w:val="0"/>
          <w:color w:val="000000"/>
          <w:kern w:val="0"/>
          <w:sz w:val="32"/>
          <w:szCs w:val="32"/>
        </w:rPr>
        <w:t>01</w:t>
      </w:r>
      <w:r>
        <w:rPr>
          <w:rFonts w:hint="eastAsia" w:ascii="仿宋_GB2312" w:hAnsi="仿宋_GB2312" w:eastAsia="仿宋_GB2312" w:cs="仿宋_GB2312"/>
          <w:b w:val="0"/>
          <w:bCs w:val="0"/>
          <w:color w:val="000000"/>
          <w:kern w:val="0"/>
          <w:sz w:val="32"/>
          <w:szCs w:val="32"/>
        </w:rPr>
        <w:t>项）：</w:t>
      </w:r>
      <w:r>
        <w:rPr>
          <w:rStyle w:val="18"/>
          <w:rFonts w:hint="eastAsia" w:ascii="仿宋_GB2312" w:hAnsi="仿宋_GB2312" w:eastAsia="仿宋_GB2312" w:cs="仿宋_GB2312"/>
          <w:b w:val="0"/>
          <w:bCs w:val="0"/>
          <w:sz w:val="32"/>
          <w:szCs w:val="32"/>
        </w:rPr>
        <w:t>支出决算数为</w:t>
      </w:r>
      <w:r>
        <w:rPr>
          <w:rStyle w:val="18"/>
          <w:rFonts w:hint="default" w:ascii="Times New Roman" w:hAnsi="Times New Roman" w:eastAsia="仿宋_GB2312" w:cs="Times New Roman"/>
          <w:b w:val="0"/>
          <w:bCs w:val="0"/>
          <w:sz w:val="32"/>
          <w:szCs w:val="32"/>
          <w:lang w:val="en-US" w:eastAsia="zh-CN"/>
        </w:rPr>
        <w:t>1.</w:t>
      </w:r>
      <w:r>
        <w:rPr>
          <w:rStyle w:val="18"/>
          <w:rFonts w:hint="eastAsia" w:ascii="Times New Roman" w:hAnsi="Times New Roman" w:eastAsia="仿宋_GB2312" w:cs="Times New Roman"/>
          <w:b w:val="0"/>
          <w:bCs w:val="0"/>
          <w:sz w:val="32"/>
          <w:szCs w:val="32"/>
          <w:lang w:val="en-US" w:eastAsia="zh-CN"/>
        </w:rPr>
        <w:t>7</w:t>
      </w:r>
      <w:r>
        <w:rPr>
          <w:rStyle w:val="18"/>
          <w:rFonts w:hint="default" w:ascii="Times New Roman" w:hAnsi="Times New Roman" w:eastAsia="仿宋_GB2312" w:cs="Times New Roman"/>
          <w:b w:val="0"/>
          <w:bCs w:val="0"/>
          <w:sz w:val="32"/>
          <w:szCs w:val="32"/>
          <w:lang w:val="en-US" w:eastAsia="zh-CN"/>
        </w:rPr>
        <w:t>5</w:t>
      </w:r>
      <w:r>
        <w:rPr>
          <w:rStyle w:val="18"/>
          <w:rFonts w:hint="eastAsia" w:ascii="仿宋_GB2312" w:hAnsi="仿宋_GB2312" w:eastAsia="仿宋_GB2312" w:cs="仿宋_GB2312"/>
          <w:b w:val="0"/>
          <w:bCs w:val="0"/>
          <w:sz w:val="32"/>
          <w:szCs w:val="32"/>
        </w:rPr>
        <w:t>万元，完成预算</w:t>
      </w:r>
      <w:r>
        <w:rPr>
          <w:rFonts w:hint="default" w:ascii="Times New Roman" w:hAnsi="Times New Roman" w:eastAsia="仿宋_GB2312" w:cs="Times New Roman"/>
          <w:b w:val="0"/>
          <w:bCs w:val="0"/>
          <w:color w:val="000000"/>
          <w:sz w:val="32"/>
          <w:szCs w:val="32"/>
        </w:rPr>
        <w:t>100%</w:t>
      </w:r>
      <w:r>
        <w:rPr>
          <w:rFonts w:hint="eastAsia" w:ascii="仿宋_GB2312" w:hAnsi="仿宋_GB2312" w:eastAsia="仿宋_GB2312" w:cs="仿宋_GB2312"/>
          <w:b w:val="0"/>
          <w:bCs w:val="0"/>
          <w:color w:val="000000"/>
          <w:sz w:val="32"/>
          <w:szCs w:val="32"/>
        </w:rPr>
        <w:t>。</w:t>
      </w:r>
    </w:p>
    <w:p w14:paraId="5CEE709C">
      <w:pPr>
        <w:tabs>
          <w:tab w:val="right" w:pos="8306"/>
        </w:tabs>
        <w:spacing w:line="600" w:lineRule="exact"/>
        <w:ind w:firstLine="640"/>
        <w:outlineLvl w:val="1"/>
        <w:rPr>
          <w:rStyle w:val="29"/>
          <w:rFonts w:ascii="Times New Roman" w:hAnsi="Times New Roman"/>
        </w:rPr>
      </w:pPr>
      <w:bookmarkStart w:id="28" w:name="_Toc15377214"/>
      <w:bookmarkStart w:id="29" w:name="_Toc15396608"/>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28"/>
      <w:bookmarkEnd w:id="29"/>
      <w:r>
        <w:rPr>
          <w:rStyle w:val="29"/>
          <w:rFonts w:ascii="Times New Roman" w:hAnsi="Times New Roman" w:eastAsia="黑体"/>
          <w:b w:val="0"/>
        </w:rPr>
        <w:tab/>
      </w:r>
    </w:p>
    <w:p w14:paraId="66C970F0">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default" w:ascii="Times New Roman" w:hAnsi="Times New Roman" w:eastAsia="仿宋_GB2312" w:cs="Times New Roman"/>
          <w:sz w:val="32"/>
          <w:szCs w:val="32"/>
          <w:lang w:val="en-US" w:eastAsia="zh-CN"/>
        </w:rPr>
        <w:t>57.16</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5F39CDB1">
      <w:pPr>
        <w:pageBreakBefore w:val="0"/>
        <w:kinsoku/>
        <w:wordWrap/>
        <w:overflowPunct/>
        <w:topLinePunct w:val="0"/>
        <w:autoSpaceDE/>
        <w:autoSpaceDN/>
        <w:bidi w:val="0"/>
        <w:adjustRightInd/>
        <w:snapToGrid/>
        <w:spacing w:line="560" w:lineRule="exact"/>
        <w:ind w:firstLine="640" w:firstLineChars="200"/>
        <w:textAlignment w:val="auto"/>
        <w:rPr>
          <w:rFonts w:eastAsia="仿宋_GB2312" w:cs="仿宋_GB2312"/>
          <w:sz w:val="32"/>
          <w:szCs w:val="32"/>
        </w:rPr>
      </w:pPr>
      <w:r>
        <w:rPr>
          <w:rFonts w:hint="eastAsia" w:eastAsia="仿宋_GB2312" w:cs="仿宋_GB2312"/>
          <w:sz w:val="32"/>
          <w:szCs w:val="32"/>
        </w:rPr>
        <w:t>人员经费</w:t>
      </w:r>
      <w:r>
        <w:rPr>
          <w:rFonts w:hint="default" w:ascii="Times New Roman" w:hAnsi="Times New Roman" w:eastAsia="仿宋_GB2312" w:cs="Times New Roman"/>
          <w:sz w:val="32"/>
          <w:szCs w:val="32"/>
          <w:lang w:val="en-US" w:eastAsia="zh-CN"/>
        </w:rPr>
        <w:t>56.11</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元，主要包括：基本工资、津贴补贴、绩效工资、机关事业单位基本养老保险缴费、</w:t>
      </w:r>
      <w:r>
        <w:rPr>
          <w:rFonts w:hint="eastAsia" w:ascii="仿宋_GB2312" w:hAnsi="仿宋_GB2312" w:eastAsia="仿宋_GB2312" w:cs="仿宋_GB2312"/>
          <w:sz w:val="32"/>
          <w:szCs w:val="32"/>
          <w:lang w:eastAsia="zh-CN"/>
        </w:rPr>
        <w:t>职工基本医疗保险缴费、公务员医疗补助缴费、</w:t>
      </w:r>
      <w:r>
        <w:rPr>
          <w:rFonts w:hint="eastAsia" w:ascii="仿宋_GB2312" w:hAnsi="仿宋_GB2312" w:eastAsia="仿宋_GB2312" w:cs="仿宋_GB2312"/>
          <w:sz w:val="32"/>
          <w:szCs w:val="32"/>
        </w:rPr>
        <w:t>其他社会保障缴费、住房公积金</w:t>
      </w:r>
      <w:r>
        <w:rPr>
          <w:rFonts w:hint="eastAsia" w:ascii="仿宋_GB2312" w:hAnsi="仿宋_GB2312" w:eastAsia="仿宋_GB2312" w:cs="仿宋_GB2312"/>
          <w:sz w:val="32"/>
          <w:szCs w:val="32"/>
          <w:lang w:eastAsia="zh-CN"/>
        </w:rPr>
        <w:t>、医疗费、</w:t>
      </w:r>
      <w:r>
        <w:rPr>
          <w:rFonts w:hint="eastAsia" w:ascii="仿宋_GB2312" w:hAnsi="仿宋_GB2312" w:eastAsia="仿宋_GB2312" w:cs="仿宋_GB2312"/>
          <w:sz w:val="32"/>
          <w:szCs w:val="32"/>
        </w:rPr>
        <w:t>其他工资福利支出、生活补助、医疗费补助</w:t>
      </w:r>
      <w:r>
        <w:rPr>
          <w:rFonts w:hint="eastAsia" w:ascii="仿宋_GB2312" w:hAnsi="仿宋_GB2312" w:eastAsia="仿宋_GB2312" w:cs="仿宋_GB2312"/>
          <w:color w:val="000000"/>
          <w:sz w:val="32"/>
          <w:szCs w:val="32"/>
          <w:lang w:val="zh-CN"/>
        </w:rPr>
        <w:t>。</w:t>
      </w:r>
      <w:r>
        <w:rPr>
          <w:rFonts w:hint="eastAsia" w:eastAsia="仿宋_GB2312" w:cs="仿宋_GB2312"/>
          <w:sz w:val="32"/>
          <w:szCs w:val="32"/>
        </w:rPr>
        <w:br w:type="textWrapping"/>
      </w:r>
      <w:r>
        <w:rPr>
          <w:rFonts w:hint="eastAsia" w:eastAsia="仿宋_GB2312" w:cs="仿宋_GB2312"/>
          <w:sz w:val="32"/>
          <w:szCs w:val="32"/>
        </w:rPr>
        <w:t>　　公用经费</w:t>
      </w:r>
      <w:r>
        <w:rPr>
          <w:rFonts w:hint="default" w:ascii="Times New Roman" w:hAnsi="Times New Roman" w:eastAsia="仿宋_GB2312" w:cs="Times New Roman"/>
          <w:sz w:val="32"/>
          <w:szCs w:val="32"/>
          <w:lang w:val="en-US" w:eastAsia="zh-CN"/>
        </w:rPr>
        <w:t>1.05</w:t>
      </w:r>
      <w:r>
        <w:rPr>
          <w:rFonts w:hint="eastAsia" w:ascii="仿宋_GB2312" w:hAnsi="仿宋_GB2312" w:eastAsia="仿宋_GB2312" w:cs="仿宋_GB2312"/>
          <w:sz w:val="32"/>
          <w:szCs w:val="32"/>
        </w:rPr>
        <w:t>万</w:t>
      </w:r>
      <w:r>
        <w:rPr>
          <w:rFonts w:hint="eastAsia" w:eastAsia="仿宋_GB2312" w:cs="仿宋_GB2312"/>
          <w:sz w:val="32"/>
          <w:szCs w:val="32"/>
        </w:rPr>
        <w:t>元，主要包括：</w:t>
      </w:r>
      <w:r>
        <w:rPr>
          <w:rFonts w:hint="eastAsia" w:ascii="仿宋_GB2312" w:hAnsi="仿宋_GB2312" w:eastAsia="仿宋_GB2312" w:cs="仿宋_GB2312"/>
          <w:sz w:val="32"/>
          <w:szCs w:val="32"/>
        </w:rPr>
        <w:t>电费、差旅费、维修（护）费、公务接待费、工会经费、公务用车运行维护费</w:t>
      </w:r>
      <w:r>
        <w:rPr>
          <w:rFonts w:hint="eastAsia" w:ascii="仿宋_GB2312" w:hAnsi="仿宋_GB2312" w:eastAsia="仿宋_GB2312" w:cs="仿宋_GB2312"/>
          <w:color w:val="000000"/>
          <w:sz w:val="32"/>
          <w:szCs w:val="32"/>
          <w:lang w:val="zh-CN"/>
        </w:rPr>
        <w:t>。</w:t>
      </w:r>
    </w:p>
    <w:p w14:paraId="63B09244">
      <w:pPr>
        <w:spacing w:line="600" w:lineRule="exact"/>
        <w:ind w:firstLine="640"/>
        <w:outlineLvl w:val="1"/>
        <w:rPr>
          <w:rStyle w:val="29"/>
          <w:rFonts w:ascii="Times New Roman" w:hAnsi="Times New Roman" w:eastAsia="黑体"/>
          <w:b w:val="0"/>
        </w:rPr>
      </w:pPr>
      <w:bookmarkStart w:id="30" w:name="_Toc15396609"/>
      <w:bookmarkStart w:id="31" w:name="_Toc15377215"/>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0"/>
      <w:bookmarkEnd w:id="31"/>
    </w:p>
    <w:p w14:paraId="61ECC809">
      <w:pPr>
        <w:spacing w:line="600" w:lineRule="exact"/>
        <w:ind w:firstLine="643"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14:paraId="2C00A0B1">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default" w:ascii="Times New Roman" w:hAnsi="Times New Roman" w:eastAsia="仿宋_GB2312" w:cs="Times New Roman"/>
          <w:sz w:val="32"/>
          <w:szCs w:val="32"/>
          <w:lang w:val="en-US" w:eastAsia="zh-CN"/>
        </w:rPr>
        <w:t>0.15</w:t>
      </w:r>
      <w:r>
        <w:rPr>
          <w:rFonts w:hint="eastAsia" w:ascii="仿宋_GB2312" w:hAnsi="仿宋_GB2312" w:eastAsia="仿宋_GB2312" w:cs="仿宋_GB2312"/>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rPr>
        <w:t>，</w:t>
      </w:r>
      <w:r>
        <w:rPr>
          <w:rFonts w:hint="eastAsia" w:eastAsia="仿宋_GB2312" w:cs="仿宋_GB2312"/>
          <w:sz w:val="32"/>
          <w:szCs w:val="32"/>
          <w:lang w:val="en-US" w:eastAsia="zh-CN"/>
        </w:rPr>
        <w:t>与</w:t>
      </w:r>
      <w:r>
        <w:rPr>
          <w:rFonts w:hint="eastAsia" w:eastAsia="仿宋_GB2312" w:cs="仿宋_GB2312"/>
          <w:sz w:val="32"/>
          <w:szCs w:val="32"/>
        </w:rPr>
        <w:t>上年度</w:t>
      </w:r>
      <w:r>
        <w:rPr>
          <w:rFonts w:hint="eastAsia" w:eastAsia="仿宋_GB2312" w:cs="仿宋_GB2312"/>
          <w:sz w:val="32"/>
          <w:szCs w:val="32"/>
          <w:lang w:val="en-US" w:eastAsia="zh-CN"/>
        </w:rPr>
        <w:t>持平</w:t>
      </w:r>
      <w:r>
        <w:rPr>
          <w:rFonts w:hint="eastAsia" w:eastAsia="仿宋_GB2312" w:cs="仿宋_GB2312"/>
          <w:sz w:val="32"/>
          <w:szCs w:val="32"/>
        </w:rPr>
        <w:t>。决算数与预算数持平</w:t>
      </w:r>
      <w:r>
        <w:rPr>
          <w:rFonts w:hint="eastAsia" w:eastAsia="仿宋_GB2312" w:cs="仿宋_GB2312"/>
          <w:sz w:val="32"/>
          <w:szCs w:val="32"/>
          <w:lang w:eastAsia="zh-CN"/>
        </w:rPr>
        <w:t>。</w:t>
      </w:r>
    </w:p>
    <w:p w14:paraId="087BBA7D">
      <w:pPr>
        <w:spacing w:line="600" w:lineRule="exact"/>
        <w:ind w:firstLine="643"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14:paraId="0830F4B0">
      <w:pPr>
        <w:spacing w:line="600" w:lineRule="exact"/>
        <w:ind w:firstLine="64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年度“三公”经费财政拨款支出决算中，因公出国（境）费支出决算</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rPr>
        <w:t>；公务用车购置及运行维护费支出决算</w:t>
      </w:r>
      <w:r>
        <w:rPr>
          <w:rFonts w:hint="default" w:ascii="Times New Roman" w:hAnsi="Times New Roman" w:eastAsia="仿宋_GB2312" w:cs="Times New Roman"/>
          <w:sz w:val="32"/>
          <w:szCs w:val="32"/>
          <w:lang w:val="en-US" w:eastAsia="zh-CN"/>
        </w:rPr>
        <w:t>0.14</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lang w:val="en-US" w:eastAsia="zh-CN"/>
        </w:rPr>
        <w:t>93.33</w:t>
      </w: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rPr>
        <w:t>；公务接待费支出决算</w:t>
      </w:r>
      <w:r>
        <w:rPr>
          <w:rFonts w:hint="default"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rPr>
        <w:t>万元，</w:t>
      </w:r>
      <w:r>
        <w:rPr>
          <w:rFonts w:hint="default" w:ascii="Times New Roman" w:hAnsi="Times New Roman" w:eastAsia="仿宋_GB2312" w:cs="Times New Roman"/>
          <w:sz w:val="32"/>
          <w:szCs w:val="32"/>
        </w:rPr>
        <w:t>占</w:t>
      </w:r>
      <w:r>
        <w:rPr>
          <w:rFonts w:hint="default" w:ascii="Times New Roman" w:hAnsi="Times New Roman" w:eastAsia="仿宋_GB2312" w:cs="Times New Roman"/>
          <w:sz w:val="32"/>
          <w:szCs w:val="32"/>
          <w:lang w:val="en-US" w:eastAsia="zh-CN"/>
        </w:rPr>
        <w:t>6.67</w:t>
      </w: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rPr>
        <w:t>。具体情况如下：</w:t>
      </w:r>
    </w:p>
    <w:p w14:paraId="1C7E9C55">
      <w:pPr>
        <w:pStyle w:val="2"/>
      </w:pPr>
      <w:r>
        <w:drawing>
          <wp:inline distT="0" distB="0" distL="114300" distR="114300">
            <wp:extent cx="5189855" cy="2852420"/>
            <wp:effectExtent l="4445" t="4445" r="6350" b="1968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1BC02B3">
      <w:pPr>
        <w:spacing w:line="600" w:lineRule="exact"/>
        <w:ind w:firstLine="640"/>
        <w:jc w:val="center"/>
        <w:rPr>
          <w:rFonts w:eastAsia="仿宋_GB2312" w:cs="仿宋_GB2312"/>
          <w:sz w:val="32"/>
          <w:szCs w:val="32"/>
        </w:rPr>
      </w:pPr>
      <w:r>
        <w:rPr>
          <w:rFonts w:hint="eastAsia" w:eastAsia="仿宋_GB2312" w:cs="仿宋_GB2312"/>
          <w:sz w:val="32"/>
          <w:szCs w:val="32"/>
        </w:rPr>
        <w:t>（图7：“三公”经费财政拨款支出结构）</w:t>
      </w:r>
    </w:p>
    <w:p w14:paraId="2B26882E">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rPr>
        <w:t>次，出国（境）</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人</w:t>
      </w:r>
      <w:r>
        <w:rPr>
          <w:rFonts w:hint="eastAsia" w:eastAsia="仿宋_GB2312" w:cs="仿宋_GB2312"/>
          <w:sz w:val="32"/>
          <w:szCs w:val="32"/>
        </w:rPr>
        <w:t>。</w:t>
      </w:r>
    </w:p>
    <w:p w14:paraId="4FE0B64E">
      <w:pPr>
        <w:spacing w:line="600" w:lineRule="exact"/>
        <w:ind w:firstLine="640"/>
        <w:rPr>
          <w:rFonts w:hint="eastAsia" w:eastAsia="仿宋_GB2312" w:cs="仿宋_GB2312"/>
          <w:sz w:val="32"/>
          <w:szCs w:val="32"/>
          <w:lang w:val="en-US" w:eastAsia="zh-CN"/>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0.14</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w:t>
      </w:r>
      <w:r>
        <w:rPr>
          <w:rFonts w:hint="eastAsia" w:eastAsia="仿宋_GB2312" w:cs="仿宋_GB2312"/>
          <w:sz w:val="32"/>
          <w:szCs w:val="32"/>
          <w:lang w:val="en-US" w:eastAsia="zh-CN"/>
        </w:rPr>
        <w:t>与</w:t>
      </w:r>
      <w:r>
        <w:rPr>
          <w:rFonts w:hint="eastAsia" w:eastAsia="仿宋_GB2312" w:cs="仿宋_GB2312"/>
          <w:sz w:val="32"/>
          <w:szCs w:val="32"/>
        </w:rPr>
        <w:t>2023年度</w:t>
      </w:r>
      <w:r>
        <w:rPr>
          <w:rFonts w:hint="eastAsia" w:eastAsia="仿宋_GB2312" w:cs="仿宋_GB2312"/>
          <w:sz w:val="32"/>
          <w:szCs w:val="32"/>
          <w:lang w:val="en-US" w:eastAsia="zh-CN"/>
        </w:rPr>
        <w:t>持平。</w:t>
      </w:r>
    </w:p>
    <w:p w14:paraId="48DEE6B3">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2</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2</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14:paraId="47BA41C2">
      <w:pPr>
        <w:pageBreakBefore w:val="0"/>
        <w:kinsoku/>
        <w:wordWrap/>
        <w:overflowPunct/>
        <w:topLinePunct w:val="0"/>
        <w:bidi w:val="0"/>
        <w:snapToGrid/>
        <w:spacing w:line="560" w:lineRule="exact"/>
        <w:ind w:firstLine="640"/>
        <w:textAlignment w:val="auto"/>
        <w:rPr>
          <w:rFonts w:hint="eastAsia" w:ascii="仿宋_GB2312" w:hAnsi="仿宋_GB2312"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default" w:ascii="Times New Roman" w:hAnsi="Times New Roman" w:eastAsia="仿宋_GB2312" w:cs="Times New Roman"/>
          <w:sz w:val="32"/>
          <w:szCs w:val="32"/>
          <w:lang w:val="en-US" w:eastAsia="zh-CN"/>
        </w:rPr>
        <w:t>0.14</w:t>
      </w:r>
      <w:r>
        <w:rPr>
          <w:rFonts w:hint="eastAsia" w:eastAsia="仿宋_GB2312" w:cs="仿宋_GB2312"/>
          <w:sz w:val="32"/>
          <w:szCs w:val="32"/>
        </w:rPr>
        <w:t>万元。</w:t>
      </w:r>
      <w:r>
        <w:rPr>
          <w:rFonts w:hint="eastAsia" w:ascii="仿宋_GB2312" w:hAnsi="仿宋_GB2312" w:eastAsia="仿宋_GB2312" w:cs="仿宋_GB2312"/>
          <w:color w:val="000000"/>
          <w:sz w:val="32"/>
          <w:szCs w:val="32"/>
          <w:lang w:val="zh-CN"/>
        </w:rPr>
        <w:t>主要用于人工影响天气工作所需的公务用车燃料费、维修费、过路过桥费、保险费等支出。</w:t>
      </w:r>
    </w:p>
    <w:p w14:paraId="24CA648C">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0.01</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w:t>
      </w:r>
      <w:r>
        <w:rPr>
          <w:rFonts w:hint="eastAsia" w:eastAsia="仿宋_GB2312" w:cs="仿宋_GB2312"/>
          <w:sz w:val="32"/>
          <w:szCs w:val="32"/>
          <w:lang w:val="en-US" w:eastAsia="zh-CN"/>
        </w:rPr>
        <w:t>与</w:t>
      </w:r>
      <w:r>
        <w:rPr>
          <w:rFonts w:hint="eastAsia" w:eastAsia="仿宋_GB2312" w:cs="仿宋_GB2312"/>
          <w:sz w:val="32"/>
          <w:szCs w:val="32"/>
        </w:rPr>
        <w:t>2023年度</w:t>
      </w:r>
      <w:r>
        <w:rPr>
          <w:rFonts w:hint="eastAsia" w:eastAsia="仿宋_GB2312" w:cs="仿宋_GB2312"/>
          <w:sz w:val="32"/>
          <w:szCs w:val="32"/>
          <w:lang w:val="en-US" w:eastAsia="zh-CN"/>
        </w:rPr>
        <w:t>持平</w:t>
      </w:r>
      <w:r>
        <w:rPr>
          <w:rFonts w:hint="eastAsia" w:eastAsia="仿宋_GB2312" w:cs="仿宋_GB2312"/>
          <w:sz w:val="32"/>
          <w:szCs w:val="32"/>
        </w:rPr>
        <w:t>。其中：</w:t>
      </w:r>
    </w:p>
    <w:p w14:paraId="4AF0EFEF">
      <w:pPr>
        <w:keepNext/>
        <w:keepLines/>
        <w:pageBreakBefore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lang w:val="zh-CN"/>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default" w:ascii="Times New Roman" w:hAnsi="Times New Roman" w:eastAsia="仿宋_GB2312" w:cs="Times New Roman"/>
          <w:sz w:val="32"/>
          <w:szCs w:val="32"/>
          <w:lang w:val="en-US" w:eastAsia="zh-CN"/>
        </w:rPr>
        <w:t>0.01</w:t>
      </w:r>
      <w:r>
        <w:rPr>
          <w:rFonts w:hint="eastAsia" w:ascii="仿宋_GB2312" w:hAnsi="仿宋_GB2312" w:eastAsia="仿宋_GB2312" w:cs="仿宋_GB2312"/>
          <w:sz w:val="32"/>
          <w:szCs w:val="32"/>
        </w:rPr>
        <w:t>万</w:t>
      </w:r>
      <w:r>
        <w:rPr>
          <w:rFonts w:hint="eastAsia" w:eastAsia="仿宋_GB2312" w:cs="仿宋_GB2312"/>
          <w:sz w:val="32"/>
          <w:szCs w:val="32"/>
        </w:rPr>
        <w:t>元，主要用于用餐费。国内公务接</w:t>
      </w:r>
      <w:r>
        <w:rPr>
          <w:rFonts w:hint="eastAsia" w:ascii="仿宋_GB2312" w:hAnsi="仿宋_GB2312" w:eastAsia="仿宋_GB2312" w:cs="仿宋_GB2312"/>
          <w:sz w:val="32"/>
          <w:szCs w:val="32"/>
        </w:rPr>
        <w:t>待</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rPr>
        <w:t>批次，</w:t>
      </w:r>
      <w:r>
        <w:rPr>
          <w:rFonts w:hint="default" w:ascii="Times New Roman" w:hAnsi="Times New Roman" w:eastAsia="仿宋_GB2312" w:cs="Times New Roman"/>
          <w:sz w:val="32"/>
          <w:szCs w:val="32"/>
          <w:lang w:val="en-US" w:eastAsia="zh-CN"/>
        </w:rPr>
        <w:t>2</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0.01</w:t>
      </w:r>
      <w:r>
        <w:rPr>
          <w:rFonts w:hint="eastAsia" w:eastAsia="仿宋_GB2312" w:cs="仿宋_GB2312"/>
          <w:sz w:val="32"/>
          <w:szCs w:val="32"/>
        </w:rPr>
        <w:t>万元，</w:t>
      </w:r>
      <w:r>
        <w:rPr>
          <w:rFonts w:hint="eastAsia" w:ascii="仿宋_GB2312" w:hAnsi="仿宋_GB2312" w:eastAsia="仿宋_GB2312" w:cs="仿宋_GB2312"/>
          <w:color w:val="000000"/>
          <w:sz w:val="32"/>
          <w:szCs w:val="32"/>
          <w:highlight w:val="white"/>
        </w:rPr>
        <w:t>接待</w:t>
      </w:r>
      <w:r>
        <w:rPr>
          <w:rFonts w:hint="eastAsia" w:ascii="仿宋_GB2312" w:hAnsi="仿宋_GB2312" w:eastAsia="仿宋_GB2312" w:cs="仿宋_GB2312"/>
          <w:color w:val="000000"/>
          <w:sz w:val="32"/>
          <w:szCs w:val="32"/>
        </w:rPr>
        <w:t>云南瑞达民爆有限责任公司增雨防雹火箭分厂技术人员为我单位进行火箭架年检产生的费用</w:t>
      </w:r>
      <w:r>
        <w:rPr>
          <w:rFonts w:hint="default" w:ascii="Times New Roman" w:hAnsi="Times New Roman" w:eastAsia="仿宋_GB2312" w:cs="Times New Roman"/>
          <w:color w:val="000000"/>
          <w:sz w:val="32"/>
          <w:szCs w:val="32"/>
          <w:lang w:val="en-US" w:eastAsia="zh-CN"/>
        </w:rPr>
        <w:t>0.01</w:t>
      </w:r>
      <w:r>
        <w:rPr>
          <w:rFonts w:hint="eastAsia" w:ascii="仿宋_GB2312" w:hAnsi="仿宋_GB2312" w:eastAsia="仿宋_GB2312" w:cs="仿宋_GB2312"/>
          <w:color w:val="000000"/>
          <w:sz w:val="32"/>
          <w:szCs w:val="32"/>
          <w:lang w:val="en-US" w:eastAsia="zh-CN"/>
        </w:rPr>
        <w:t>万元</w:t>
      </w:r>
      <w:r>
        <w:rPr>
          <w:rFonts w:hint="eastAsia" w:ascii="仿宋_GB2312" w:hAnsi="仿宋_GB2312" w:eastAsia="仿宋_GB2312" w:cs="仿宋_GB2312"/>
          <w:color w:val="000000"/>
          <w:sz w:val="32"/>
          <w:szCs w:val="32"/>
        </w:rPr>
        <w:t>。</w:t>
      </w:r>
    </w:p>
    <w:p w14:paraId="5710CE1A">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万元。外事接待</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批次，</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人次（不包括陪同人员），共计支出</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w:t>
      </w:r>
    </w:p>
    <w:p w14:paraId="76C64026">
      <w:pPr>
        <w:spacing w:line="600" w:lineRule="exact"/>
        <w:ind w:firstLine="640"/>
        <w:rPr>
          <w:rFonts w:eastAsia="仿宋_GB2312" w:cs="仿宋_GB2312"/>
          <w:sz w:val="32"/>
          <w:szCs w:val="32"/>
        </w:rPr>
      </w:pPr>
      <w:bookmarkStart w:id="34" w:name="_Toc15396610"/>
      <w:bookmarkStart w:id="35" w:name="_Toc15377218"/>
    </w:p>
    <w:p w14:paraId="05F4A3BB">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34"/>
      <w:bookmarkEnd w:id="35"/>
    </w:p>
    <w:p w14:paraId="4F1A34C0">
      <w:pPr>
        <w:pageBreakBefore w:val="0"/>
        <w:kinsoku/>
        <w:wordWrap/>
        <w:overflowPunct/>
        <w:topLinePunct w:val="0"/>
        <w:bidi w:val="0"/>
        <w:snapToGrid/>
        <w:spacing w:line="560" w:lineRule="exact"/>
        <w:ind w:firstLine="640"/>
        <w:textAlignment w:val="auto"/>
      </w:pP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年度政府性基金预算财政拨款支出</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万元，本部门没有政府性基金拨款收入，也没有使用政府性基金安排的支出。</w:t>
      </w:r>
    </w:p>
    <w:p w14:paraId="43C364F4">
      <w:pPr>
        <w:spacing w:line="600" w:lineRule="exact"/>
        <w:ind w:firstLine="640"/>
        <w:outlineLvl w:val="1"/>
        <w:rPr>
          <w:rFonts w:hint="eastAsia" w:eastAsia="黑体"/>
          <w:sz w:val="32"/>
          <w:szCs w:val="32"/>
        </w:rPr>
      </w:pPr>
      <w:bookmarkStart w:id="36" w:name="_Toc15377219"/>
      <w:bookmarkStart w:id="37" w:name="_Toc15396611"/>
      <w:r>
        <w:rPr>
          <w:rFonts w:hint="eastAsia" w:eastAsia="黑体"/>
          <w:sz w:val="32"/>
          <w:szCs w:val="32"/>
        </w:rPr>
        <w:t>九、国有资本经营预算支出决算情况说明</w:t>
      </w:r>
      <w:bookmarkEnd w:id="36"/>
      <w:bookmarkEnd w:id="37"/>
    </w:p>
    <w:p w14:paraId="5AEDBF36">
      <w:pPr>
        <w:spacing w:line="600" w:lineRule="exact"/>
        <w:ind w:firstLine="640"/>
        <w:rPr>
          <w:rFonts w:hint="eastAsia" w:eastAsia="仿宋_GB2312" w:cs="仿宋_GB2312"/>
          <w:sz w:val="32"/>
          <w:szCs w:val="32"/>
        </w:rPr>
      </w:pPr>
      <w:r>
        <w:rPr>
          <w:rFonts w:hint="eastAsia" w:eastAsia="仿宋_GB2312" w:cs="仿宋_GB2312"/>
          <w:sz w:val="32"/>
          <w:szCs w:val="32"/>
        </w:rPr>
        <w:t>2024年度国有资本经营预算财政拨款支出</w:t>
      </w:r>
      <w:r>
        <w:rPr>
          <w:rFonts w:hint="eastAsia" w:eastAsia="仿宋_GB2312" w:cs="仿宋_GB2312"/>
          <w:sz w:val="32"/>
          <w:szCs w:val="32"/>
          <w:lang w:val="en-US" w:eastAsia="zh-CN"/>
        </w:rPr>
        <w:t>0</w:t>
      </w:r>
      <w:r>
        <w:rPr>
          <w:rFonts w:hint="eastAsia" w:eastAsia="仿宋_GB2312" w:cs="仿宋_GB2312"/>
          <w:sz w:val="32"/>
          <w:szCs w:val="32"/>
        </w:rPr>
        <w:t>万元。本部门没有国有资本经营预算拨款收入，也没有使用国有资本经营预算拨款安排的支出。</w:t>
      </w:r>
    </w:p>
    <w:p w14:paraId="4935CDFA">
      <w:pPr>
        <w:spacing w:line="600" w:lineRule="exact"/>
        <w:ind w:firstLine="640"/>
        <w:outlineLvl w:val="1"/>
        <w:rPr>
          <w:rFonts w:hint="eastAsia" w:eastAsia="黑体"/>
          <w:sz w:val="32"/>
          <w:szCs w:val="32"/>
        </w:rPr>
      </w:pPr>
      <w:bookmarkStart w:id="38" w:name="_Toc15396612"/>
      <w:bookmarkStart w:id="39" w:name="_Toc15377221"/>
      <w:r>
        <w:rPr>
          <w:rFonts w:hint="eastAsia" w:eastAsia="黑体"/>
          <w:sz w:val="32"/>
          <w:szCs w:val="32"/>
        </w:rPr>
        <w:t>十、其他重要事项的情况说明</w:t>
      </w:r>
      <w:bookmarkEnd w:id="38"/>
      <w:bookmarkEnd w:id="39"/>
    </w:p>
    <w:p w14:paraId="20E7EBD6">
      <w:pPr>
        <w:spacing w:line="600" w:lineRule="exact"/>
        <w:ind w:firstLine="643"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14:paraId="1FC4A705">
      <w:pPr>
        <w:spacing w:line="600" w:lineRule="exact"/>
        <w:ind w:firstLine="640"/>
        <w:rPr>
          <w:rFonts w:hint="eastAsia" w:eastAsia="楷体_GB2312" w:cs="楷体_GB2312"/>
          <w:b/>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攀枝花市盐边县气象局无</w:t>
      </w:r>
      <w:r>
        <w:rPr>
          <w:rFonts w:hint="eastAsia" w:ascii="仿宋_GB2312" w:hAnsi="仿宋_GB2312" w:eastAsia="仿宋_GB2312" w:cs="仿宋_GB2312"/>
          <w:sz w:val="32"/>
          <w:szCs w:val="32"/>
        </w:rPr>
        <w:t>机关运行经费支出</w:t>
      </w:r>
      <w:r>
        <w:rPr>
          <w:rFonts w:hint="eastAsia" w:eastAsia="仿宋_GB2312" w:cs="仿宋_GB2312"/>
          <w:sz w:val="32"/>
          <w:szCs w:val="32"/>
        </w:rPr>
        <w:t>。</w:t>
      </w:r>
      <w:bookmarkStart w:id="41" w:name="_Toc15377223"/>
    </w:p>
    <w:p w14:paraId="2A4C9DE4">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（二）政府采购支出情况</w:t>
      </w:r>
      <w:bookmarkEnd w:id="41"/>
    </w:p>
    <w:p w14:paraId="00595C19">
      <w:pPr>
        <w:spacing w:line="600" w:lineRule="exact"/>
        <w:ind w:firstLine="640"/>
        <w:rPr>
          <w:rFonts w:hint="eastAsia" w:eastAsia="楷体_GB2312" w:cs="楷体_GB2312"/>
          <w:b/>
          <w:sz w:val="32"/>
          <w:szCs w:val="32"/>
        </w:rPr>
      </w:pPr>
      <w:r>
        <w:rPr>
          <w:rFonts w:hint="eastAsia" w:ascii="Times New Roman" w:hAnsi="Times New Roman" w:eastAsia="仿宋_GB2312" w:cs="仿宋_GB2312"/>
          <w:sz w:val="32"/>
          <w:szCs w:val="32"/>
        </w:rPr>
        <w:t>2024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攀枝花市盐边县气象局无</w:t>
      </w:r>
      <w:r>
        <w:rPr>
          <w:rFonts w:hint="eastAsia" w:ascii="仿宋_GB2312" w:hAnsi="仿宋_GB2312" w:eastAsia="仿宋_GB2312" w:cs="仿宋_GB2312"/>
          <w:sz w:val="32"/>
          <w:szCs w:val="32"/>
        </w:rPr>
        <w:t>政府采购支出支出</w:t>
      </w:r>
      <w:r>
        <w:rPr>
          <w:rFonts w:hint="eastAsia" w:eastAsia="仿宋_GB2312" w:cs="仿宋_GB2312"/>
          <w:sz w:val="32"/>
          <w:szCs w:val="32"/>
        </w:rPr>
        <w:t>。</w:t>
      </w:r>
      <w:bookmarkStart w:id="42" w:name="_Toc15377224"/>
    </w:p>
    <w:p w14:paraId="4F2E648D">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（三）国有资产占有使用情况</w:t>
      </w:r>
      <w:bookmarkEnd w:id="42"/>
    </w:p>
    <w:p w14:paraId="6A91955E">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w:t>
      </w: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rPr>
        <w:t>12</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rPr>
        <w:t>31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攀枝花市盐边县气象局</w:t>
      </w:r>
      <w:r>
        <w:rPr>
          <w:rFonts w:hint="eastAsia" w:ascii="仿宋_GB2312" w:hAnsi="仿宋_GB2312" w:eastAsia="仿宋_GB2312" w:cs="仿宋_GB2312"/>
          <w:sz w:val="32"/>
          <w:szCs w:val="32"/>
        </w:rPr>
        <w:t>共有车辆</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辆，其中：主要负责人用车</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辆、机要通信用车</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辆、应急保障用车</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辆、其他用车</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辆。单价</w:t>
      </w:r>
      <w:r>
        <w:rPr>
          <w:rFonts w:hint="default" w:ascii="Times New Roman" w:hAnsi="Times New Roman" w:eastAsia="仿宋_GB2312" w:cs="Times New Roman"/>
          <w:sz w:val="32"/>
          <w:szCs w:val="32"/>
        </w:rPr>
        <w:t>100</w:t>
      </w:r>
      <w:r>
        <w:rPr>
          <w:rFonts w:hint="eastAsia" w:ascii="仿宋_GB2312" w:hAnsi="仿宋_GB2312" w:eastAsia="仿宋_GB2312" w:cs="仿宋_GB2312"/>
          <w:sz w:val="32"/>
          <w:szCs w:val="32"/>
        </w:rPr>
        <w:t>万元（含）以上设备（不含车辆）</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14:paraId="070D156E">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300E1323">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sz w:val="32"/>
          <w:szCs w:val="32"/>
          <w:lang w:val="en-US" w:eastAsia="zh-CN"/>
        </w:rPr>
        <w:t>攀枝花市盐边县气象局</w:t>
      </w:r>
      <w:r>
        <w:rPr>
          <w:rFonts w:hint="eastAsia" w:eastAsia="仿宋_GB2312" w:cs="仿宋_GB2312"/>
          <w:sz w:val="32"/>
          <w:szCs w:val="32"/>
        </w:rPr>
        <w:t>在2024年度预算编制阶段，组织对</w:t>
      </w:r>
      <w:r>
        <w:rPr>
          <w:rFonts w:hint="eastAsia" w:ascii="Times New Roman" w:hAnsi="Times New Roman" w:eastAsia="仿宋_GB2312" w:cs="仿宋_GB2312"/>
          <w:sz w:val="32"/>
          <w:szCs w:val="32"/>
        </w:rPr>
        <w:t>盐边县格萨拉彝族乡雷达站建设项目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2023年防灾减灾经费和人影弹药欠款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盐边县老旧防雹应急作业点标准化改造项目</w:t>
      </w:r>
      <w:r>
        <w:rPr>
          <w:rFonts w:hint="eastAsia" w:ascii="Times New Roman" w:hAnsi="Times New Roman" w:eastAsia="仿宋_GB2312" w:cs="仿宋_GB2312"/>
          <w:sz w:val="32"/>
          <w:szCs w:val="32"/>
          <w:lang w:val="en-US" w:eastAsia="zh-CN"/>
        </w:rPr>
        <w:t>等</w:t>
      </w:r>
      <w:r>
        <w:rPr>
          <w:rFonts w:hint="eastAsia" w:eastAsia="仿宋_GB2312" w:cs="仿宋_GB2312"/>
          <w:sz w:val="32"/>
          <w:szCs w:val="32"/>
          <w:lang w:val="en-US" w:eastAsia="zh-CN"/>
        </w:rPr>
        <w:t>3</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3</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3</w:t>
      </w:r>
      <w:r>
        <w:rPr>
          <w:rFonts w:hint="eastAsia" w:eastAsia="仿宋_GB2312" w:cs="仿宋_GB2312"/>
          <w:sz w:val="32"/>
          <w:szCs w:val="32"/>
        </w:rPr>
        <w:t>个项目开展绩效监控。</w:t>
      </w:r>
    </w:p>
    <w:p w14:paraId="4C35E197">
      <w:pPr>
        <w:spacing w:line="600" w:lineRule="exact"/>
        <w:ind w:firstLine="640"/>
        <w:rPr>
          <w:rFonts w:eastAsia="仿宋_GB2312" w:cs="仿宋_GB2312"/>
          <w:sz w:val="32"/>
          <w:szCs w:val="32"/>
        </w:rPr>
      </w:pPr>
      <w:r>
        <w:rPr>
          <w:rFonts w:hint="eastAsia" w:eastAsia="仿宋_GB2312" w:cs="仿宋_GB2312"/>
          <w:sz w:val="32"/>
          <w:szCs w:val="32"/>
        </w:rPr>
        <w:t>组织对</w:t>
      </w:r>
      <w:r>
        <w:rPr>
          <w:rFonts w:hint="eastAsia" w:ascii="Times New Roman" w:hAnsi="Times New Roman" w:eastAsia="仿宋_GB2312" w:cs="仿宋_GB2312"/>
          <w:sz w:val="32"/>
          <w:szCs w:val="32"/>
        </w:rPr>
        <w:t>盐边县格萨拉彝族乡雷达站建设项目</w:t>
      </w:r>
      <w:r>
        <w:rPr>
          <w:rFonts w:hint="eastAsia" w:ascii="Times New Roman" w:hAnsi="Times New Roman" w:eastAsia="仿宋_GB2312" w:cs="仿宋_GB2312"/>
          <w:sz w:val="32"/>
          <w:szCs w:val="32"/>
          <w:lang w:val="en-US" w:eastAsia="zh-CN"/>
        </w:rPr>
        <w:t>等</w:t>
      </w:r>
      <w:r>
        <w:rPr>
          <w:rFonts w:hint="eastAsia" w:eastAsia="仿宋_GB2312" w:cs="仿宋_GB2312"/>
          <w:sz w:val="32"/>
          <w:szCs w:val="32"/>
          <w:lang w:val="en-US" w:eastAsia="zh-CN"/>
        </w:rPr>
        <w:t>3</w:t>
      </w:r>
      <w:r>
        <w:rPr>
          <w:rFonts w:hint="eastAsia" w:eastAsia="仿宋_GB2312" w:cs="仿宋_GB2312"/>
          <w:sz w:val="32"/>
          <w:szCs w:val="32"/>
        </w:rPr>
        <w:t>个项目开展绩效自评，形成</w:t>
      </w:r>
      <w:r>
        <w:rPr>
          <w:rFonts w:hint="eastAsia" w:ascii="Times New Roman" w:hAnsi="Times New Roman" w:eastAsia="仿宋_GB2312" w:cs="仿宋_GB2312"/>
          <w:sz w:val="32"/>
          <w:szCs w:val="32"/>
        </w:rPr>
        <w:t>盐边县格萨拉彝族乡雷达站建设项目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2023年防灾减灾经费和人影弹药欠款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盐边县老旧防雹应急作业点标准化改造项目</w:t>
      </w:r>
      <w:r>
        <w:rPr>
          <w:rFonts w:hint="eastAsia" w:eastAsia="仿宋_GB2312" w:cs="仿宋_GB2312"/>
          <w:sz w:val="32"/>
          <w:szCs w:val="32"/>
        </w:rPr>
        <w:t>等专项预算项目绩效自评报告，其中，</w:t>
      </w:r>
      <w:r>
        <w:rPr>
          <w:rFonts w:hint="eastAsia" w:ascii="Times New Roman" w:hAnsi="Times New Roman" w:eastAsia="仿宋_GB2312" w:cs="仿宋_GB2312"/>
          <w:sz w:val="32"/>
          <w:szCs w:val="32"/>
        </w:rPr>
        <w:t>盐边县格萨拉彝族乡雷达站建设项目</w:t>
      </w:r>
      <w:r>
        <w:rPr>
          <w:rFonts w:hint="eastAsia" w:eastAsia="仿宋_GB2312" w:cs="仿宋_GB2312"/>
          <w:sz w:val="32"/>
          <w:szCs w:val="32"/>
        </w:rPr>
        <w:t>专项预算项目自评情况良好，项目自评总分100分，通过项目实施，进一步提升了气象防灾减灾能力；</w:t>
      </w:r>
      <w:r>
        <w:rPr>
          <w:rFonts w:hint="eastAsia" w:ascii="Times New Roman" w:hAnsi="Times New Roman" w:eastAsia="仿宋_GB2312" w:cs="仿宋_GB2312"/>
          <w:sz w:val="32"/>
          <w:szCs w:val="32"/>
        </w:rPr>
        <w:t>2023年防灾减灾经费和人影弹药欠款</w:t>
      </w:r>
      <w:r>
        <w:rPr>
          <w:rFonts w:hint="eastAsia" w:eastAsia="仿宋_GB2312" w:cs="仿宋_GB2312"/>
          <w:sz w:val="32"/>
          <w:szCs w:val="32"/>
        </w:rPr>
        <w:t>专项预算项目自评情况良好，项目自评总分100分，通过项目实施有效减轻自然灾害带来的不利影响，充分发挥气象防灾减灾第一道防线作用，全方位保障生命安全、生产发展、生活富裕、生态良好，更好满足人民日益增长的美好生活需要；</w:t>
      </w:r>
      <w:r>
        <w:rPr>
          <w:rFonts w:hint="eastAsia" w:ascii="Times New Roman" w:hAnsi="Times New Roman" w:eastAsia="仿宋_GB2312" w:cs="仿宋_GB2312"/>
          <w:sz w:val="32"/>
          <w:szCs w:val="32"/>
        </w:rPr>
        <w:t>盐边县老旧防雹应急作业点标准化改造项目</w:t>
      </w:r>
      <w:r>
        <w:rPr>
          <w:rFonts w:hint="eastAsia" w:eastAsia="仿宋_GB2312" w:cs="仿宋_GB2312"/>
          <w:sz w:val="32"/>
          <w:szCs w:val="32"/>
        </w:rPr>
        <w:t>专项自评情况良好，项目自评总分100分，通过项目实施完成了5个高炮作业点及3个火箭作业点标准化改造。</w:t>
      </w:r>
    </w:p>
    <w:p w14:paraId="1068AA4B">
      <w:pPr>
        <w:spacing w:line="600" w:lineRule="exact"/>
        <w:ind w:firstLine="640"/>
        <w:rPr>
          <w:rFonts w:eastAsia="仿宋_GB2312" w:cs="仿宋_GB2312"/>
          <w:sz w:val="32"/>
          <w:szCs w:val="32"/>
        </w:rPr>
      </w:pPr>
    </w:p>
    <w:p w14:paraId="25DF009E">
      <w:pPr>
        <w:pStyle w:val="14"/>
      </w:pPr>
    </w:p>
    <w:p w14:paraId="0203F4CB">
      <w:pPr>
        <w:pStyle w:val="8"/>
        <w:ind w:left="420"/>
      </w:pPr>
    </w:p>
    <w:p w14:paraId="567EA0C1">
      <w:pPr>
        <w:pStyle w:val="8"/>
        <w:ind w:left="420"/>
      </w:pPr>
    </w:p>
    <w:p w14:paraId="442D665B">
      <w:pPr>
        <w:pStyle w:val="8"/>
        <w:ind w:left="420"/>
      </w:pPr>
    </w:p>
    <w:p w14:paraId="7CA7429A">
      <w:pPr>
        <w:pStyle w:val="8"/>
        <w:ind w:left="420"/>
      </w:pPr>
    </w:p>
    <w:p w14:paraId="1E60F0BF">
      <w:pPr>
        <w:pStyle w:val="8"/>
        <w:ind w:left="420"/>
      </w:pPr>
    </w:p>
    <w:p w14:paraId="5D71C547">
      <w:pPr>
        <w:spacing w:line="600" w:lineRule="exact"/>
        <w:jc w:val="center"/>
        <w:outlineLvl w:val="0"/>
        <w:rPr>
          <w:rFonts w:hint="eastAsia" w:eastAsia="黑体"/>
          <w:sz w:val="44"/>
          <w:szCs w:val="44"/>
        </w:rPr>
      </w:pPr>
      <w:bookmarkStart w:id="43" w:name="_Toc15396613"/>
      <w:bookmarkStart w:id="44" w:name="_Toc15377225"/>
    </w:p>
    <w:p w14:paraId="58479518">
      <w:pPr>
        <w:spacing w:line="600" w:lineRule="exact"/>
        <w:jc w:val="center"/>
        <w:outlineLvl w:val="0"/>
        <w:rPr>
          <w:rFonts w:hint="eastAsia" w:eastAsia="黑体"/>
          <w:sz w:val="44"/>
          <w:szCs w:val="44"/>
        </w:rPr>
      </w:pPr>
    </w:p>
    <w:p w14:paraId="3BF576D3">
      <w:pPr>
        <w:spacing w:line="600" w:lineRule="exact"/>
        <w:jc w:val="center"/>
        <w:outlineLvl w:val="0"/>
        <w:rPr>
          <w:rFonts w:hint="eastAsia" w:eastAsia="黑体"/>
          <w:sz w:val="44"/>
          <w:szCs w:val="44"/>
        </w:rPr>
      </w:pPr>
    </w:p>
    <w:p w14:paraId="22F9DE96">
      <w:pPr>
        <w:spacing w:line="600" w:lineRule="exact"/>
        <w:jc w:val="center"/>
        <w:outlineLvl w:val="0"/>
        <w:rPr>
          <w:rFonts w:hint="eastAsia" w:eastAsia="黑体"/>
          <w:sz w:val="44"/>
          <w:szCs w:val="44"/>
        </w:rPr>
      </w:pPr>
    </w:p>
    <w:p w14:paraId="1FBE811E">
      <w:pPr>
        <w:spacing w:line="600" w:lineRule="exact"/>
        <w:jc w:val="center"/>
        <w:outlineLvl w:val="0"/>
        <w:rPr>
          <w:rFonts w:hint="eastAsia" w:eastAsia="黑体"/>
          <w:sz w:val="44"/>
          <w:szCs w:val="44"/>
        </w:rPr>
      </w:pPr>
    </w:p>
    <w:p w14:paraId="1BBAC8E1">
      <w:pPr>
        <w:spacing w:line="600" w:lineRule="exact"/>
        <w:jc w:val="center"/>
        <w:outlineLvl w:val="0"/>
        <w:rPr>
          <w:rFonts w:hint="eastAsia" w:eastAsia="黑体"/>
          <w:sz w:val="44"/>
          <w:szCs w:val="44"/>
        </w:rPr>
      </w:pPr>
    </w:p>
    <w:p w14:paraId="58276E29">
      <w:pPr>
        <w:spacing w:line="600" w:lineRule="exact"/>
        <w:jc w:val="center"/>
        <w:outlineLvl w:val="0"/>
        <w:rPr>
          <w:rFonts w:hint="eastAsia" w:eastAsia="黑体"/>
          <w:sz w:val="44"/>
          <w:szCs w:val="44"/>
        </w:rPr>
      </w:pPr>
    </w:p>
    <w:p w14:paraId="2F833BD7">
      <w:pPr>
        <w:spacing w:line="600" w:lineRule="exact"/>
        <w:jc w:val="center"/>
        <w:outlineLvl w:val="0"/>
        <w:rPr>
          <w:rFonts w:hint="eastAsia" w:eastAsia="黑体"/>
          <w:sz w:val="44"/>
          <w:szCs w:val="44"/>
        </w:rPr>
      </w:pPr>
    </w:p>
    <w:p w14:paraId="5D6A7C82">
      <w:pPr>
        <w:spacing w:line="600" w:lineRule="exact"/>
        <w:jc w:val="center"/>
        <w:outlineLvl w:val="0"/>
        <w:rPr>
          <w:rFonts w:eastAsia="黑体"/>
          <w:sz w:val="44"/>
          <w:szCs w:val="44"/>
        </w:rPr>
      </w:pPr>
      <w:r>
        <w:rPr>
          <w:rFonts w:hint="eastAsia" w:eastAsia="黑体"/>
          <w:sz w:val="44"/>
          <w:szCs w:val="44"/>
        </w:rPr>
        <w:t>第三部分  名词解释</w:t>
      </w:r>
      <w:bookmarkEnd w:id="43"/>
      <w:bookmarkEnd w:id="44"/>
    </w:p>
    <w:p w14:paraId="1CDE31B8">
      <w:pPr>
        <w:spacing w:line="600" w:lineRule="exact"/>
        <w:jc w:val="left"/>
        <w:rPr>
          <w:b/>
          <w:sz w:val="44"/>
          <w:szCs w:val="44"/>
        </w:rPr>
      </w:pPr>
    </w:p>
    <w:p w14:paraId="0990765F">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49027F4A">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2.事业收入：指事业单位开展专业业务活动及辅助活动取得的收入。如……（二级预算单位事业收入情况）等。</w:t>
      </w:r>
    </w:p>
    <w:p w14:paraId="769C69CF">
      <w:pPr>
        <w:spacing w:line="600" w:lineRule="exact"/>
        <w:ind w:firstLine="640"/>
        <w:rPr>
          <w:rFonts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3.经营收入：指事业单位在专业业务活动及其辅助活动之外开展非独立核算经营活动取得的收入。如……（二级预算单位经营收入情况）等。</w:t>
      </w:r>
    </w:p>
    <w:p w14:paraId="4C3C3AFE">
      <w:pPr>
        <w:spacing w:line="600" w:lineRule="exact"/>
        <w:ind w:firstLine="640"/>
        <w:rPr>
          <w:rFonts w:eastAsia="仿宋_GB2312" w:cs="仿宋_GB2312"/>
          <w:sz w:val="32"/>
          <w:szCs w:val="32"/>
        </w:rPr>
      </w:pPr>
      <w:r>
        <w:rPr>
          <w:rFonts w:hint="eastAsia" w:eastAsia="仿宋_GB2312" w:cs="仿宋_GB2312"/>
          <w:sz w:val="32"/>
          <w:szCs w:val="32"/>
        </w:rPr>
        <w:t xml:space="preserve">4.其他收入：指单位取得的除上述收入以外的各项收入。主要是……（收入类型）等。 </w:t>
      </w:r>
    </w:p>
    <w:p w14:paraId="5C9B95EC">
      <w:pPr>
        <w:spacing w:line="600" w:lineRule="exact"/>
        <w:ind w:firstLine="640"/>
        <w:rPr>
          <w:rFonts w:eastAsia="仿宋_GB2312" w:cs="仿宋_GB2312"/>
          <w:sz w:val="32"/>
          <w:szCs w:val="32"/>
        </w:rPr>
      </w:pPr>
      <w:r>
        <w:rPr>
          <w:rFonts w:hint="eastAsia" w:eastAsia="仿宋_GB2312" w:cs="仿宋_GB2312"/>
          <w:sz w:val="32"/>
          <w:szCs w:val="32"/>
          <w:lang w:val="en-US" w:eastAsia="zh-CN"/>
        </w:rPr>
        <w:t>5.</w:t>
      </w:r>
      <w:r>
        <w:rPr>
          <w:rFonts w:hint="eastAsia" w:eastAsia="仿宋_GB2312" w:cs="仿宋_GB2312"/>
          <w:sz w:val="32"/>
          <w:szCs w:val="32"/>
        </w:rPr>
        <w:t xml:space="preserve">使用非财政拨款结余（含专用结余）：指事业单位使用以前年度积累的非财政拨款结余弥补当年收支差额的金额。 </w:t>
      </w:r>
    </w:p>
    <w:p w14:paraId="5600DAEC">
      <w:pPr>
        <w:spacing w:line="600" w:lineRule="exact"/>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71D9588C">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72111DA9">
      <w:pPr>
        <w:spacing w:line="600" w:lineRule="exact"/>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14:paraId="77AA729F">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sz w:val="32"/>
          <w:szCs w:val="32"/>
        </w:rPr>
      </w:pPr>
      <w:r>
        <w:rPr>
          <w:rFonts w:hint="eastAsia" w:eastAsia="仿宋_GB2312" w:cs="仿宋_GB2312"/>
          <w:sz w:val="32"/>
          <w:szCs w:val="32"/>
          <w:lang w:val="en-US" w:eastAsia="zh-CN"/>
        </w:rPr>
        <w:t>9.</w:t>
      </w:r>
      <w:r>
        <w:rPr>
          <w:rFonts w:hint="eastAsia" w:ascii="仿宋_GB2312" w:hAnsi="Calibri" w:eastAsia="仿宋_GB2312" w:cs="仿宋"/>
          <w:color w:val="000000"/>
          <w:kern w:val="0"/>
          <w:sz w:val="32"/>
          <w:szCs w:val="32"/>
        </w:rPr>
        <w:t>社会保障和就业支出（</w:t>
      </w:r>
      <w:r>
        <w:rPr>
          <w:rFonts w:hint="eastAsia" w:eastAsia="仿宋_GB2312" w:cs="仿宋_GB2312"/>
          <w:sz w:val="32"/>
          <w:szCs w:val="32"/>
          <w:lang w:val="en-US" w:eastAsia="zh-CN"/>
        </w:rPr>
        <w:t>208</w:t>
      </w:r>
      <w:r>
        <w:rPr>
          <w:rFonts w:hint="eastAsia" w:ascii="仿宋_GB2312" w:hAnsi="Calibri" w:eastAsia="仿宋_GB2312" w:cs="仿宋"/>
          <w:color w:val="000000"/>
          <w:kern w:val="0"/>
          <w:sz w:val="32"/>
          <w:szCs w:val="32"/>
        </w:rPr>
        <w:t>类）行政事业单位离退休</w:t>
      </w:r>
      <w:r>
        <w:rPr>
          <w:rFonts w:hint="eastAsia" w:ascii="仿宋_GB2312" w:eastAsia="仿宋_GB2312"/>
          <w:sz w:val="32"/>
          <w:szCs w:val="32"/>
        </w:rPr>
        <w:t>（</w:t>
      </w:r>
      <w:r>
        <w:rPr>
          <w:rFonts w:hint="eastAsia" w:eastAsia="仿宋_GB2312" w:cs="仿宋_GB2312"/>
          <w:sz w:val="32"/>
          <w:szCs w:val="32"/>
          <w:lang w:val="en-US" w:eastAsia="zh-CN"/>
        </w:rPr>
        <w:t>05</w:t>
      </w:r>
      <w:r>
        <w:rPr>
          <w:rFonts w:hint="eastAsia" w:ascii="仿宋_GB2312" w:eastAsia="仿宋_GB2312"/>
          <w:sz w:val="32"/>
          <w:szCs w:val="32"/>
        </w:rPr>
        <w:t>款）事业单位离退休（</w:t>
      </w:r>
      <w:r>
        <w:rPr>
          <w:rFonts w:hint="eastAsia" w:eastAsia="仿宋_GB2312" w:cs="仿宋_GB2312"/>
          <w:sz w:val="32"/>
          <w:szCs w:val="32"/>
          <w:lang w:val="en-US" w:eastAsia="zh-CN"/>
        </w:rPr>
        <w:t>02</w:t>
      </w:r>
      <w:r>
        <w:rPr>
          <w:rFonts w:hint="eastAsia" w:ascii="仿宋_GB2312" w:eastAsia="仿宋_GB2312"/>
          <w:sz w:val="32"/>
          <w:szCs w:val="32"/>
        </w:rPr>
        <w:t>项）：反映事业单位开支的离退休经费。</w:t>
      </w:r>
    </w:p>
    <w:p w14:paraId="44974A21">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sz w:val="32"/>
          <w:szCs w:val="32"/>
        </w:rPr>
      </w:pPr>
      <w:r>
        <w:rPr>
          <w:rFonts w:hint="eastAsia" w:eastAsia="仿宋_GB2312" w:cs="仿宋_GB2312"/>
          <w:sz w:val="32"/>
          <w:szCs w:val="32"/>
          <w:lang w:val="en-US" w:eastAsia="zh-CN"/>
        </w:rPr>
        <w:t>10</w:t>
      </w:r>
      <w:r>
        <w:rPr>
          <w:rFonts w:hint="eastAsia" w:ascii="仿宋_GB2312" w:hAnsi="Calibri" w:eastAsia="仿宋_GB2312" w:cs="仿宋"/>
          <w:color w:val="000000"/>
          <w:kern w:val="0"/>
          <w:sz w:val="32"/>
          <w:szCs w:val="32"/>
          <w:lang w:val="en-US" w:eastAsia="zh-CN"/>
        </w:rPr>
        <w:t>.</w:t>
      </w:r>
      <w:r>
        <w:rPr>
          <w:rFonts w:hint="eastAsia" w:ascii="仿宋_GB2312" w:hAnsi="Calibri" w:eastAsia="仿宋_GB2312" w:cs="仿宋"/>
          <w:color w:val="000000"/>
          <w:kern w:val="0"/>
          <w:sz w:val="32"/>
          <w:szCs w:val="32"/>
        </w:rPr>
        <w:t>社会保障和就业支出（</w:t>
      </w:r>
      <w:r>
        <w:rPr>
          <w:rFonts w:hint="default" w:ascii="Times New Roman" w:hAnsi="Times New Roman" w:eastAsia="仿宋_GB2312" w:cs="Times New Roman"/>
          <w:color w:val="000000"/>
          <w:kern w:val="0"/>
          <w:sz w:val="32"/>
          <w:szCs w:val="32"/>
        </w:rPr>
        <w:t>208</w:t>
      </w:r>
      <w:r>
        <w:rPr>
          <w:rFonts w:hint="eastAsia" w:ascii="仿宋_GB2312" w:hAnsi="Calibri" w:eastAsia="仿宋_GB2312" w:cs="仿宋"/>
          <w:color w:val="000000"/>
          <w:kern w:val="0"/>
          <w:sz w:val="32"/>
          <w:szCs w:val="32"/>
        </w:rPr>
        <w:t>类）行政事业单位离退休</w:t>
      </w:r>
      <w:r>
        <w:rPr>
          <w:rFonts w:hint="eastAsia" w:ascii="仿宋_GB2312" w:eastAsia="仿宋_GB2312"/>
          <w:sz w:val="32"/>
          <w:szCs w:val="32"/>
        </w:rPr>
        <w:t>（</w:t>
      </w:r>
      <w:r>
        <w:rPr>
          <w:rFonts w:hint="default" w:ascii="Times New Roman" w:hAnsi="Times New Roman" w:eastAsia="仿宋_GB2312" w:cs="Times New Roman"/>
          <w:sz w:val="32"/>
          <w:szCs w:val="32"/>
        </w:rPr>
        <w:t>05</w:t>
      </w:r>
      <w:r>
        <w:rPr>
          <w:rFonts w:hint="eastAsia" w:ascii="仿宋_GB2312" w:eastAsia="仿宋_GB2312"/>
          <w:sz w:val="32"/>
          <w:szCs w:val="32"/>
        </w:rPr>
        <w:t>款）机关事业单位基本养老保险缴费支出（</w:t>
      </w:r>
      <w:r>
        <w:rPr>
          <w:rFonts w:hint="default" w:ascii="Times New Roman" w:hAnsi="Times New Roman" w:eastAsia="仿宋_GB2312" w:cs="Times New Roman"/>
          <w:sz w:val="32"/>
          <w:szCs w:val="32"/>
        </w:rPr>
        <w:t>05</w:t>
      </w:r>
      <w:r>
        <w:rPr>
          <w:rFonts w:hint="eastAsia" w:ascii="仿宋_GB2312" w:eastAsia="仿宋_GB2312"/>
          <w:sz w:val="32"/>
          <w:szCs w:val="32"/>
        </w:rPr>
        <w:t>项）：反映机关事业单位实施养老保险制度由单位缴纳的基本养老保险费支出。</w:t>
      </w:r>
    </w:p>
    <w:p w14:paraId="113361E5">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sz w:val="32"/>
          <w:szCs w:val="32"/>
        </w:rPr>
      </w:pPr>
      <w:r>
        <w:rPr>
          <w:rFonts w:hint="eastAsia" w:eastAsia="仿宋_GB2312" w:cs="仿宋_GB2312"/>
          <w:sz w:val="32"/>
          <w:szCs w:val="32"/>
          <w:lang w:val="en-US" w:eastAsia="zh-CN"/>
        </w:rPr>
        <w:t>11</w:t>
      </w:r>
      <w:r>
        <w:rPr>
          <w:rFonts w:hint="eastAsia" w:ascii="仿宋_GB2312" w:eastAsia="仿宋_GB2312"/>
          <w:color w:val="000000"/>
          <w:sz w:val="32"/>
          <w:szCs w:val="32"/>
        </w:rPr>
        <w:t>.</w:t>
      </w:r>
      <w:r>
        <w:rPr>
          <w:rFonts w:hint="eastAsia" w:ascii="仿宋_GB2312" w:eastAsia="仿宋_GB2312"/>
          <w:sz w:val="32"/>
          <w:szCs w:val="32"/>
        </w:rPr>
        <w:t>卫生健康支出（</w:t>
      </w:r>
      <w:r>
        <w:rPr>
          <w:rFonts w:hint="default" w:ascii="Times New Roman" w:hAnsi="Times New Roman" w:eastAsia="仿宋_GB2312" w:cs="Times New Roman"/>
          <w:sz w:val="32"/>
          <w:szCs w:val="32"/>
        </w:rPr>
        <w:t>210</w:t>
      </w:r>
      <w:r>
        <w:rPr>
          <w:rFonts w:hint="eastAsia" w:ascii="仿宋_GB2312" w:eastAsia="仿宋_GB2312"/>
          <w:sz w:val="32"/>
          <w:szCs w:val="32"/>
        </w:rPr>
        <w:t>类）行政事业单位医疗（</w:t>
      </w:r>
      <w:r>
        <w:rPr>
          <w:rFonts w:hint="default" w:ascii="Times New Roman" w:hAnsi="Times New Roman" w:eastAsia="仿宋_GB2312" w:cs="Times New Roman"/>
          <w:sz w:val="30"/>
          <w:szCs w:val="30"/>
        </w:rPr>
        <w:t>11</w:t>
      </w:r>
      <w:r>
        <w:rPr>
          <w:rFonts w:hint="eastAsia" w:ascii="仿宋_GB2312" w:eastAsia="仿宋_GB2312"/>
          <w:sz w:val="32"/>
          <w:szCs w:val="32"/>
        </w:rPr>
        <w:t>款）事业单位医疗（</w:t>
      </w:r>
      <w:r>
        <w:rPr>
          <w:rFonts w:hint="default" w:ascii="Times New Roman" w:hAnsi="Times New Roman" w:eastAsia="仿宋_GB2312" w:cs="Times New Roman"/>
          <w:sz w:val="30"/>
          <w:szCs w:val="30"/>
        </w:rPr>
        <w:t>02</w:t>
      </w:r>
      <w:r>
        <w:rPr>
          <w:rFonts w:hint="eastAsia" w:ascii="仿宋_GB2312" w:eastAsia="仿宋_GB2312"/>
          <w:sz w:val="32"/>
          <w:szCs w:val="32"/>
        </w:rPr>
        <w:t>项）：反映财政部安排的事业单位基本医疗保险缴费经费，未参加医疗保险费的事业单位的公费医疗经费，按国家规定享受离休人员待遇的医疗经费。</w:t>
      </w:r>
    </w:p>
    <w:p w14:paraId="789A4E1F">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sz w:val="32"/>
          <w:szCs w:val="32"/>
        </w:rPr>
      </w:pPr>
      <w:r>
        <w:rPr>
          <w:rFonts w:hint="eastAsia" w:eastAsia="仿宋_GB2312" w:cs="仿宋_GB2312"/>
          <w:sz w:val="32"/>
          <w:szCs w:val="32"/>
          <w:lang w:val="en-US" w:eastAsia="zh-CN"/>
        </w:rPr>
        <w:t>12</w:t>
      </w:r>
      <w:r>
        <w:rPr>
          <w:rFonts w:hint="eastAsia" w:ascii="仿宋_GB2312" w:eastAsia="仿宋_GB2312"/>
          <w:color w:val="000000"/>
          <w:sz w:val="32"/>
          <w:szCs w:val="32"/>
        </w:rPr>
        <w:t>.</w:t>
      </w:r>
      <w:r>
        <w:rPr>
          <w:rFonts w:hint="eastAsia" w:ascii="仿宋_GB2312" w:eastAsia="仿宋_GB2312"/>
          <w:sz w:val="32"/>
          <w:szCs w:val="32"/>
        </w:rPr>
        <w:t>卫生健康支出（</w:t>
      </w:r>
      <w:r>
        <w:rPr>
          <w:rFonts w:hint="default" w:ascii="Times New Roman" w:hAnsi="Times New Roman" w:eastAsia="仿宋_GB2312" w:cs="Times New Roman"/>
          <w:sz w:val="30"/>
          <w:szCs w:val="30"/>
        </w:rPr>
        <w:t>210</w:t>
      </w:r>
      <w:r>
        <w:rPr>
          <w:rFonts w:hint="eastAsia" w:ascii="仿宋_GB2312" w:eastAsia="仿宋_GB2312"/>
          <w:sz w:val="32"/>
          <w:szCs w:val="32"/>
        </w:rPr>
        <w:t>类）行政事业单位医疗（</w:t>
      </w:r>
      <w:r>
        <w:rPr>
          <w:rFonts w:hint="default" w:ascii="Times New Roman" w:hAnsi="Times New Roman" w:eastAsia="仿宋_GB2312" w:cs="Times New Roman"/>
          <w:sz w:val="30"/>
          <w:szCs w:val="30"/>
        </w:rPr>
        <w:t>11</w:t>
      </w:r>
      <w:r>
        <w:rPr>
          <w:rFonts w:hint="eastAsia" w:ascii="仿宋_GB2312" w:eastAsia="仿宋_GB2312"/>
          <w:sz w:val="32"/>
          <w:szCs w:val="32"/>
        </w:rPr>
        <w:t>款）其他行政事业单位医疗支出（</w:t>
      </w:r>
      <w:r>
        <w:rPr>
          <w:rFonts w:hint="default" w:ascii="Times New Roman" w:hAnsi="Times New Roman" w:eastAsia="仿宋_GB2312" w:cs="Times New Roman"/>
          <w:sz w:val="30"/>
          <w:szCs w:val="30"/>
        </w:rPr>
        <w:t>99</w:t>
      </w:r>
      <w:r>
        <w:rPr>
          <w:rFonts w:hint="eastAsia" w:ascii="仿宋_GB2312" w:eastAsia="仿宋_GB2312"/>
          <w:sz w:val="32"/>
          <w:szCs w:val="32"/>
        </w:rPr>
        <w:t>项）：反映上述项目以外的其他用于行政事业单位医疗方面的支出。</w:t>
      </w:r>
    </w:p>
    <w:p w14:paraId="2826ABA5">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eastAsia="仿宋_GB2312"/>
          <w:sz w:val="32"/>
          <w:szCs w:val="32"/>
        </w:rPr>
      </w:pPr>
      <w:r>
        <w:rPr>
          <w:rFonts w:hint="eastAsia" w:eastAsia="仿宋_GB2312" w:cs="仿宋_GB2312"/>
          <w:sz w:val="32"/>
          <w:szCs w:val="32"/>
          <w:lang w:val="en-US" w:eastAsia="zh-CN"/>
        </w:rPr>
        <w:t>13</w:t>
      </w:r>
      <w:r>
        <w:rPr>
          <w:rFonts w:hint="eastAsia" w:ascii="仿宋_GB2312" w:eastAsia="仿宋_GB2312"/>
          <w:color w:val="000000"/>
          <w:sz w:val="32"/>
          <w:szCs w:val="32"/>
        </w:rPr>
        <w:t>.</w:t>
      </w:r>
      <w:r>
        <w:rPr>
          <w:rFonts w:hint="eastAsia" w:ascii="仿宋_GB2312" w:eastAsia="仿宋_GB2312"/>
          <w:sz w:val="32"/>
          <w:szCs w:val="32"/>
        </w:rPr>
        <w:t>自然资源海洋气象等支出（</w:t>
      </w:r>
      <w:r>
        <w:rPr>
          <w:rFonts w:hint="default" w:ascii="Times New Roman" w:hAnsi="Times New Roman" w:eastAsia="仿宋_GB2312" w:cs="Times New Roman"/>
          <w:sz w:val="30"/>
          <w:szCs w:val="30"/>
        </w:rPr>
        <w:t>220</w:t>
      </w:r>
      <w:r>
        <w:rPr>
          <w:rFonts w:hint="eastAsia" w:ascii="仿宋_GB2312" w:eastAsia="仿宋_GB2312"/>
          <w:sz w:val="32"/>
          <w:szCs w:val="32"/>
        </w:rPr>
        <w:t>类）气象事务（</w:t>
      </w:r>
      <w:r>
        <w:rPr>
          <w:rFonts w:hint="default" w:ascii="Times New Roman" w:hAnsi="Times New Roman" w:eastAsia="仿宋_GB2312" w:cs="Times New Roman"/>
          <w:sz w:val="30"/>
          <w:szCs w:val="30"/>
        </w:rPr>
        <w:t>05</w:t>
      </w:r>
      <w:r>
        <w:rPr>
          <w:rFonts w:hint="eastAsia" w:ascii="仿宋_GB2312" w:eastAsia="仿宋_GB2312"/>
          <w:sz w:val="32"/>
          <w:szCs w:val="32"/>
        </w:rPr>
        <w:t>款）气象事业机构（</w:t>
      </w:r>
      <w:r>
        <w:rPr>
          <w:rFonts w:hint="default" w:ascii="Times New Roman" w:hAnsi="Times New Roman" w:eastAsia="仿宋_GB2312" w:cs="Times New Roman"/>
          <w:sz w:val="30"/>
          <w:szCs w:val="30"/>
        </w:rPr>
        <w:t>04</w:t>
      </w:r>
      <w:r>
        <w:rPr>
          <w:rFonts w:hint="eastAsia" w:ascii="仿宋_GB2312" w:eastAsia="仿宋_GB2312"/>
          <w:sz w:val="32"/>
          <w:szCs w:val="32"/>
        </w:rPr>
        <w:t>项）：反映气象事业单位（不包括实行公务员管理的事业单位）的基本支出。</w:t>
      </w:r>
    </w:p>
    <w:p w14:paraId="0F900255">
      <w:pPr>
        <w:keepNext w:val="0"/>
        <w:keepLines w:val="0"/>
        <w:pageBreakBefore w:val="0"/>
        <w:widowControl w:val="0"/>
        <w:kinsoku/>
        <w:wordWrap/>
        <w:overflowPunct/>
        <w:topLinePunct w:val="0"/>
        <w:bidi w:val="0"/>
        <w:snapToGrid/>
        <w:spacing w:line="560" w:lineRule="exact"/>
        <w:ind w:firstLine="640" w:firstLineChars="200"/>
        <w:textAlignment w:val="auto"/>
      </w:pPr>
      <w:r>
        <w:rPr>
          <w:rFonts w:hint="eastAsia" w:eastAsia="仿宋_GB2312" w:cs="仿宋_GB2312"/>
          <w:sz w:val="32"/>
          <w:szCs w:val="32"/>
          <w:lang w:val="en-US" w:eastAsia="zh-CN"/>
        </w:rPr>
        <w:t>14.</w:t>
      </w:r>
      <w:r>
        <w:rPr>
          <w:rFonts w:hint="eastAsia" w:ascii="仿宋_GB2312" w:eastAsia="仿宋_GB2312"/>
          <w:sz w:val="32"/>
          <w:szCs w:val="32"/>
        </w:rPr>
        <w:t>自然资源海洋气象等支出（</w:t>
      </w:r>
      <w:r>
        <w:rPr>
          <w:rFonts w:hint="default" w:ascii="Times New Roman" w:hAnsi="Times New Roman" w:eastAsia="仿宋_GB2312" w:cs="Times New Roman"/>
          <w:sz w:val="32"/>
          <w:szCs w:val="32"/>
        </w:rPr>
        <w:t>220</w:t>
      </w:r>
      <w:r>
        <w:rPr>
          <w:rFonts w:hint="eastAsia" w:ascii="仿宋_GB2312" w:eastAsia="仿宋_GB2312"/>
          <w:sz w:val="32"/>
          <w:szCs w:val="32"/>
        </w:rPr>
        <w:t>类）气象事务（</w:t>
      </w:r>
      <w:r>
        <w:rPr>
          <w:rFonts w:hint="default" w:ascii="Times New Roman" w:hAnsi="Times New Roman" w:eastAsia="仿宋_GB2312" w:cs="Times New Roman"/>
          <w:sz w:val="32"/>
          <w:szCs w:val="32"/>
          <w:lang w:val="en-US" w:eastAsia="zh-CN"/>
        </w:rPr>
        <w:t>05</w:t>
      </w:r>
      <w:r>
        <w:rPr>
          <w:rFonts w:hint="eastAsia" w:ascii="仿宋_GB2312" w:eastAsia="仿宋_GB2312"/>
          <w:sz w:val="32"/>
          <w:szCs w:val="32"/>
        </w:rPr>
        <w:t>款）气象</w:t>
      </w:r>
      <w:r>
        <w:rPr>
          <w:rFonts w:hint="eastAsia" w:ascii="仿宋_GB2312" w:eastAsia="仿宋_GB2312"/>
          <w:sz w:val="32"/>
          <w:szCs w:val="32"/>
          <w:lang w:eastAsia="zh-CN"/>
        </w:rPr>
        <w:t>预报预测</w:t>
      </w:r>
      <w:r>
        <w:rPr>
          <w:rFonts w:hint="eastAsia" w:ascii="仿宋_GB2312" w:eastAsia="仿宋_GB2312"/>
          <w:sz w:val="32"/>
          <w:szCs w:val="32"/>
        </w:rPr>
        <w:t>（</w:t>
      </w:r>
      <w:r>
        <w:rPr>
          <w:rFonts w:hint="default" w:ascii="Times New Roman" w:hAnsi="Times New Roman" w:eastAsia="仿宋_GB2312" w:cs="Times New Roman"/>
          <w:sz w:val="32"/>
          <w:szCs w:val="32"/>
          <w:lang w:val="en-US" w:eastAsia="zh-CN"/>
        </w:rPr>
        <w:t>08</w:t>
      </w:r>
      <w:r>
        <w:rPr>
          <w:rFonts w:hint="eastAsia" w:ascii="仿宋_GB2312" w:eastAsia="仿宋_GB2312"/>
          <w:sz w:val="32"/>
          <w:szCs w:val="32"/>
        </w:rPr>
        <w:t>项）：反映加工制作天气预报警报、气候和气候变化预测评估、农业与生态气象、大气成分预测评价、雷电以及空间天气预报、城市环境气象、海洋气象、交通气象、地质灾害、火险等级预报等气象情报方面的支出。</w:t>
      </w:r>
    </w:p>
    <w:p w14:paraId="3D772AD4">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sz w:val="32"/>
          <w:szCs w:val="32"/>
        </w:rPr>
      </w:pPr>
      <w:r>
        <w:rPr>
          <w:rFonts w:hint="eastAsia" w:eastAsia="仿宋_GB2312" w:cs="仿宋_GB2312"/>
          <w:sz w:val="32"/>
          <w:szCs w:val="32"/>
          <w:lang w:val="en-US" w:eastAsia="zh-CN"/>
        </w:rPr>
        <w:t>15</w:t>
      </w:r>
      <w:r>
        <w:rPr>
          <w:rFonts w:hint="eastAsia" w:ascii="仿宋_GB2312" w:eastAsia="仿宋_GB2312"/>
          <w:color w:val="000000"/>
          <w:sz w:val="32"/>
          <w:szCs w:val="32"/>
        </w:rPr>
        <w:t>.</w:t>
      </w:r>
      <w:r>
        <w:rPr>
          <w:rFonts w:hint="eastAsia" w:ascii="仿宋_GB2312" w:eastAsia="仿宋_GB2312"/>
          <w:sz w:val="32"/>
          <w:szCs w:val="32"/>
        </w:rPr>
        <w:t>自然资源海洋气象等支出（</w:t>
      </w:r>
      <w:r>
        <w:rPr>
          <w:rFonts w:hint="default" w:ascii="Times New Roman" w:hAnsi="Times New Roman" w:eastAsia="仿宋_GB2312" w:cs="Times New Roman"/>
          <w:sz w:val="32"/>
          <w:szCs w:val="32"/>
        </w:rPr>
        <w:t>220</w:t>
      </w:r>
      <w:r>
        <w:rPr>
          <w:rFonts w:hint="eastAsia" w:ascii="仿宋_GB2312" w:eastAsia="仿宋_GB2312"/>
          <w:sz w:val="32"/>
          <w:szCs w:val="32"/>
        </w:rPr>
        <w:t>类）气象事务（</w:t>
      </w:r>
      <w:r>
        <w:rPr>
          <w:rFonts w:hint="default" w:ascii="Times New Roman" w:hAnsi="Times New Roman" w:eastAsia="仿宋_GB2312" w:cs="Times New Roman"/>
          <w:sz w:val="32"/>
          <w:szCs w:val="32"/>
          <w:lang w:val="en-US" w:eastAsia="zh-CN"/>
        </w:rPr>
        <w:t>05</w:t>
      </w:r>
      <w:r>
        <w:rPr>
          <w:rFonts w:hint="eastAsia" w:ascii="仿宋_GB2312" w:eastAsia="仿宋_GB2312"/>
          <w:sz w:val="32"/>
          <w:szCs w:val="32"/>
        </w:rPr>
        <w:t>款）气象服务（</w:t>
      </w:r>
      <w:r>
        <w:rPr>
          <w:rFonts w:hint="default" w:ascii="Times New Roman" w:hAnsi="Times New Roman" w:eastAsia="仿宋_GB2312" w:cs="Times New Roman"/>
          <w:sz w:val="32"/>
          <w:szCs w:val="32"/>
          <w:lang w:val="en-US" w:eastAsia="zh-CN"/>
        </w:rPr>
        <w:t>09</w:t>
      </w:r>
      <w:r>
        <w:rPr>
          <w:rFonts w:hint="eastAsia" w:ascii="仿宋_GB2312" w:eastAsia="仿宋_GB2312"/>
          <w:sz w:val="32"/>
          <w:szCs w:val="32"/>
        </w:rPr>
        <w:t>项）：反映为社会公众和政府等部门提供气象预报预测服务产品以及为国家安全、防汛抗旱、防雷、人工影响局部天气、农村建设、农牧业生产等提供气象服务方面的支出。</w:t>
      </w:r>
    </w:p>
    <w:p w14:paraId="35AD6DDF">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eastAsia="仿宋_GB2312"/>
          <w:sz w:val="32"/>
          <w:szCs w:val="32"/>
        </w:rPr>
      </w:pPr>
      <w:r>
        <w:rPr>
          <w:rFonts w:hint="eastAsia" w:eastAsia="仿宋_GB2312" w:cs="仿宋_GB2312"/>
          <w:sz w:val="32"/>
          <w:szCs w:val="32"/>
          <w:lang w:val="en-US" w:eastAsia="zh-CN"/>
        </w:rPr>
        <w:t>16.</w:t>
      </w:r>
      <w:r>
        <w:rPr>
          <w:rFonts w:hint="eastAsia" w:ascii="仿宋_GB2312" w:eastAsia="仿宋_GB2312"/>
          <w:sz w:val="32"/>
          <w:szCs w:val="32"/>
        </w:rPr>
        <w:t>自然资源海洋气象等支出（</w:t>
      </w:r>
      <w:r>
        <w:rPr>
          <w:rFonts w:hint="default" w:ascii="Times New Roman" w:hAnsi="Times New Roman" w:eastAsia="仿宋_GB2312" w:cs="Times New Roman"/>
          <w:sz w:val="32"/>
          <w:szCs w:val="32"/>
        </w:rPr>
        <w:t>220</w:t>
      </w:r>
      <w:r>
        <w:rPr>
          <w:rFonts w:hint="eastAsia" w:ascii="仿宋_GB2312" w:eastAsia="仿宋_GB2312"/>
          <w:sz w:val="32"/>
          <w:szCs w:val="32"/>
        </w:rPr>
        <w:t>类）气象事务（</w:t>
      </w:r>
      <w:r>
        <w:rPr>
          <w:rFonts w:hint="default" w:ascii="Times New Roman" w:hAnsi="Times New Roman" w:eastAsia="仿宋_GB2312" w:cs="Times New Roman"/>
          <w:sz w:val="32"/>
          <w:szCs w:val="32"/>
          <w:lang w:val="en-US" w:eastAsia="zh-CN"/>
        </w:rPr>
        <w:t>05</w:t>
      </w:r>
      <w:r>
        <w:rPr>
          <w:rFonts w:hint="eastAsia" w:ascii="仿宋_GB2312" w:eastAsia="仿宋_GB2312"/>
          <w:sz w:val="32"/>
          <w:szCs w:val="32"/>
        </w:rPr>
        <w:t>款）气象基础设施建设与维修（</w:t>
      </w:r>
      <w:r>
        <w:rPr>
          <w:rFonts w:hint="default" w:ascii="Times New Roman" w:hAnsi="Times New Roman" w:eastAsia="仿宋_GB2312" w:cs="Times New Roman"/>
          <w:sz w:val="32"/>
          <w:szCs w:val="32"/>
          <w:lang w:val="en-US" w:eastAsia="zh-CN"/>
        </w:rPr>
        <w:t>11</w:t>
      </w:r>
      <w:r>
        <w:rPr>
          <w:rFonts w:hint="eastAsia" w:ascii="仿宋_GB2312" w:eastAsia="仿宋_GB2312"/>
          <w:sz w:val="32"/>
          <w:szCs w:val="32"/>
        </w:rPr>
        <w:t>项）：反映为气象部门用于供电、供水、供暖和观测场、道路、房屋、护坡、围墙等基础设施的建设、改造、更新、维修等方面的支出。</w:t>
      </w:r>
    </w:p>
    <w:p w14:paraId="1FA6866C">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sz w:val="32"/>
          <w:szCs w:val="32"/>
        </w:rPr>
      </w:pPr>
      <w:r>
        <w:rPr>
          <w:rFonts w:hint="eastAsia" w:eastAsia="仿宋_GB2312" w:cs="仿宋_GB2312"/>
          <w:sz w:val="32"/>
          <w:szCs w:val="32"/>
          <w:lang w:val="en-US" w:eastAsia="zh-CN"/>
        </w:rPr>
        <w:t>17</w:t>
      </w:r>
      <w:r>
        <w:rPr>
          <w:rFonts w:hint="eastAsia" w:ascii="仿宋_GB2312" w:eastAsia="仿宋_GB2312"/>
          <w:color w:val="000000"/>
          <w:sz w:val="32"/>
          <w:szCs w:val="32"/>
        </w:rPr>
        <w:t>.</w:t>
      </w:r>
      <w:r>
        <w:rPr>
          <w:rFonts w:hint="eastAsia" w:ascii="仿宋_GB2312" w:eastAsia="仿宋_GB2312"/>
          <w:sz w:val="32"/>
          <w:szCs w:val="32"/>
        </w:rPr>
        <w:t>住房保障支出（</w:t>
      </w:r>
      <w:r>
        <w:rPr>
          <w:rFonts w:hint="default" w:ascii="Times New Roman" w:hAnsi="Times New Roman" w:eastAsia="仿宋_GB2312" w:cs="Times New Roman"/>
          <w:sz w:val="32"/>
          <w:szCs w:val="32"/>
        </w:rPr>
        <w:t>221</w:t>
      </w:r>
      <w:r>
        <w:rPr>
          <w:rFonts w:hint="eastAsia" w:ascii="仿宋_GB2312" w:eastAsia="仿宋_GB2312"/>
          <w:sz w:val="32"/>
          <w:szCs w:val="32"/>
        </w:rPr>
        <w:t>类）住房改革支出（</w:t>
      </w:r>
      <w:r>
        <w:rPr>
          <w:rFonts w:hint="default" w:ascii="Times New Roman" w:hAnsi="Times New Roman" w:eastAsia="仿宋_GB2312" w:cs="Times New Roman"/>
          <w:sz w:val="32"/>
          <w:szCs w:val="32"/>
          <w:lang w:val="en-US" w:eastAsia="zh-CN"/>
        </w:rPr>
        <w:t>02</w:t>
      </w:r>
      <w:r>
        <w:rPr>
          <w:rFonts w:hint="eastAsia" w:ascii="仿宋_GB2312" w:eastAsia="仿宋_GB2312"/>
          <w:sz w:val="32"/>
          <w:szCs w:val="32"/>
        </w:rPr>
        <w:t>款）住房公积金（</w:t>
      </w:r>
      <w:r>
        <w:rPr>
          <w:rFonts w:hint="default" w:ascii="Times New Roman" w:hAnsi="Times New Roman" w:eastAsia="仿宋_GB2312" w:cs="Times New Roman"/>
          <w:sz w:val="32"/>
          <w:szCs w:val="32"/>
        </w:rPr>
        <w:t>01</w:t>
      </w:r>
      <w:r>
        <w:rPr>
          <w:rFonts w:hint="eastAsia" w:ascii="仿宋_GB2312" w:eastAsia="仿宋_GB2312"/>
          <w:sz w:val="32"/>
          <w:szCs w:val="32"/>
        </w:rPr>
        <w:t>项）：反映行政事业单位按人力资源和社会保障部、财政部规定的基本工资和津贴补贴以及规定比例为职工缴纳的住房公积金。</w:t>
      </w:r>
    </w:p>
    <w:p w14:paraId="46D06CE9">
      <w:pPr>
        <w:spacing w:line="600" w:lineRule="exact"/>
        <w:ind w:firstLine="640"/>
        <w:rPr>
          <w:rFonts w:eastAsia="仿宋_GB2312" w:cs="仿宋_GB2312"/>
          <w:sz w:val="32"/>
          <w:szCs w:val="32"/>
        </w:rPr>
      </w:pPr>
      <w:r>
        <w:rPr>
          <w:rFonts w:hint="eastAsia" w:eastAsia="仿宋_GB2312" w:cs="仿宋_GB2312"/>
          <w:sz w:val="32"/>
          <w:szCs w:val="32"/>
          <w:lang w:val="en-US" w:eastAsia="zh-CN"/>
        </w:rPr>
        <w:t>18</w:t>
      </w:r>
      <w:r>
        <w:rPr>
          <w:rFonts w:hint="eastAsia" w:eastAsia="仿宋_GB2312" w:cs="仿宋_GB2312"/>
          <w:sz w:val="32"/>
          <w:szCs w:val="32"/>
        </w:rPr>
        <w:t>.基本支出：指为保障机构正常运转、完成日常工作任务而发生的人员支出和公用支出。</w:t>
      </w:r>
    </w:p>
    <w:p w14:paraId="463CB208">
      <w:pPr>
        <w:spacing w:line="600" w:lineRule="exact"/>
        <w:ind w:firstLine="640"/>
        <w:rPr>
          <w:rFonts w:eastAsia="仿宋_GB2312" w:cs="仿宋_GB2312"/>
          <w:sz w:val="32"/>
          <w:szCs w:val="32"/>
        </w:rPr>
      </w:pPr>
      <w:r>
        <w:rPr>
          <w:rFonts w:hint="eastAsia" w:eastAsia="仿宋_GB2312" w:cs="仿宋_GB2312"/>
          <w:sz w:val="32"/>
          <w:szCs w:val="32"/>
        </w:rPr>
        <w:t xml:space="preserve">28.项目支出：指在基本支出之外为完成特定行政任务和事业发展目标所发生的支出。 </w:t>
      </w:r>
    </w:p>
    <w:p w14:paraId="1687179C">
      <w:pPr>
        <w:spacing w:line="600" w:lineRule="exact"/>
        <w:ind w:firstLine="640"/>
        <w:rPr>
          <w:rFonts w:eastAsia="仿宋_GB2312" w:cs="仿宋_GB2312"/>
          <w:sz w:val="32"/>
          <w:szCs w:val="32"/>
        </w:rPr>
      </w:pPr>
      <w:r>
        <w:rPr>
          <w:rFonts w:hint="eastAsia" w:eastAsia="仿宋_GB2312" w:cs="仿宋_GB2312"/>
          <w:sz w:val="32"/>
          <w:szCs w:val="32"/>
          <w:lang w:val="en-US" w:eastAsia="zh-CN"/>
        </w:rPr>
        <w:t>1</w:t>
      </w:r>
      <w:r>
        <w:rPr>
          <w:rFonts w:hint="eastAsia" w:eastAsia="仿宋_GB2312" w:cs="仿宋_GB2312"/>
          <w:sz w:val="32"/>
          <w:szCs w:val="32"/>
        </w:rPr>
        <w:t>9.经营支出：指事业单位在专业业务活动及其辅助活动之外开展非独立核算经营活动发生的支出。</w:t>
      </w:r>
    </w:p>
    <w:p w14:paraId="5DCECBAF">
      <w:pPr>
        <w:spacing w:line="600" w:lineRule="exact"/>
        <w:ind w:firstLine="640"/>
        <w:rPr>
          <w:rFonts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8BF360B">
      <w:pPr>
        <w:spacing w:line="600" w:lineRule="exact"/>
        <w:ind w:firstLine="640"/>
        <w:rPr>
          <w:rFonts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56880E5">
      <w:pPr>
        <w:spacing w:line="600" w:lineRule="exact"/>
        <w:jc w:val="center"/>
        <w:rPr>
          <w:rStyle w:val="28"/>
          <w:rFonts w:eastAsia="黑体"/>
          <w:b w:val="0"/>
        </w:rPr>
      </w:pPr>
      <w:bookmarkStart w:id="45" w:name="_Toc15377226"/>
      <w:r>
        <w:rPr>
          <w:rFonts w:hint="eastAsia" w:eastAsia="仿宋_GB2312" w:cs="仿宋_GB2312"/>
          <w:sz w:val="32"/>
          <w:szCs w:val="32"/>
        </w:rPr>
        <w:br w:type="page"/>
      </w:r>
      <w:bookmarkStart w:id="46" w:name="_Toc15396614"/>
      <w:r>
        <w:rPr>
          <w:rFonts w:hint="eastAsia" w:eastAsia="黑体"/>
          <w:sz w:val="44"/>
          <w:szCs w:val="44"/>
        </w:rPr>
        <w:t>第四部分  附件</w:t>
      </w:r>
      <w:bookmarkEnd w:id="46"/>
    </w:p>
    <w:p w14:paraId="1AA406F8">
      <w:pPr>
        <w:spacing w:line="572" w:lineRule="exact"/>
        <w:jc w:val="left"/>
        <w:outlineLvl w:val="0"/>
        <w:rPr>
          <w:rFonts w:eastAsia="黑体" w:cs="黑体"/>
          <w:sz w:val="32"/>
          <w:szCs w:val="32"/>
        </w:rPr>
      </w:pPr>
    </w:p>
    <w:p w14:paraId="5D3E2407">
      <w:pPr>
        <w:widowControl/>
        <w:adjustRightInd w:val="0"/>
        <w:snapToGrid w:val="0"/>
        <w:spacing w:line="578" w:lineRule="exact"/>
        <w:ind w:firstLine="640" w:firstLineChars="200"/>
        <w:contextualSpacing/>
        <w:jc w:val="left"/>
        <w:rPr>
          <w:rFonts w:hint="eastAsia" w:ascii="Times New Roman" w:eastAsia="仿宋_GB2312" w:cs="仿宋_GB2312"/>
          <w:kern w:val="0"/>
          <w:sz w:val="32"/>
        </w:rPr>
      </w:pPr>
      <w:bookmarkStart w:id="61" w:name="_GoBack"/>
      <w:bookmarkEnd w:id="61"/>
      <w:r>
        <w:rPr>
          <w:rFonts w:hint="eastAsia" w:ascii="Times New Roman" w:eastAsia="仿宋_GB2312" w:cs="仿宋_GB2312"/>
          <w:kern w:val="0"/>
          <w:sz w:val="32"/>
        </w:rPr>
        <w:t>部门预算项目支出绩效自评表（2024年度）</w:t>
      </w:r>
    </w:p>
    <w:p w14:paraId="3635F276">
      <w:pPr>
        <w:spacing w:line="578" w:lineRule="exact"/>
        <w:ind w:firstLine="640"/>
        <w:rPr>
          <w:rFonts w:eastAsia="仿宋_GB2312" w:cs="仿宋_GB2312"/>
          <w:kern w:val="0"/>
          <w:sz w:val="32"/>
          <w:szCs w:val="32"/>
        </w:rPr>
      </w:pPr>
      <w:bookmarkStart w:id="47" w:name="_Toc15396618"/>
    </w:p>
    <w:p w14:paraId="75BF8255">
      <w:pPr>
        <w:pStyle w:val="2"/>
        <w:rPr>
          <w:rFonts w:eastAsia="仿宋_GB2312" w:cs="仿宋_GB2312"/>
          <w:kern w:val="0"/>
          <w:sz w:val="32"/>
          <w:szCs w:val="32"/>
        </w:rPr>
      </w:pPr>
    </w:p>
    <w:p w14:paraId="44253F4F">
      <w:pPr>
        <w:rPr>
          <w:rFonts w:eastAsia="仿宋_GB2312" w:cs="仿宋_GB2312"/>
          <w:kern w:val="0"/>
          <w:sz w:val="32"/>
          <w:szCs w:val="32"/>
        </w:rPr>
      </w:pPr>
    </w:p>
    <w:p w14:paraId="1B2D65F6">
      <w:pPr>
        <w:pStyle w:val="2"/>
        <w:rPr>
          <w:rFonts w:eastAsia="仿宋_GB2312" w:cs="仿宋_GB2312"/>
          <w:kern w:val="0"/>
          <w:sz w:val="32"/>
          <w:szCs w:val="32"/>
        </w:rPr>
      </w:pPr>
    </w:p>
    <w:p w14:paraId="0D3637F5">
      <w:pPr>
        <w:rPr>
          <w:rFonts w:eastAsia="仿宋_GB2312" w:cs="仿宋_GB2312"/>
          <w:kern w:val="0"/>
          <w:sz w:val="32"/>
          <w:szCs w:val="32"/>
        </w:rPr>
      </w:pPr>
    </w:p>
    <w:p w14:paraId="4568EA94">
      <w:pPr>
        <w:pStyle w:val="2"/>
        <w:rPr>
          <w:rFonts w:eastAsia="仿宋_GB2312" w:cs="仿宋_GB2312"/>
          <w:kern w:val="0"/>
          <w:sz w:val="32"/>
          <w:szCs w:val="32"/>
        </w:rPr>
      </w:pPr>
    </w:p>
    <w:p w14:paraId="55C62CDD">
      <w:pPr>
        <w:rPr>
          <w:rFonts w:eastAsia="仿宋_GB2312" w:cs="仿宋_GB2312"/>
          <w:kern w:val="0"/>
          <w:sz w:val="32"/>
          <w:szCs w:val="32"/>
        </w:rPr>
      </w:pPr>
    </w:p>
    <w:p w14:paraId="17BA6A06">
      <w:pPr>
        <w:pStyle w:val="2"/>
        <w:rPr>
          <w:rFonts w:eastAsia="仿宋_GB2312" w:cs="仿宋_GB2312"/>
          <w:kern w:val="0"/>
          <w:sz w:val="32"/>
          <w:szCs w:val="32"/>
        </w:rPr>
      </w:pPr>
    </w:p>
    <w:p w14:paraId="1907D121">
      <w:pPr>
        <w:rPr>
          <w:rFonts w:eastAsia="仿宋_GB2312" w:cs="仿宋_GB2312"/>
          <w:kern w:val="0"/>
          <w:sz w:val="32"/>
          <w:szCs w:val="32"/>
        </w:rPr>
      </w:pPr>
    </w:p>
    <w:p w14:paraId="21595D94">
      <w:pPr>
        <w:pStyle w:val="2"/>
        <w:rPr>
          <w:rFonts w:eastAsia="仿宋_GB2312" w:cs="仿宋_GB2312"/>
          <w:kern w:val="0"/>
          <w:sz w:val="32"/>
          <w:szCs w:val="32"/>
        </w:rPr>
      </w:pPr>
    </w:p>
    <w:p w14:paraId="6CCD5AC0">
      <w:pPr>
        <w:rPr>
          <w:rFonts w:eastAsia="仿宋_GB2312" w:cs="仿宋_GB2312"/>
          <w:kern w:val="0"/>
          <w:sz w:val="32"/>
          <w:szCs w:val="32"/>
        </w:rPr>
      </w:pPr>
    </w:p>
    <w:p w14:paraId="7A74498A">
      <w:pPr>
        <w:pStyle w:val="2"/>
        <w:rPr>
          <w:rFonts w:eastAsia="仿宋_GB2312" w:cs="仿宋_GB2312"/>
          <w:kern w:val="0"/>
          <w:sz w:val="32"/>
          <w:szCs w:val="32"/>
        </w:rPr>
      </w:pPr>
    </w:p>
    <w:p w14:paraId="3D4A94AD">
      <w:pPr>
        <w:rPr>
          <w:rFonts w:eastAsia="仿宋_GB2312" w:cs="仿宋_GB2312"/>
          <w:kern w:val="0"/>
          <w:sz w:val="32"/>
          <w:szCs w:val="32"/>
        </w:rPr>
      </w:pPr>
    </w:p>
    <w:p w14:paraId="5A8D0D5D">
      <w:pPr>
        <w:pStyle w:val="2"/>
        <w:rPr>
          <w:rFonts w:eastAsia="仿宋_GB2312" w:cs="仿宋_GB2312"/>
          <w:kern w:val="0"/>
          <w:sz w:val="32"/>
          <w:szCs w:val="32"/>
        </w:rPr>
      </w:pPr>
    </w:p>
    <w:p w14:paraId="7BD6727E"/>
    <w:p w14:paraId="5BC784C1">
      <w:pPr>
        <w:widowControl/>
        <w:jc w:val="center"/>
        <w:rPr>
          <w:rFonts w:eastAsia="仿宋"/>
        </w:rPr>
      </w:pPr>
      <w:r>
        <w:rPr>
          <w:rFonts w:hint="eastAsia" w:eastAsia="黑体"/>
          <w:sz w:val="44"/>
          <w:szCs w:val="44"/>
        </w:rPr>
        <w:t>第</w:t>
      </w:r>
      <w:r>
        <w:rPr>
          <w:rStyle w:val="28"/>
          <w:rFonts w:hint="eastAsia" w:eastAsia="黑体"/>
          <w:b w:val="0"/>
        </w:rPr>
        <w:t>五部分 附表</w:t>
      </w:r>
      <w:bookmarkEnd w:id="45"/>
      <w:bookmarkEnd w:id="47"/>
      <w:bookmarkStart w:id="48" w:name="_Toc15396619"/>
    </w:p>
    <w:p w14:paraId="0DE0E1BB">
      <w:pPr>
        <w:pStyle w:val="15"/>
        <w:adjustRightInd w:val="0"/>
        <w:snapToGrid w:val="0"/>
        <w:spacing w:line="560" w:lineRule="exact"/>
        <w:jc w:val="left"/>
        <w:rPr>
          <w:rFonts w:eastAsia="仿宋_GB2312" w:cs="仿宋_GB2312"/>
          <w:sz w:val="32"/>
          <w:szCs w:val="32"/>
        </w:rPr>
      </w:pPr>
    </w:p>
    <w:p w14:paraId="3B1E93C2">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8"/>
    </w:p>
    <w:p w14:paraId="19E2EB0D">
      <w:pPr>
        <w:pStyle w:val="15"/>
        <w:adjustRightInd w:val="0"/>
        <w:snapToGrid w:val="0"/>
        <w:spacing w:line="560" w:lineRule="exact"/>
        <w:jc w:val="left"/>
        <w:rPr>
          <w:rFonts w:eastAsia="仿宋_GB2312" w:cs="仿宋_GB2312"/>
          <w:sz w:val="32"/>
          <w:szCs w:val="32"/>
        </w:rPr>
      </w:pPr>
      <w:bookmarkStart w:id="49" w:name="_Toc15396620"/>
      <w:r>
        <w:rPr>
          <w:rFonts w:hint="eastAsia" w:eastAsia="仿宋_GB2312" w:cs="仿宋_GB2312"/>
          <w:sz w:val="32"/>
          <w:szCs w:val="32"/>
        </w:rPr>
        <w:t>二、收入决算表</w:t>
      </w:r>
      <w:bookmarkEnd w:id="49"/>
    </w:p>
    <w:p w14:paraId="4ABEFEC7">
      <w:pPr>
        <w:pStyle w:val="15"/>
        <w:adjustRightInd w:val="0"/>
        <w:snapToGrid w:val="0"/>
        <w:spacing w:line="560" w:lineRule="exact"/>
        <w:jc w:val="left"/>
        <w:rPr>
          <w:rFonts w:eastAsia="仿宋_GB2312" w:cs="仿宋_GB2312"/>
          <w:sz w:val="32"/>
          <w:szCs w:val="32"/>
        </w:rPr>
      </w:pPr>
      <w:bookmarkStart w:id="50" w:name="_Toc15396621"/>
      <w:r>
        <w:rPr>
          <w:rFonts w:hint="eastAsia" w:eastAsia="仿宋_GB2312" w:cs="仿宋_GB2312"/>
          <w:sz w:val="32"/>
          <w:szCs w:val="32"/>
        </w:rPr>
        <w:t>三、支出决算表</w:t>
      </w:r>
      <w:bookmarkEnd w:id="50"/>
    </w:p>
    <w:p w14:paraId="59F9E527">
      <w:pPr>
        <w:pStyle w:val="15"/>
        <w:adjustRightInd w:val="0"/>
        <w:snapToGrid w:val="0"/>
        <w:spacing w:line="560" w:lineRule="exact"/>
        <w:jc w:val="left"/>
        <w:rPr>
          <w:rFonts w:eastAsia="仿宋_GB2312" w:cs="仿宋_GB2312"/>
          <w:sz w:val="32"/>
          <w:szCs w:val="32"/>
        </w:rPr>
      </w:pPr>
      <w:bookmarkStart w:id="51" w:name="_Toc15396622"/>
      <w:r>
        <w:rPr>
          <w:rFonts w:hint="eastAsia" w:eastAsia="仿宋_GB2312" w:cs="仿宋_GB2312"/>
          <w:sz w:val="32"/>
          <w:szCs w:val="32"/>
        </w:rPr>
        <w:t>四、财政拨款收入支出决算总表</w:t>
      </w:r>
      <w:bookmarkEnd w:id="51"/>
    </w:p>
    <w:p w14:paraId="156364F9">
      <w:pPr>
        <w:pStyle w:val="15"/>
        <w:adjustRightInd w:val="0"/>
        <w:snapToGrid w:val="0"/>
        <w:spacing w:line="560" w:lineRule="exact"/>
        <w:jc w:val="left"/>
        <w:rPr>
          <w:rFonts w:eastAsia="仿宋_GB2312" w:cs="仿宋_GB2312"/>
          <w:sz w:val="32"/>
          <w:szCs w:val="32"/>
        </w:rPr>
      </w:pPr>
      <w:bookmarkStart w:id="52" w:name="_Toc15396623"/>
      <w:r>
        <w:rPr>
          <w:rFonts w:hint="eastAsia" w:eastAsia="仿宋_GB2312" w:cs="仿宋_GB2312"/>
          <w:sz w:val="32"/>
          <w:szCs w:val="32"/>
        </w:rPr>
        <w:t>五、财政拨款支出决算明细表</w:t>
      </w:r>
      <w:bookmarkEnd w:id="52"/>
      <w:bookmarkStart w:id="53" w:name="_Toc15396624"/>
    </w:p>
    <w:p w14:paraId="462FB51A">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3"/>
    </w:p>
    <w:p w14:paraId="0BF03E77">
      <w:pPr>
        <w:pStyle w:val="15"/>
        <w:adjustRightInd w:val="0"/>
        <w:snapToGrid w:val="0"/>
        <w:spacing w:line="560" w:lineRule="exact"/>
        <w:jc w:val="left"/>
        <w:rPr>
          <w:rFonts w:eastAsia="仿宋_GB2312" w:cs="仿宋_GB2312"/>
          <w:sz w:val="32"/>
          <w:szCs w:val="32"/>
        </w:rPr>
      </w:pPr>
      <w:bookmarkStart w:id="54" w:name="_Toc15396625"/>
      <w:r>
        <w:rPr>
          <w:rFonts w:hint="eastAsia" w:eastAsia="仿宋_GB2312" w:cs="仿宋_GB2312"/>
          <w:sz w:val="32"/>
          <w:szCs w:val="32"/>
        </w:rPr>
        <w:t>七、一般公共预算财政拨款支出决算明细表</w:t>
      </w:r>
      <w:bookmarkEnd w:id="54"/>
    </w:p>
    <w:p w14:paraId="3E34FE41">
      <w:pPr>
        <w:pStyle w:val="15"/>
        <w:adjustRightInd w:val="0"/>
        <w:snapToGrid w:val="0"/>
        <w:spacing w:line="560" w:lineRule="exact"/>
        <w:jc w:val="left"/>
        <w:rPr>
          <w:rFonts w:eastAsia="仿宋_GB2312" w:cs="仿宋_GB2312"/>
          <w:sz w:val="32"/>
          <w:szCs w:val="32"/>
        </w:rPr>
      </w:pPr>
      <w:bookmarkStart w:id="55" w:name="_Toc15396626"/>
      <w:r>
        <w:rPr>
          <w:rFonts w:hint="eastAsia" w:eastAsia="仿宋_GB2312" w:cs="仿宋_GB2312"/>
          <w:sz w:val="32"/>
          <w:szCs w:val="32"/>
        </w:rPr>
        <w:t>八、一般公共预算财政拨款基本支出决算表</w:t>
      </w:r>
      <w:bookmarkEnd w:id="55"/>
    </w:p>
    <w:p w14:paraId="1CC192D1">
      <w:pPr>
        <w:pStyle w:val="15"/>
        <w:adjustRightInd w:val="0"/>
        <w:snapToGrid w:val="0"/>
        <w:spacing w:line="560" w:lineRule="exact"/>
        <w:jc w:val="left"/>
        <w:rPr>
          <w:rFonts w:eastAsia="仿宋_GB2312" w:cs="仿宋_GB2312"/>
          <w:sz w:val="32"/>
          <w:szCs w:val="32"/>
        </w:rPr>
      </w:pPr>
      <w:bookmarkStart w:id="56" w:name="_Toc15396627"/>
      <w:r>
        <w:rPr>
          <w:rFonts w:hint="eastAsia" w:eastAsia="仿宋_GB2312" w:cs="仿宋_GB2312"/>
          <w:sz w:val="32"/>
          <w:szCs w:val="32"/>
        </w:rPr>
        <w:t>九、一般公共预算财政拨款项目支出决算表</w:t>
      </w:r>
      <w:bookmarkEnd w:id="56"/>
    </w:p>
    <w:p w14:paraId="10C4566B">
      <w:pPr>
        <w:pStyle w:val="15"/>
        <w:adjustRightInd w:val="0"/>
        <w:snapToGrid w:val="0"/>
        <w:spacing w:line="560" w:lineRule="exact"/>
        <w:jc w:val="left"/>
        <w:rPr>
          <w:rFonts w:eastAsia="仿宋_GB2312" w:cs="仿宋_GB2312"/>
          <w:sz w:val="32"/>
          <w:szCs w:val="32"/>
        </w:rPr>
      </w:pPr>
      <w:bookmarkStart w:id="57" w:name="_Toc15396628"/>
      <w:r>
        <w:rPr>
          <w:rFonts w:hint="eastAsia" w:eastAsia="仿宋_GB2312" w:cs="仿宋_GB2312"/>
          <w:sz w:val="32"/>
          <w:szCs w:val="32"/>
        </w:rPr>
        <w:t>十、</w:t>
      </w:r>
      <w:bookmarkEnd w:id="57"/>
      <w:r>
        <w:rPr>
          <w:rFonts w:hint="eastAsia" w:eastAsia="仿宋_GB2312" w:cs="仿宋_GB2312"/>
          <w:sz w:val="32"/>
          <w:szCs w:val="32"/>
        </w:rPr>
        <w:t>政府性基金预算财政拨款收入支出决算表</w:t>
      </w:r>
    </w:p>
    <w:p w14:paraId="66598913">
      <w:pPr>
        <w:pStyle w:val="15"/>
        <w:adjustRightInd w:val="0"/>
        <w:snapToGrid w:val="0"/>
        <w:spacing w:line="560" w:lineRule="exact"/>
        <w:jc w:val="left"/>
        <w:rPr>
          <w:rFonts w:eastAsia="仿宋_GB2312" w:cs="仿宋_GB2312"/>
          <w:sz w:val="32"/>
          <w:szCs w:val="32"/>
        </w:rPr>
      </w:pPr>
      <w:bookmarkStart w:id="58" w:name="_Toc15396629"/>
      <w:r>
        <w:rPr>
          <w:rFonts w:hint="eastAsia" w:eastAsia="仿宋_GB2312" w:cs="仿宋_GB2312"/>
          <w:sz w:val="32"/>
          <w:szCs w:val="32"/>
        </w:rPr>
        <w:t>十一、</w:t>
      </w:r>
      <w:bookmarkEnd w:id="58"/>
      <w:r>
        <w:rPr>
          <w:rFonts w:hint="eastAsia" w:eastAsia="仿宋_GB2312" w:cs="仿宋_GB2312"/>
          <w:sz w:val="32"/>
          <w:szCs w:val="32"/>
        </w:rPr>
        <w:t>国有资本经营预算财政拨款收入支出决算表</w:t>
      </w:r>
    </w:p>
    <w:p w14:paraId="522059D5">
      <w:pPr>
        <w:pStyle w:val="15"/>
        <w:adjustRightInd w:val="0"/>
        <w:snapToGrid w:val="0"/>
        <w:spacing w:line="560" w:lineRule="exact"/>
        <w:jc w:val="left"/>
        <w:rPr>
          <w:rFonts w:eastAsia="仿宋_GB2312" w:cs="仿宋_GB2312"/>
          <w:sz w:val="32"/>
          <w:szCs w:val="32"/>
        </w:rPr>
      </w:pPr>
      <w:bookmarkStart w:id="59" w:name="_Toc15396630"/>
      <w:r>
        <w:rPr>
          <w:rFonts w:hint="eastAsia" w:eastAsia="仿宋_GB2312" w:cs="仿宋_GB2312"/>
          <w:sz w:val="32"/>
          <w:szCs w:val="32"/>
        </w:rPr>
        <w:t>十二、</w:t>
      </w:r>
      <w:bookmarkEnd w:id="59"/>
      <w:r>
        <w:rPr>
          <w:rFonts w:hint="eastAsia" w:eastAsia="仿宋_GB2312" w:cs="仿宋_GB2312"/>
          <w:sz w:val="32"/>
          <w:szCs w:val="32"/>
        </w:rPr>
        <w:t>国有资本经营预算财政拨款支出决算表</w:t>
      </w:r>
    </w:p>
    <w:p w14:paraId="2B615620">
      <w:pPr>
        <w:pStyle w:val="15"/>
        <w:adjustRightInd w:val="0"/>
        <w:snapToGrid w:val="0"/>
        <w:spacing w:line="560" w:lineRule="exact"/>
        <w:jc w:val="left"/>
        <w:rPr>
          <w:rFonts w:eastAsia="仿宋_GB2312" w:cs="仿宋_GB2312"/>
          <w:sz w:val="32"/>
          <w:szCs w:val="32"/>
        </w:rPr>
      </w:pPr>
      <w:bookmarkStart w:id="60" w:name="_Toc15396631"/>
      <w:r>
        <w:rPr>
          <w:rFonts w:hint="eastAsia" w:eastAsia="仿宋_GB2312" w:cs="仿宋_GB2312"/>
          <w:sz w:val="32"/>
          <w:szCs w:val="32"/>
        </w:rPr>
        <w:t>十三、</w:t>
      </w:r>
      <w:bookmarkEnd w:id="60"/>
      <w:r>
        <w:rPr>
          <w:rFonts w:hint="eastAsia" w:eastAsia="仿宋_GB2312" w:cs="仿宋_GB2312"/>
          <w:sz w:val="32"/>
          <w:szCs w:val="32"/>
        </w:rPr>
        <w:t>财政拨款“三公”经费支出决算表</w:t>
      </w:r>
    </w:p>
    <w:p w14:paraId="335480CB"/>
    <w:sectPr>
      <w:footerReference r:id="rId9" w:type="first"/>
      <w:footerReference r:id="rId8"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DA116">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CD2C0">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8CD2C0">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1BAC379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1AA8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BC176">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B1BC176">
                    <w:pPr>
                      <w:pStyle w:val="11"/>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18DAC">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334CC">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F4334CC">
                    <w:pPr>
                      <w:pStyle w:val="11"/>
                    </w:pPr>
                  </w:p>
                </w:txbxContent>
              </v:textbox>
            </v:shape>
          </w:pict>
        </mc:Fallback>
      </mc:AlternateContent>
    </w:r>
  </w:p>
  <w:p w14:paraId="746AB6EE">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70524">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21486">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1921486">
                    <w:pPr>
                      <w:pStyle w:val="11"/>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EBD0E">
    <w:pPr>
      <w:pStyle w:val="1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8B870">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2B8B870">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3FBD9363">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1E297">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BB992">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1DBB992">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3E64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2CF2E7"/>
    <w:multiLevelType w:val="singleLevel"/>
    <w:tmpl w:val="E02CF2E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0331"/>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3A47"/>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324233"/>
    <w:rsid w:val="03AF33C7"/>
    <w:rsid w:val="04916F1E"/>
    <w:rsid w:val="04D07A99"/>
    <w:rsid w:val="061E35DE"/>
    <w:rsid w:val="066E0107"/>
    <w:rsid w:val="06916BA1"/>
    <w:rsid w:val="075E313A"/>
    <w:rsid w:val="07996F6E"/>
    <w:rsid w:val="07DFD8BA"/>
    <w:rsid w:val="097F05AC"/>
    <w:rsid w:val="09867E8F"/>
    <w:rsid w:val="09E140FA"/>
    <w:rsid w:val="0A2032A3"/>
    <w:rsid w:val="0B32593D"/>
    <w:rsid w:val="0B5220F1"/>
    <w:rsid w:val="0CA8290A"/>
    <w:rsid w:val="0D35B1ED"/>
    <w:rsid w:val="0E122ED0"/>
    <w:rsid w:val="0E254B6B"/>
    <w:rsid w:val="0E455054"/>
    <w:rsid w:val="0E593D89"/>
    <w:rsid w:val="0F1B4006"/>
    <w:rsid w:val="0F4F3389"/>
    <w:rsid w:val="0F6C4208"/>
    <w:rsid w:val="0F98263C"/>
    <w:rsid w:val="101860EC"/>
    <w:rsid w:val="101F47CC"/>
    <w:rsid w:val="10C055FF"/>
    <w:rsid w:val="11694EBD"/>
    <w:rsid w:val="11772AA4"/>
    <w:rsid w:val="118107EC"/>
    <w:rsid w:val="12E24EE2"/>
    <w:rsid w:val="13D50BC4"/>
    <w:rsid w:val="14343DE1"/>
    <w:rsid w:val="14B17F78"/>
    <w:rsid w:val="162E461F"/>
    <w:rsid w:val="165E0673"/>
    <w:rsid w:val="16B831D5"/>
    <w:rsid w:val="16BB723D"/>
    <w:rsid w:val="17E50567"/>
    <w:rsid w:val="186504BB"/>
    <w:rsid w:val="19A445FC"/>
    <w:rsid w:val="1BAD4F97"/>
    <w:rsid w:val="1BE8440E"/>
    <w:rsid w:val="1C6D0904"/>
    <w:rsid w:val="1CC6347C"/>
    <w:rsid w:val="1D155CEE"/>
    <w:rsid w:val="1D1638FE"/>
    <w:rsid w:val="1E312DEB"/>
    <w:rsid w:val="1E740ACF"/>
    <w:rsid w:val="1FDC50EC"/>
    <w:rsid w:val="1FF35744"/>
    <w:rsid w:val="1FF6BC77"/>
    <w:rsid w:val="21853866"/>
    <w:rsid w:val="2186353C"/>
    <w:rsid w:val="21A2200E"/>
    <w:rsid w:val="22893621"/>
    <w:rsid w:val="23384D2F"/>
    <w:rsid w:val="23860B96"/>
    <w:rsid w:val="23E80503"/>
    <w:rsid w:val="240371BF"/>
    <w:rsid w:val="244F3473"/>
    <w:rsid w:val="24C97D99"/>
    <w:rsid w:val="257162D7"/>
    <w:rsid w:val="25A718F0"/>
    <w:rsid w:val="25BB59F6"/>
    <w:rsid w:val="260F557C"/>
    <w:rsid w:val="26970054"/>
    <w:rsid w:val="27895B59"/>
    <w:rsid w:val="281408E2"/>
    <w:rsid w:val="281A06DB"/>
    <w:rsid w:val="2821670C"/>
    <w:rsid w:val="29FD04D3"/>
    <w:rsid w:val="2B0F281A"/>
    <w:rsid w:val="2BD812EE"/>
    <w:rsid w:val="2BFF7BC6"/>
    <w:rsid w:val="2C8A61B5"/>
    <w:rsid w:val="2CB12E34"/>
    <w:rsid w:val="2DF04E50"/>
    <w:rsid w:val="2E586DFA"/>
    <w:rsid w:val="2ECF46F8"/>
    <w:rsid w:val="2F040D46"/>
    <w:rsid w:val="2F6B035B"/>
    <w:rsid w:val="2FAE5751"/>
    <w:rsid w:val="2FB1A395"/>
    <w:rsid w:val="2FD9A7D8"/>
    <w:rsid w:val="2FDBF714"/>
    <w:rsid w:val="30041947"/>
    <w:rsid w:val="30AB6865"/>
    <w:rsid w:val="319F7F4E"/>
    <w:rsid w:val="31DE2F46"/>
    <w:rsid w:val="32BD1EF1"/>
    <w:rsid w:val="3304709D"/>
    <w:rsid w:val="33A773CB"/>
    <w:rsid w:val="349D6851"/>
    <w:rsid w:val="3578720D"/>
    <w:rsid w:val="36AA5135"/>
    <w:rsid w:val="36BE0DA7"/>
    <w:rsid w:val="376B6AA6"/>
    <w:rsid w:val="376D39B2"/>
    <w:rsid w:val="37E16F03"/>
    <w:rsid w:val="37F53A3B"/>
    <w:rsid w:val="38170F5F"/>
    <w:rsid w:val="3822535C"/>
    <w:rsid w:val="389B6C89"/>
    <w:rsid w:val="38D469F0"/>
    <w:rsid w:val="39627CCD"/>
    <w:rsid w:val="397BAF1F"/>
    <w:rsid w:val="3A1F234D"/>
    <w:rsid w:val="3AB79AF3"/>
    <w:rsid w:val="3AE834C0"/>
    <w:rsid w:val="3B5C3425"/>
    <w:rsid w:val="3B7EF35A"/>
    <w:rsid w:val="3B9FDB6C"/>
    <w:rsid w:val="3BF5BC2F"/>
    <w:rsid w:val="3C335C3C"/>
    <w:rsid w:val="3C8B68C4"/>
    <w:rsid w:val="3CEBA265"/>
    <w:rsid w:val="3D98207C"/>
    <w:rsid w:val="3DEE7CF3"/>
    <w:rsid w:val="3E740A63"/>
    <w:rsid w:val="3E774506"/>
    <w:rsid w:val="3E78745D"/>
    <w:rsid w:val="3EE17838"/>
    <w:rsid w:val="3F55381A"/>
    <w:rsid w:val="3F7F7599"/>
    <w:rsid w:val="3FF4CAE0"/>
    <w:rsid w:val="3FF7B227"/>
    <w:rsid w:val="43CC351F"/>
    <w:rsid w:val="44A46294"/>
    <w:rsid w:val="44E268DA"/>
    <w:rsid w:val="450D13D7"/>
    <w:rsid w:val="45506656"/>
    <w:rsid w:val="486A6C7A"/>
    <w:rsid w:val="488416AD"/>
    <w:rsid w:val="4A627F82"/>
    <w:rsid w:val="4B027081"/>
    <w:rsid w:val="4B0E749A"/>
    <w:rsid w:val="4B2477C4"/>
    <w:rsid w:val="4B4F25DA"/>
    <w:rsid w:val="4BE068DB"/>
    <w:rsid w:val="4C172852"/>
    <w:rsid w:val="4D577224"/>
    <w:rsid w:val="4DBF1CEB"/>
    <w:rsid w:val="4DF0007C"/>
    <w:rsid w:val="4EAB630A"/>
    <w:rsid w:val="4ECE2238"/>
    <w:rsid w:val="4EDD7D99"/>
    <w:rsid w:val="4EF23735"/>
    <w:rsid w:val="4F833267"/>
    <w:rsid w:val="4FE9BD67"/>
    <w:rsid w:val="4FFB052F"/>
    <w:rsid w:val="50EC7D6C"/>
    <w:rsid w:val="537E6D0A"/>
    <w:rsid w:val="53F74C96"/>
    <w:rsid w:val="53FE7F50"/>
    <w:rsid w:val="541B4A36"/>
    <w:rsid w:val="55170BA8"/>
    <w:rsid w:val="553218C9"/>
    <w:rsid w:val="567E1AA5"/>
    <w:rsid w:val="56E47B74"/>
    <w:rsid w:val="57175D52"/>
    <w:rsid w:val="573945F7"/>
    <w:rsid w:val="57BD3DD4"/>
    <w:rsid w:val="5915699E"/>
    <w:rsid w:val="5AF92295"/>
    <w:rsid w:val="5B250254"/>
    <w:rsid w:val="5BDD79E6"/>
    <w:rsid w:val="5BF561CA"/>
    <w:rsid w:val="5BFF5DFC"/>
    <w:rsid w:val="5CD71FC4"/>
    <w:rsid w:val="5D1F11B5"/>
    <w:rsid w:val="5D695134"/>
    <w:rsid w:val="5DAE1B18"/>
    <w:rsid w:val="5DE7D9E5"/>
    <w:rsid w:val="5E7442FA"/>
    <w:rsid w:val="5ECEC941"/>
    <w:rsid w:val="5F1C0A86"/>
    <w:rsid w:val="5FBF9FF3"/>
    <w:rsid w:val="5FCD4E2C"/>
    <w:rsid w:val="5FEF394A"/>
    <w:rsid w:val="5FF67715"/>
    <w:rsid w:val="60FB291D"/>
    <w:rsid w:val="619932E3"/>
    <w:rsid w:val="62BF3928"/>
    <w:rsid w:val="638B61DA"/>
    <w:rsid w:val="63A63014"/>
    <w:rsid w:val="63B3701E"/>
    <w:rsid w:val="644F5459"/>
    <w:rsid w:val="647F5392"/>
    <w:rsid w:val="65E66580"/>
    <w:rsid w:val="664B1D71"/>
    <w:rsid w:val="664B4E8E"/>
    <w:rsid w:val="67277B67"/>
    <w:rsid w:val="67AA3209"/>
    <w:rsid w:val="68224C33"/>
    <w:rsid w:val="68C3052F"/>
    <w:rsid w:val="698D0931"/>
    <w:rsid w:val="6A7FE5F3"/>
    <w:rsid w:val="6B053271"/>
    <w:rsid w:val="6BDD78B3"/>
    <w:rsid w:val="6C4A05C8"/>
    <w:rsid w:val="6C8742B8"/>
    <w:rsid w:val="6DBF5E93"/>
    <w:rsid w:val="6DFF077E"/>
    <w:rsid w:val="6E714EF0"/>
    <w:rsid w:val="6E7E3605"/>
    <w:rsid w:val="6E7FDCC7"/>
    <w:rsid w:val="6ED6A62E"/>
    <w:rsid w:val="6EE00B15"/>
    <w:rsid w:val="6EEB6642"/>
    <w:rsid w:val="6F2319BD"/>
    <w:rsid w:val="6F6FB3EB"/>
    <w:rsid w:val="6F8731EA"/>
    <w:rsid w:val="6FBC2A18"/>
    <w:rsid w:val="6FCE6052"/>
    <w:rsid w:val="6FD57C00"/>
    <w:rsid w:val="6FEFFFD8"/>
    <w:rsid w:val="6FF5CC65"/>
    <w:rsid w:val="6FFB47EC"/>
    <w:rsid w:val="6FFF034A"/>
    <w:rsid w:val="70484440"/>
    <w:rsid w:val="709A7A5C"/>
    <w:rsid w:val="712A28F1"/>
    <w:rsid w:val="715C0E4B"/>
    <w:rsid w:val="71992E7C"/>
    <w:rsid w:val="72233669"/>
    <w:rsid w:val="72734D90"/>
    <w:rsid w:val="72D03C09"/>
    <w:rsid w:val="73160E6D"/>
    <w:rsid w:val="7332FE48"/>
    <w:rsid w:val="73556F92"/>
    <w:rsid w:val="73AB61DA"/>
    <w:rsid w:val="73AD73D5"/>
    <w:rsid w:val="73B6EB34"/>
    <w:rsid w:val="73E84F83"/>
    <w:rsid w:val="73FA497D"/>
    <w:rsid w:val="744731E5"/>
    <w:rsid w:val="74823F2A"/>
    <w:rsid w:val="74BBD01D"/>
    <w:rsid w:val="74ED5379"/>
    <w:rsid w:val="75575F1C"/>
    <w:rsid w:val="75DEEEC2"/>
    <w:rsid w:val="75E32345"/>
    <w:rsid w:val="75E672A0"/>
    <w:rsid w:val="76E3355F"/>
    <w:rsid w:val="76FF5125"/>
    <w:rsid w:val="776F6FFA"/>
    <w:rsid w:val="778769C8"/>
    <w:rsid w:val="77A75DCA"/>
    <w:rsid w:val="77DC22F5"/>
    <w:rsid w:val="783E271A"/>
    <w:rsid w:val="78616DE9"/>
    <w:rsid w:val="78E42295"/>
    <w:rsid w:val="78E875D7"/>
    <w:rsid w:val="79086DAD"/>
    <w:rsid w:val="79D7FD79"/>
    <w:rsid w:val="79EE5BA4"/>
    <w:rsid w:val="7A64090F"/>
    <w:rsid w:val="7A894339"/>
    <w:rsid w:val="7AD284E8"/>
    <w:rsid w:val="7AFF7572"/>
    <w:rsid w:val="7B535C09"/>
    <w:rsid w:val="7B6C7DFB"/>
    <w:rsid w:val="7BBFBED0"/>
    <w:rsid w:val="7BC3E394"/>
    <w:rsid w:val="7C1F3737"/>
    <w:rsid w:val="7CBFC87B"/>
    <w:rsid w:val="7CFE0F48"/>
    <w:rsid w:val="7D272ABC"/>
    <w:rsid w:val="7D7EC23E"/>
    <w:rsid w:val="7DC456FA"/>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Desktop\2024&#20915;&#31639;&#20844;&#24320;&#65288;&#22320;&#26041;&#65289;\&#26032;&#24314;%20XLS%20&#24037;&#20316;&#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Owner\Desktop\2022&#24180;&#20915;&#31639;&#20844;&#24320;\&#26032;&#24314;%20Microsoft%20Office%20Excel%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Desktop\2024&#20915;&#31639;&#20844;&#24320;&#65288;&#22320;&#26041;&#65289;\&#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Desktop\2024&#20915;&#31639;&#20844;&#24320;&#65288;&#22320;&#26041;&#65289;\&#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Desktop\2024&#20915;&#31639;&#20844;&#24320;&#65288;&#22320;&#26041;&#65289;\&#26032;&#24314;%20XLS%20&#24037;&#20316;&#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btyb\Desktop\2024&#20915;&#31639;&#20844;&#24320;&#65288;&#22320;&#26041;&#65289;\&#26032;&#24314;%20XLSX%20&#24037;&#20316;&#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btyb\Desktop\2023&#24180;&#20915;&#31639;&#20844;&#24320;\&#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单位：万元</a:t>
            </a:r>
            <a:endParaRPr sz="1200"/>
          </a:p>
        </c:rich>
      </c:tx>
      <c:layout>
        <c:manualLayout>
          <c:xMode val="edge"/>
          <c:yMode val="edge"/>
          <c:x val="0.779722222222222"/>
          <c:y val="0.0381944444444444"/>
        </c:manualLayout>
      </c:layout>
      <c:overlay val="0"/>
      <c:spPr>
        <a:noFill/>
        <a:ln>
          <a:noFill/>
        </a:ln>
        <a:effectLst/>
      </c:spPr>
    </c:title>
    <c:autoTitleDeleted val="0"/>
    <c:plotArea>
      <c:layout>
        <c:manualLayout>
          <c:layoutTarget val="inner"/>
          <c:xMode val="edge"/>
          <c:yMode val="edge"/>
          <c:x val="0.0200101962783584"/>
          <c:y val="0.124067937033968"/>
          <c:w val="0.943920469028804"/>
          <c:h val="0.751946975973488"/>
        </c:manualLayout>
      </c:layout>
      <c:barChart>
        <c:barDir val="col"/>
        <c:grouping val="clustered"/>
        <c:varyColors val="0"/>
        <c:ser>
          <c:idx val="0"/>
          <c:order val="0"/>
          <c:tx>
            <c:strRef>
              <c:f>'[新建 XLS 工作表.xls]Sheet1'!$B$1</c:f>
              <c:strCache>
                <c:ptCount val="1"/>
                <c:pt idx="0">
                  <c:v>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工作表.xls]Sheet1'!$A$2:$A$3</c:f>
              <c:strCache>
                <c:ptCount val="2"/>
                <c:pt idx="0">
                  <c:v>2024年</c:v>
                </c:pt>
                <c:pt idx="1">
                  <c:v>2023年</c:v>
                </c:pt>
              </c:strCache>
            </c:strRef>
          </c:cat>
          <c:val>
            <c:numRef>
              <c:f>'[新建 XLS 工作表.xls]Sheet1'!$B$2:$B$3</c:f>
              <c:numCache>
                <c:formatCode>General</c:formatCode>
                <c:ptCount val="2"/>
                <c:pt idx="0">
                  <c:v>338.26</c:v>
                </c:pt>
                <c:pt idx="1">
                  <c:v>501.88</c:v>
                </c:pt>
              </c:numCache>
            </c:numRef>
          </c:val>
        </c:ser>
        <c:dLbls>
          <c:showLegendKey val="0"/>
          <c:showVal val="1"/>
          <c:showCatName val="0"/>
          <c:showSerName val="0"/>
          <c:showPercent val="0"/>
          <c:showBubbleSize val="0"/>
        </c:dLbls>
        <c:gapWidth val="150"/>
        <c:overlap val="-25"/>
        <c:axId val="915664014"/>
        <c:axId val="807049621"/>
      </c:barChart>
      <c:catAx>
        <c:axId val="9156640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7049621"/>
        <c:crosses val="autoZero"/>
        <c:auto val="1"/>
        <c:lblAlgn val="ctr"/>
        <c:lblOffset val="100"/>
        <c:noMultiLvlLbl val="0"/>
      </c:catAx>
      <c:valAx>
        <c:axId val="80704962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5664014"/>
        <c:crosses val="autoZero"/>
        <c:crossBetween val="between"/>
      </c:valAx>
      <c:spPr>
        <a:noFill/>
        <a:ln>
          <a:noFill/>
        </a:ln>
        <a:effectLst/>
      </c:spPr>
    </c:plotArea>
    <c:plotVisOnly val="1"/>
    <c:dispBlanksAs val="gap"/>
    <c:showDLblsOverMax val="0"/>
    <c:extLst>
      <c:ext uri="{0b15fc19-7d7d-44ad-8c2d-2c3a37ce22c3}">
        <chartProps xmlns="https://web.wps.cn/et/2018/main" chartId="{b7bd27e8-dce9-4777-8034-923ee83a02d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180833333333333"/>
          <c:y val="0.875000000000002"/>
        </c:manualLayout>
      </c:layout>
      <c:overlay val="0"/>
      <c:txPr>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Sheet2!$A$1</c:f>
              <c:strCache>
                <c:ptCount val="1"/>
                <c:pt idx="0">
                  <c:v>一般公共预算财政拨款收入100%</c:v>
                </c:pt>
              </c:strCache>
            </c:strRef>
          </c:tx>
          <c:explosion val="0"/>
          <c:dPt>
            <c:idx val="0"/>
            <c:bubble3D val="0"/>
          </c:dPt>
          <c:dLbls>
            <c:delete val="1"/>
          </c:dLbls>
          <c:val>
            <c:numRef>
              <c:f>Sheet2!$A$2</c:f>
              <c:numCache>
                <c:formatCode>General</c:formatCode>
                <c:ptCount val="1"/>
                <c:pt idx="0">
                  <c:v>216.32</c:v>
                </c:pt>
              </c:numCache>
            </c:numRef>
          </c:val>
        </c:ser>
        <c:dLbls>
          <c:showLegendKey val="0"/>
          <c:showVal val="0"/>
          <c:showCatName val="0"/>
          <c:showSerName val="0"/>
          <c:showPercent val="1"/>
          <c:showBubbleSize val="0"/>
          <c:showLeaderLines val="1"/>
        </c:dLbls>
        <c:firstSliceAng val="0"/>
      </c:pieChart>
    </c:plotArea>
    <c:plotVisOnly val="1"/>
    <c:dispBlanksAs val="zero"/>
    <c:showDLblsOverMax val="0"/>
    <c:extLst>
      <c:ext uri="{0b15fc19-7d7d-44ad-8c2d-2c3a37ce22c3}">
        <chartProps xmlns="https://web.wps.cn/et/2018/main" chartId="{ded32b22-cd5f-4805-b36c-a5406ad4e034}"/>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explosion val="0"/>
            <c:spPr>
              <a:solidFill>
                <a:schemeClr val="accent6">
                  <a:lumMod val="75000"/>
                </a:schemeClr>
              </a:solidFill>
              <a:ln w="19050">
                <a:solidFill>
                  <a:schemeClr val="lt1"/>
                </a:solidFill>
              </a:ln>
              <a:effectLst/>
            </c:spPr>
          </c:dPt>
          <c:dPt>
            <c:idx val="2"/>
            <c:bubble3D val="0"/>
            <c:spPr>
              <a:solidFill>
                <a:schemeClr val="accent1"/>
              </a:solidFill>
              <a:ln w="19050">
                <a:solidFill>
                  <a:schemeClr val="lt1"/>
                </a:solidFill>
              </a:ln>
              <a:effectLst/>
            </c:spPr>
          </c:dPt>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16.90%</a:t>
                    </a:r>
                  </a:p>
                </c:rich>
              </c:tx>
              <c:dLblPos val="inEnd"/>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83.10%</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工作表.xls]Sheet1'!$A$1:$A$3</c:f>
              <c:strCache>
                <c:ptCount val="3"/>
                <c:pt idx="1">
                  <c:v>基本支出</c:v>
                </c:pt>
                <c:pt idx="2">
                  <c:v>项目支出</c:v>
                </c:pt>
              </c:strCache>
            </c:strRef>
          </c:cat>
          <c:val>
            <c:numRef>
              <c:f>'[新建 XLS 工作表.xls]Sheet1'!$B$1:$B$3</c:f>
              <c:numCache>
                <c:formatCode>General</c:formatCode>
                <c:ptCount val="3"/>
                <c:pt idx="1">
                  <c:v>57.16</c:v>
                </c:pt>
                <c:pt idx="2">
                  <c:v>281.1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7be637a-a65f-4ac0-ae64-2c2006435b8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单位：万元</a:t>
            </a:r>
            <a:endParaRPr sz="1200"/>
          </a:p>
        </c:rich>
      </c:tx>
      <c:layout>
        <c:manualLayout>
          <c:xMode val="edge"/>
          <c:yMode val="edge"/>
          <c:x val="0.779722222222222"/>
          <c:y val="0.0381944444444444"/>
        </c:manualLayout>
      </c:layout>
      <c:overlay val="0"/>
      <c:spPr>
        <a:noFill/>
        <a:ln>
          <a:noFill/>
        </a:ln>
        <a:effectLst/>
      </c:spPr>
    </c:title>
    <c:autoTitleDeleted val="0"/>
    <c:plotArea>
      <c:layout>
        <c:manualLayout>
          <c:layoutTarget val="inner"/>
          <c:xMode val="edge"/>
          <c:yMode val="edge"/>
          <c:x val="0.0200101962783584"/>
          <c:y val="0.124067937033968"/>
          <c:w val="0.943920469028804"/>
          <c:h val="0.751946975973488"/>
        </c:manualLayout>
      </c:layout>
      <c:barChart>
        <c:barDir val="col"/>
        <c:grouping val="clustered"/>
        <c:varyColors val="0"/>
        <c:ser>
          <c:idx val="0"/>
          <c:order val="0"/>
          <c:tx>
            <c:strRef>
              <c:f>'[新建 XLS 工作表.xls]Sheet1'!$B$1</c:f>
              <c:strCache>
                <c:ptCount val="1"/>
                <c:pt idx="0">
                  <c:v>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工作表.xls]Sheet1'!$A$2:$A$3</c:f>
              <c:strCache>
                <c:ptCount val="2"/>
                <c:pt idx="0">
                  <c:v>2024年</c:v>
                </c:pt>
                <c:pt idx="1">
                  <c:v>2023年</c:v>
                </c:pt>
              </c:strCache>
            </c:strRef>
          </c:cat>
          <c:val>
            <c:numRef>
              <c:f>'[新建 XLS 工作表.xls]Sheet1'!$B$2:$B$3</c:f>
              <c:numCache>
                <c:formatCode>General</c:formatCode>
                <c:ptCount val="2"/>
                <c:pt idx="0">
                  <c:v>338.26</c:v>
                </c:pt>
                <c:pt idx="1">
                  <c:v>501.88</c:v>
                </c:pt>
              </c:numCache>
            </c:numRef>
          </c:val>
        </c:ser>
        <c:dLbls>
          <c:showLegendKey val="0"/>
          <c:showVal val="1"/>
          <c:showCatName val="0"/>
          <c:showSerName val="0"/>
          <c:showPercent val="0"/>
          <c:showBubbleSize val="0"/>
        </c:dLbls>
        <c:gapWidth val="150"/>
        <c:overlap val="-25"/>
        <c:axId val="915664014"/>
        <c:axId val="807049621"/>
      </c:barChart>
      <c:catAx>
        <c:axId val="9156640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7049621"/>
        <c:crosses val="autoZero"/>
        <c:auto val="1"/>
        <c:lblAlgn val="ctr"/>
        <c:lblOffset val="100"/>
        <c:noMultiLvlLbl val="0"/>
      </c:catAx>
      <c:valAx>
        <c:axId val="80704962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5664014"/>
        <c:crosses val="autoZero"/>
        <c:crossBetween val="between"/>
      </c:valAx>
      <c:spPr>
        <a:noFill/>
        <a:ln>
          <a:noFill/>
        </a:ln>
        <a:effectLst/>
      </c:spPr>
    </c:plotArea>
    <c:plotVisOnly val="1"/>
    <c:dispBlanksAs val="gap"/>
    <c:showDLblsOverMax val="0"/>
    <c:extLst>
      <c:ext uri="{0b15fc19-7d7d-44ad-8c2d-2c3a37ce22c3}">
        <chartProps xmlns="https://web.wps.cn/et/2018/main" chartId="{b7bd27e8-dce9-4777-8034-923ee83a02d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单位：万元</a:t>
            </a:r>
            <a:endParaRPr sz="1200"/>
          </a:p>
        </c:rich>
      </c:tx>
      <c:layout>
        <c:manualLayout>
          <c:xMode val="edge"/>
          <c:yMode val="edge"/>
          <c:x val="0.779722222222222"/>
          <c:y val="0.0381944444444444"/>
        </c:manualLayout>
      </c:layout>
      <c:overlay val="0"/>
      <c:spPr>
        <a:noFill/>
        <a:ln>
          <a:noFill/>
        </a:ln>
        <a:effectLst/>
      </c:spPr>
    </c:title>
    <c:autoTitleDeleted val="0"/>
    <c:plotArea>
      <c:layout>
        <c:manualLayout>
          <c:layoutTarget val="inner"/>
          <c:xMode val="edge"/>
          <c:yMode val="edge"/>
          <c:x val="0.0200101962783584"/>
          <c:y val="0.124067937033968"/>
          <c:w val="0.943920469028804"/>
          <c:h val="0.751946975973488"/>
        </c:manualLayout>
      </c:layout>
      <c:barChart>
        <c:barDir val="col"/>
        <c:grouping val="clustered"/>
        <c:varyColors val="0"/>
        <c:ser>
          <c:idx val="0"/>
          <c:order val="0"/>
          <c:tx>
            <c:strRef>
              <c:f>'[新建 XLS 工作表.xls]Sheet1'!$B$1</c:f>
              <c:strCache>
                <c:ptCount val="1"/>
                <c:pt idx="0">
                  <c:v>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工作表.xls]Sheet1'!$A$2:$A$3</c:f>
              <c:strCache>
                <c:ptCount val="2"/>
                <c:pt idx="0">
                  <c:v>2024年</c:v>
                </c:pt>
                <c:pt idx="1">
                  <c:v>2023年</c:v>
                </c:pt>
              </c:strCache>
            </c:strRef>
          </c:cat>
          <c:val>
            <c:numRef>
              <c:f>'[新建 XLS 工作表.xls]Sheet1'!$B$2:$B$3</c:f>
              <c:numCache>
                <c:formatCode>General</c:formatCode>
                <c:ptCount val="2"/>
                <c:pt idx="0">
                  <c:v>338.26</c:v>
                </c:pt>
                <c:pt idx="1">
                  <c:v>501.88</c:v>
                </c:pt>
              </c:numCache>
            </c:numRef>
          </c:val>
        </c:ser>
        <c:dLbls>
          <c:showLegendKey val="0"/>
          <c:showVal val="1"/>
          <c:showCatName val="0"/>
          <c:showSerName val="0"/>
          <c:showPercent val="0"/>
          <c:showBubbleSize val="0"/>
        </c:dLbls>
        <c:gapWidth val="150"/>
        <c:overlap val="-25"/>
        <c:axId val="915664014"/>
        <c:axId val="807049621"/>
      </c:barChart>
      <c:catAx>
        <c:axId val="9156640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7049621"/>
        <c:crosses val="autoZero"/>
        <c:auto val="1"/>
        <c:lblAlgn val="ctr"/>
        <c:lblOffset val="100"/>
        <c:noMultiLvlLbl val="0"/>
      </c:catAx>
      <c:valAx>
        <c:axId val="80704962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5664014"/>
        <c:crosses val="autoZero"/>
        <c:crossBetween val="between"/>
      </c:valAx>
      <c:spPr>
        <a:noFill/>
        <a:ln>
          <a:noFill/>
        </a:ln>
        <a:effectLst/>
      </c:spPr>
    </c:plotArea>
    <c:plotVisOnly val="1"/>
    <c:dispBlanksAs val="gap"/>
    <c:showDLblsOverMax val="0"/>
    <c:extLst>
      <c:ext uri="{0b15fc19-7d7d-44ad-8c2d-2c3a37ce22c3}">
        <chartProps xmlns="https://web.wps.cn/et/2018/main" chartId="{b7bd27e8-dce9-4777-8034-923ee83a02d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explosion val="0"/>
          <c:dPt>
            <c:idx val="0"/>
            <c:bubble3D val="0"/>
            <c:spPr>
              <a:solidFill>
                <a:schemeClr val="accent6"/>
              </a:solidFill>
              <a:ln>
                <a:solidFill>
                  <a:schemeClr val="bg1"/>
                </a:solidFill>
              </a:ln>
              <a:effectLst/>
            </c:spPr>
          </c:dPt>
          <c:dPt>
            <c:idx val="1"/>
            <c:bubble3D val="0"/>
            <c:spPr>
              <a:solidFill>
                <a:schemeClr val="accent5"/>
              </a:solidFill>
              <a:ln>
                <a:solidFill>
                  <a:schemeClr val="bg1"/>
                </a:solidFill>
              </a:ln>
              <a:effectLst/>
            </c:spPr>
          </c:dPt>
          <c:dPt>
            <c:idx val="2"/>
            <c:bubble3D val="0"/>
            <c:spPr>
              <a:solidFill>
                <a:schemeClr val="accent4"/>
              </a:solidFill>
              <a:ln>
                <a:solidFill>
                  <a:schemeClr val="bg1"/>
                </a:solidFill>
              </a:ln>
              <a:effectLst/>
            </c:spPr>
          </c:dPt>
          <c:dPt>
            <c:idx val="3"/>
            <c:bubble3D val="0"/>
            <c:spPr>
              <a:solidFill>
                <a:schemeClr val="accent6">
                  <a:lumMod val="60000"/>
                </a:schemeClr>
              </a:solidFill>
              <a:ln>
                <a:solidFill>
                  <a:schemeClr val="bg1"/>
                </a:solidFill>
              </a:ln>
              <a:effectLst/>
            </c:spPr>
          </c:dPt>
          <c:dLbls>
            <c:dLbl>
              <c:idx val="0"/>
              <c:layout>
                <c:manualLayout>
                  <c:x val="0.00322367598827575"/>
                  <c:y val="0.0020140944557275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2</a:t>
                    </a:r>
                    <a:r>
                      <a:rPr lang="en-US" altLang="zh-CN"/>
                      <a:t>.16</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901478673498286"/>
                  <c:y val="0.059523325271425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a:t>
                    </a:r>
                    <a:r>
                      <a:rPr lang="en-US" altLang="zh-CN"/>
                      <a:t>.48</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95.84</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3"/>
              <c:layout>
                <c:manualLayout>
                  <c:x val="-0.091644124602534"/>
                  <c:y val="0.043911870589275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0.52</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XLSX 工作表.xlsx]Sheet1'!$A$1:$A$4</c:f>
              <c:strCache>
                <c:ptCount val="4"/>
                <c:pt idx="0">
                  <c:v>社会保障和就业支出</c:v>
                </c:pt>
                <c:pt idx="1">
                  <c:v>卫生健康支出</c:v>
                </c:pt>
                <c:pt idx="2">
                  <c:v>自然资源海洋气象等支出</c:v>
                </c:pt>
                <c:pt idx="3">
                  <c:v>住房保障支出</c:v>
                </c:pt>
              </c:strCache>
            </c:strRef>
          </c:cat>
          <c:val>
            <c:numRef>
              <c:f>'[新建 XLSX 工作表.xlsx]Sheet1'!$B$1:$B$4</c:f>
              <c:numCache>
                <c:formatCode>General</c:formatCode>
                <c:ptCount val="4"/>
                <c:pt idx="0">
                  <c:v>7.31</c:v>
                </c:pt>
                <c:pt idx="1">
                  <c:v>5.01</c:v>
                </c:pt>
                <c:pt idx="2">
                  <c:v>324.2</c:v>
                </c:pt>
                <c:pt idx="3">
                  <c:v>1.75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2a2f90d-bee0-4e6c-8c2f-0463988e63b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'[新建 XLSX 工作表.xlsx]Sheet1'!$B$1</c:f>
              <c:strCache>
                <c:ptCount val="1"/>
                <c:pt idx="0">
                  <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740425073828333"/>
                  <c:y val="-0.069069805947251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93</a:t>
                    </a:r>
                    <a:r>
                      <a:rPr lang="en-US" altLang="zh-CN"/>
                      <a:t>.33</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134210526315789"/>
                      <c:h val="0.0699074074074074"/>
                    </c:manualLayout>
                  </c15:layout>
                </c:ext>
              </c:extLst>
            </c:dLbl>
            <c:dLbl>
              <c:idx val="1"/>
              <c:layout>
                <c:manualLayout>
                  <c:x val="0.0129965861770723"/>
                  <c:y val="0.10406970320795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6.6</a:t>
                    </a:r>
                    <a:r>
                      <a:t>7%</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0947368421052632"/>
                      <c:h val="0.0699074074074074"/>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工作表.xlsx]Sheet1'!$A$2:$A$3</c:f>
              <c:strCache>
                <c:ptCount val="2"/>
                <c:pt idx="0">
                  <c:v>公务用车购置及运行维护费支出</c:v>
                </c:pt>
                <c:pt idx="1">
                  <c:v>公务接待费支出</c:v>
                </c:pt>
              </c:strCache>
            </c:strRef>
          </c:cat>
          <c:val>
            <c:numRef>
              <c:f>'[新建 XLSX 工作表.xlsx]Sheet1'!$B$2:$B$3</c:f>
              <c:numCache>
                <c:formatCode>General</c:formatCode>
                <c:ptCount val="2"/>
                <c:pt idx="0">
                  <c:v>0.14</c:v>
                </c:pt>
                <c:pt idx="1">
                  <c:v>0.01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3970496312039"/>
          <c:y val="0.42648401826484"/>
          <c:w val="0.345293161645206"/>
          <c:h val="0.23744292237442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b7b7b9d-d57a-41ad-a49f-dbc45ea5249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5146</Words>
  <Characters>5619</Characters>
  <Lines>63</Lines>
  <Paragraphs>17</Paragraphs>
  <TotalTime>5</TotalTime>
  <ScaleCrop>false</ScaleCrop>
  <LinksUpToDate>false</LinksUpToDate>
  <CharactersWithSpaces>5676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陈莉</cp:lastModifiedBy>
  <cp:lastPrinted>2025-08-06T17:34:00Z</cp:lastPrinted>
  <dcterms:modified xsi:type="dcterms:W3CDTF">2025-10-27T11:49:13Z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6EA9854C97044FFCBB43B8C57ABB59F3_13</vt:lpwstr>
  </property>
  <property fmtid="{D5CDD505-2E9C-101B-9397-08002B2CF9AE}" pid="4" name="KSOTemplateDocerSaveRecord">
    <vt:lpwstr>eyJoZGlkIjoiNWQzYWM5MzA1NTQzMjljOGQ0OWRlODIwZTQyMmNkOGYiLCJ1c2VySWQiOiIxNDU3ODc1NzA3In0=</vt:lpwstr>
  </property>
</Properties>
</file>