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4D1A1">
      <w:pPr>
        <w:pStyle w:val="6"/>
        <w:spacing w:before="93"/>
        <w:rPr>
          <w:rFonts w:ascii="Times New Roman" w:eastAsia="方正小标宋简体"/>
          <w:kern w:val="2"/>
          <w:sz w:val="72"/>
          <w:szCs w:val="72"/>
        </w:rPr>
      </w:pPr>
      <w:bookmarkStart w:id="62" w:name="_GoBack"/>
      <w:bookmarkEnd w:id="62"/>
      <w:bookmarkStart w:id="0" w:name="_Toc15306267"/>
      <w:bookmarkStart w:id="1" w:name="_Toc15377425"/>
      <w:bookmarkStart w:id="2" w:name="_Toc15396475"/>
      <w:bookmarkStart w:id="3" w:name="_Toc15378441"/>
      <w:bookmarkStart w:id="4" w:name="_Toc15396597"/>
      <w:bookmarkStart w:id="5" w:name="_Toc15377193"/>
    </w:p>
    <w:p w14:paraId="184CBC99">
      <w:pPr>
        <w:pStyle w:val="6"/>
        <w:spacing w:before="93"/>
        <w:rPr>
          <w:rFonts w:ascii="Times New Roman" w:eastAsia="方正小标宋简体"/>
          <w:kern w:val="2"/>
          <w:sz w:val="72"/>
          <w:szCs w:val="72"/>
        </w:rPr>
      </w:pPr>
    </w:p>
    <w:p w14:paraId="57F7C8DF">
      <w:pPr>
        <w:pStyle w:val="6"/>
        <w:spacing w:before="93"/>
        <w:rPr>
          <w:rFonts w:ascii="Times New Roman" w:eastAsia="方正小标宋简体"/>
          <w:kern w:val="2"/>
          <w:sz w:val="72"/>
          <w:szCs w:val="72"/>
        </w:rPr>
      </w:pPr>
    </w:p>
    <w:p w14:paraId="77B57AC3">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4BFBBDB3">
      <w:pPr>
        <w:pStyle w:val="6"/>
        <w:spacing w:before="93"/>
        <w:jc w:val="center"/>
        <w:rPr>
          <w:rFonts w:ascii="Times New Roman" w:eastAsia="方正小标宋简体"/>
          <w:spacing w:val="-34"/>
          <w:kern w:val="2"/>
          <w:sz w:val="72"/>
          <w:szCs w:val="72"/>
        </w:rPr>
      </w:pPr>
      <w:r>
        <w:rPr>
          <w:rFonts w:hint="eastAsia" w:ascii="Times New Roman" w:eastAsia="方正小标宋简体"/>
          <w:spacing w:val="-34"/>
          <w:kern w:val="2"/>
          <w:sz w:val="72"/>
          <w:szCs w:val="72"/>
          <w:lang w:val="en-US" w:eastAsia="zh-CN"/>
        </w:rPr>
        <w:t>攀枝花市</w:t>
      </w:r>
      <w:r>
        <w:rPr>
          <w:rFonts w:hint="eastAsia" w:ascii="Times New Roman" w:eastAsia="方正小标宋简体"/>
          <w:spacing w:val="-34"/>
          <w:kern w:val="2"/>
          <w:sz w:val="72"/>
          <w:szCs w:val="72"/>
        </w:rPr>
        <w:t>盐边县</w:t>
      </w:r>
      <w:r>
        <w:rPr>
          <w:rFonts w:hint="eastAsia" w:ascii="Times New Roman" w:eastAsia="方正小标宋简体"/>
          <w:spacing w:val="-34"/>
          <w:kern w:val="2"/>
          <w:sz w:val="72"/>
          <w:szCs w:val="72"/>
          <w:lang w:val="en-US" w:eastAsia="zh-CN"/>
        </w:rPr>
        <w:t>气象</w:t>
      </w:r>
      <w:r>
        <w:rPr>
          <w:rFonts w:hint="eastAsia" w:ascii="Times New Roman" w:eastAsia="方正小标宋简体"/>
          <w:spacing w:val="-34"/>
          <w:kern w:val="2"/>
          <w:sz w:val="72"/>
          <w:szCs w:val="72"/>
        </w:rPr>
        <w:t>局部门决算</w:t>
      </w:r>
    </w:p>
    <w:p w14:paraId="45E02D6D">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623DB6A2">
      <w:pPr>
        <w:spacing w:line="600" w:lineRule="exact"/>
        <w:jc w:val="center"/>
        <w:outlineLvl w:val="0"/>
        <w:rPr>
          <w:rFonts w:eastAsia="方正小标宋简体"/>
          <w:sz w:val="72"/>
          <w:szCs w:val="72"/>
        </w:rPr>
      </w:pPr>
    </w:p>
    <w:p w14:paraId="64E6B786">
      <w:pPr>
        <w:pStyle w:val="2"/>
        <w:rPr>
          <w:rFonts w:ascii="Times New Roman" w:hAnsi="Times New Roman"/>
        </w:rPr>
        <w:sectPr>
          <w:footerReference r:id="rId5" w:type="first"/>
          <w:headerReference r:id="rId3" w:type="default"/>
          <w:footerReference r:id="rId4" w:type="default"/>
          <w:pgSz w:w="11906" w:h="16838"/>
          <w:pgMar w:top="1440" w:right="1293" w:bottom="1440" w:left="1293" w:header="851" w:footer="992" w:gutter="0"/>
          <w:pgNumType w:fmt="numberInDash" w:start="1"/>
          <w:cols w:space="425" w:num="1"/>
          <w:titlePg/>
          <w:docGrid w:type="lines" w:linePitch="312" w:charSpace="0"/>
        </w:sectPr>
      </w:pPr>
    </w:p>
    <w:p w14:paraId="60194CF6"/>
    <w:bookmarkEnd w:id="0"/>
    <w:bookmarkEnd w:id="1"/>
    <w:bookmarkEnd w:id="2"/>
    <w:bookmarkEnd w:id="3"/>
    <w:bookmarkEnd w:id="4"/>
    <w:bookmarkEnd w:id="5"/>
    <w:p w14:paraId="0DDF5AEA">
      <w:pPr>
        <w:widowControl/>
        <w:jc w:val="center"/>
        <w:rPr>
          <w:rFonts w:eastAsia="黑体"/>
          <w:sz w:val="48"/>
          <w:szCs w:val="48"/>
        </w:rPr>
      </w:pPr>
      <w:r>
        <w:rPr>
          <w:rFonts w:hint="eastAsia" w:eastAsia="黑体"/>
          <w:sz w:val="48"/>
          <w:szCs w:val="48"/>
        </w:rPr>
        <w:t>目录</w:t>
      </w:r>
    </w:p>
    <w:p w14:paraId="76C2A4B8">
      <w:pPr>
        <w:widowControl/>
        <w:jc w:val="center"/>
        <w:rPr>
          <w:rFonts w:eastAsia="黑体" w:cstheme="minorBidi"/>
          <w:sz w:val="28"/>
          <w:szCs w:val="28"/>
        </w:rPr>
      </w:pPr>
    </w:p>
    <w:p w14:paraId="5B1B4D9E">
      <w:pPr>
        <w:pStyle w:val="13"/>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17EE1E2F">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inorEastAsia"/>
          <w:sz w:val="24"/>
          <w:szCs w:val="24"/>
        </w:rPr>
      </w:pPr>
      <w:bookmarkStart w:id="6" w:name="_Toc15377196"/>
      <w:bookmarkStart w:id="7" w:name="_Toc15396599"/>
      <w:r>
        <w:rPr>
          <w:rFonts w:hint="eastAsia" w:ascii="黑体" w:hAnsi="黑体" w:eastAsia="黑体"/>
          <w:sz w:val="32"/>
          <w:szCs w:val="32"/>
        </w:rPr>
        <w:t>第一部分</w:t>
      </w:r>
      <w:r>
        <w:rPr>
          <w:rFonts w:hint="eastAsia" w:ascii="黑体" w:hAnsi="黑体" w:eastAsia="黑体"/>
          <w:sz w:val="32"/>
          <w:szCs w:val="32"/>
          <w:lang w:val="en-US" w:eastAsia="zh-CN"/>
        </w:rPr>
        <w:t xml:space="preserve"> </w:t>
      </w:r>
      <w:r>
        <w:rPr>
          <w:rFonts w:hint="eastAsia" w:ascii="黑体" w:hAnsi="黑体" w:eastAsia="黑体"/>
          <w:sz w:val="32"/>
          <w:szCs w:val="32"/>
        </w:rPr>
        <w:t>部门概况</w:t>
      </w:r>
      <w:r>
        <w:rPr>
          <w:rFonts w:ascii="黑体" w:hAnsi="黑体" w:eastAsia="黑体"/>
          <w:sz w:val="32"/>
          <w:szCs w:val="32"/>
        </w:rPr>
        <w:ptab w:relativeTo="margin" w:alignment="right" w:leader="dot"/>
      </w:r>
      <w:r>
        <w:rPr>
          <w:rFonts w:hint="default" w:ascii="Times New Roman" w:hAnsi="Times New Roman" w:cs="Times New Roman" w:eastAsiaTheme="minorEastAsia"/>
          <w:sz w:val="32"/>
          <w:szCs w:val="32"/>
        </w:rPr>
        <w:t>1</w:t>
      </w:r>
    </w:p>
    <w:p w14:paraId="3127F78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eastAsiaTheme="minorEastAsia"/>
          <w:sz w:val="32"/>
          <w:szCs w:val="32"/>
        </w:rPr>
      </w:pPr>
      <w:r>
        <w:rPr>
          <w:rFonts w:hint="eastAsia" w:ascii="仿宋_GB2312" w:hAnsi="仿宋_GB2312" w:eastAsia="仿宋_GB2312" w:cs="仿宋_GB2312"/>
          <w:sz w:val="32"/>
          <w:szCs w:val="32"/>
        </w:rPr>
        <w:t>一、部门职责</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w:t>
      </w:r>
    </w:p>
    <w:p w14:paraId="0B44AA55">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sz w:val="24"/>
        </w:rPr>
      </w:pPr>
      <w:r>
        <w:rPr>
          <w:rFonts w:hint="eastAsia" w:ascii="仿宋_GB2312" w:hAnsi="仿宋_GB2312" w:eastAsia="仿宋_GB2312" w:cs="仿宋_GB2312"/>
          <w:sz w:val="32"/>
          <w:szCs w:val="32"/>
        </w:rPr>
        <w:t>二、机构设置</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w:t>
      </w:r>
    </w:p>
    <w:p w14:paraId="59184370">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ascii="黑体" w:hAnsi="黑体" w:eastAsiaTheme="minorEastAsia"/>
          <w:sz w:val="24"/>
          <w:szCs w:val="24"/>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年度部门决算情况说明</w:t>
      </w:r>
      <w:r>
        <w:rPr>
          <w:rFonts w:hint="eastAsia" w:ascii="黑体" w:hAnsi="黑体" w:eastAsia="黑体" w:cs="黑体"/>
          <w:sz w:val="32"/>
          <w:szCs w:val="32"/>
        </w:rPr>
        <w:ptab w:relativeTo="margin" w:alignment="right" w:leader="dot"/>
      </w:r>
      <w:r>
        <w:rPr>
          <w:rFonts w:hint="default" w:ascii="Times New Roman" w:hAnsi="Times New Roman" w:cs="Times New Roman" w:eastAsiaTheme="minorEastAsia"/>
          <w:sz w:val="32"/>
          <w:szCs w:val="32"/>
        </w:rPr>
        <w:t>2</w:t>
      </w:r>
    </w:p>
    <w:p w14:paraId="2029716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2</w:t>
      </w:r>
    </w:p>
    <w:p w14:paraId="6728999F">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2</w:t>
      </w:r>
    </w:p>
    <w:p w14:paraId="282D0519">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3</w:t>
      </w:r>
    </w:p>
    <w:p w14:paraId="027D5049">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4</w:t>
      </w:r>
    </w:p>
    <w:p w14:paraId="55B88C1E">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4</w:t>
      </w:r>
    </w:p>
    <w:p w14:paraId="406F6FEA">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7</w:t>
      </w:r>
    </w:p>
    <w:p w14:paraId="0C96DA72">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7</w:t>
      </w:r>
    </w:p>
    <w:p w14:paraId="7B51273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ptab w:relativeTo="margin" w:alignment="right" w:leader="dot"/>
      </w:r>
      <w:r>
        <w:rPr>
          <w:rFonts w:hint="default" w:ascii="Times New Roman" w:hAnsi="Times New Roman" w:eastAsia="仿宋_GB2312" w:cs="Times New Roman"/>
          <w:sz w:val="32"/>
          <w:szCs w:val="32"/>
        </w:rPr>
        <w:t>9</w:t>
      </w:r>
    </w:p>
    <w:p w14:paraId="2BC4ED1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lang w:val="en-US" w:eastAsia="zh-CN"/>
        </w:rPr>
        <w:t>9</w:t>
      </w:r>
    </w:p>
    <w:p w14:paraId="04EFA93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Theme="minorEastAsia" w:hAnsiTheme="minorEastAsia" w:eastAsiaTheme="minorEastAsia" w:cstheme="minorEastAsia"/>
          <w:sz w:val="24"/>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 xml:space="preserve"> </w:t>
      </w:r>
    </w:p>
    <w:p w14:paraId="1C5B456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黑体" w:hAnsi="黑体" w:eastAsia="黑体" w:cstheme="minorBidi"/>
          <w:sz w:val="24"/>
        </w:rPr>
      </w:pPr>
      <w:r>
        <w:rPr>
          <w:rFonts w:hint="eastAsia" w:ascii="黑体" w:hAnsi="黑体" w:eastAsia="黑体"/>
          <w:sz w:val="32"/>
          <w:szCs w:val="32"/>
        </w:rPr>
        <w:t>第三部分</w:t>
      </w: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12</w:t>
      </w:r>
    </w:p>
    <w:p w14:paraId="5625EC32">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ascii="黑体" w:hAnsi="黑体" w:eastAsia="黑体" w:cstheme="minorBidi"/>
          <w:sz w:val="24"/>
          <w:szCs w:val="24"/>
        </w:rPr>
      </w:pPr>
      <w:r>
        <w:rPr>
          <w:rFonts w:hint="eastAsia" w:ascii="黑体" w:hAnsi="黑体" w:eastAsia="黑体"/>
          <w:sz w:val="32"/>
          <w:szCs w:val="32"/>
        </w:rPr>
        <w:t>第四部分</w:t>
      </w:r>
      <w:r>
        <w:rPr>
          <w:rFonts w:hint="eastAsia" w:ascii="黑体" w:hAnsi="黑体" w:eastAsia="黑体"/>
          <w:sz w:val="32"/>
          <w:szCs w:val="32"/>
          <w:lang w:val="en-US" w:eastAsia="zh-CN"/>
        </w:rPr>
        <w:t xml:space="preserve"> </w:t>
      </w:r>
      <w:r>
        <w:rPr>
          <w:rFonts w:hint="eastAsia" w:ascii="黑体" w:hAnsi="黑体" w:eastAsia="黑体"/>
          <w:sz w:val="32"/>
          <w:szCs w:val="32"/>
        </w:rPr>
        <w:t>附件</w:t>
      </w:r>
      <w:r>
        <w:rPr>
          <w:rFonts w:asciiTheme="minorEastAsia" w:hAnsiTheme="minorEastAsia" w:eastAsiaTheme="minorEastAsia"/>
          <w:sz w:val="32"/>
          <w:szCs w:val="32"/>
        </w:rPr>
        <w:ptab w:relativeTo="margin" w:alignment="right" w:leader="dot"/>
      </w:r>
      <w:r>
        <w:rPr>
          <w:rFonts w:hint="default" w:ascii="Times New Roman" w:hAnsi="Times New Roman" w:cs="Times New Roman" w:eastAsiaTheme="minorEastAsia"/>
          <w:sz w:val="32"/>
          <w:szCs w:val="32"/>
        </w:rPr>
        <w:t>16</w:t>
      </w:r>
    </w:p>
    <w:p w14:paraId="523D8DC6">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黑体" w:hAnsi="黑体" w:eastAsia="黑体" w:cstheme="minorBidi"/>
          <w:sz w:val="24"/>
          <w:szCs w:val="24"/>
          <w:lang w:val="en-US" w:eastAsia="zh-CN"/>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附表</w:t>
      </w:r>
      <w:r>
        <w:rPr>
          <w:rFonts w:hint="eastAsia" w:ascii="黑体" w:hAnsi="黑体" w:eastAsia="黑体" w:cs="黑体"/>
          <w:sz w:val="32"/>
          <w:szCs w:val="32"/>
        </w:rPr>
        <w:ptab w:relativeTo="margin" w:alignment="right" w:leader="dot"/>
      </w:r>
      <w:r>
        <w:rPr>
          <w:rFonts w:hint="eastAsia" w:ascii="Times New Roman" w:hAnsi="Times New Roman" w:cs="Times New Roman" w:eastAsiaTheme="minorEastAsia"/>
          <w:sz w:val="32"/>
          <w:szCs w:val="32"/>
          <w:lang w:val="en-US" w:eastAsia="zh-CN"/>
        </w:rPr>
        <w:t>35</w:t>
      </w:r>
    </w:p>
    <w:p w14:paraId="04E72C9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26C21D7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06B5184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4B72AA5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3AD6497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3BEA98C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185A8D1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1C547ACE">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16C9F4D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3D6AFFA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59A6D1F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3C423C4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2786790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ptab w:relativeTo="margin" w:alignment="right" w:leader="dot"/>
      </w:r>
      <w:r>
        <w:rPr>
          <w:rFonts w:hint="eastAsia" w:eastAsia="仿宋_GB2312" w:cs="Times New Roman"/>
          <w:sz w:val="32"/>
          <w:szCs w:val="32"/>
          <w:lang w:val="en-US" w:eastAsia="zh-CN"/>
        </w:rPr>
        <w:t>35</w:t>
      </w:r>
    </w:p>
    <w:p w14:paraId="65166EDF">
      <w:pPr>
        <w:pStyle w:val="3"/>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53390820">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14:paraId="5C19087E">
      <w:pPr>
        <w:widowControl/>
        <w:jc w:val="left"/>
        <w:rPr>
          <w:rFonts w:eastAsia="黑体"/>
          <w:sz w:val="32"/>
          <w:szCs w:val="32"/>
        </w:rPr>
      </w:pPr>
    </w:p>
    <w:p w14:paraId="35922DF7">
      <w:pPr>
        <w:pStyle w:val="4"/>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6449D322">
      <w:pPr>
        <w:pageBreakBefore w:val="0"/>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rPr>
        <w:t>负责贯彻执行国家、省、市、县有关工作的方针、政策和法律、法规。负责全县气象观测、天气预报、气象服务、人工影响天气、气象防灾减灾、防雷减灾、农村经济信息网等工作。</w:t>
      </w:r>
    </w:p>
    <w:p w14:paraId="561BC416">
      <w:pPr>
        <w:pStyle w:val="4"/>
        <w:rPr>
          <w:rStyle w:val="29"/>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6D6DA91F">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攀枝花市盐边县气象局下属二级预算单位</w:t>
      </w:r>
      <w:r>
        <w:rPr>
          <w:rFonts w:hint="default" w:ascii="Times New Roman" w:hAnsi="Times New Roman" w:eastAsia="仿宋_GB2312" w:cs="Times New Roman"/>
          <w:color w:val="000000"/>
          <w:kern w:val="0"/>
          <w:sz w:val="32"/>
          <w:szCs w:val="32"/>
          <w:shd w:val="clear" w:color="auto" w:fill="FFFFFF"/>
          <w:lang w:val="zh-CN"/>
        </w:rPr>
        <w:t>0</w:t>
      </w:r>
      <w:r>
        <w:rPr>
          <w:rFonts w:hint="eastAsia" w:ascii="仿宋_GB2312" w:hAnsi="仿宋_GB2312" w:eastAsia="仿宋_GB2312" w:cs="仿宋_GB2312"/>
          <w:color w:val="000000"/>
          <w:kern w:val="0"/>
          <w:sz w:val="32"/>
          <w:szCs w:val="32"/>
          <w:shd w:val="clear" w:color="auto" w:fill="FFFFFF"/>
          <w:lang w:val="zh-CN"/>
        </w:rPr>
        <w:t>个，其中行政单位</w:t>
      </w:r>
      <w:r>
        <w:rPr>
          <w:rFonts w:hint="default" w:ascii="Times New Roman" w:hAnsi="Times New Roman" w:eastAsia="仿宋_GB2312" w:cs="Times New Roman"/>
          <w:color w:val="000000"/>
          <w:kern w:val="0"/>
          <w:sz w:val="32"/>
          <w:szCs w:val="32"/>
          <w:shd w:val="clear" w:color="auto" w:fill="FFFFFF"/>
          <w:lang w:val="zh-CN"/>
        </w:rPr>
        <w:t>0</w:t>
      </w:r>
      <w:r>
        <w:rPr>
          <w:rFonts w:hint="eastAsia" w:ascii="仿宋_GB2312" w:hAnsi="仿宋_GB2312" w:eastAsia="仿宋_GB2312" w:cs="仿宋_GB2312"/>
          <w:color w:val="000000"/>
          <w:kern w:val="0"/>
          <w:sz w:val="32"/>
          <w:szCs w:val="32"/>
          <w:shd w:val="clear" w:color="auto" w:fill="FFFFFF"/>
          <w:lang w:val="zh-CN"/>
        </w:rPr>
        <w:t>个，参照公务员法管理的事业单位</w:t>
      </w:r>
      <w:r>
        <w:rPr>
          <w:rFonts w:hint="default" w:ascii="Times New Roman" w:hAnsi="Times New Roman" w:eastAsia="仿宋_GB2312" w:cs="Times New Roman"/>
          <w:color w:val="000000"/>
          <w:kern w:val="0"/>
          <w:sz w:val="32"/>
          <w:szCs w:val="32"/>
          <w:shd w:val="clear" w:color="auto" w:fill="FFFFFF"/>
          <w:lang w:val="zh-CN"/>
        </w:rPr>
        <w:t>0</w:t>
      </w:r>
      <w:r>
        <w:rPr>
          <w:rFonts w:hint="eastAsia" w:ascii="仿宋_GB2312" w:hAnsi="仿宋_GB2312" w:eastAsia="仿宋_GB2312" w:cs="仿宋_GB2312"/>
          <w:color w:val="000000"/>
          <w:kern w:val="0"/>
          <w:sz w:val="32"/>
          <w:szCs w:val="32"/>
          <w:shd w:val="clear" w:color="auto" w:fill="FFFFFF"/>
          <w:lang w:val="zh-CN"/>
        </w:rPr>
        <w:t>个，其他事业单位</w:t>
      </w:r>
      <w:r>
        <w:rPr>
          <w:rFonts w:hint="default" w:ascii="Times New Roman" w:hAnsi="Times New Roman" w:eastAsia="仿宋_GB2312" w:cs="Times New Roman"/>
          <w:color w:val="000000"/>
          <w:kern w:val="0"/>
          <w:sz w:val="32"/>
          <w:szCs w:val="32"/>
          <w:shd w:val="clear" w:color="auto" w:fill="FFFFFF"/>
          <w:lang w:val="zh-CN"/>
        </w:rPr>
        <w:t>0</w:t>
      </w:r>
      <w:r>
        <w:rPr>
          <w:rFonts w:hint="eastAsia" w:ascii="仿宋_GB2312" w:hAnsi="仿宋_GB2312" w:eastAsia="仿宋_GB2312" w:cs="仿宋_GB2312"/>
          <w:color w:val="000000"/>
          <w:kern w:val="0"/>
          <w:sz w:val="32"/>
          <w:szCs w:val="32"/>
          <w:shd w:val="clear" w:color="auto" w:fill="FFFFFF"/>
          <w:lang w:val="zh-CN"/>
        </w:rPr>
        <w:t>个。</w:t>
      </w:r>
    </w:p>
    <w:p w14:paraId="3CFE9F44">
      <w:pPr>
        <w:widowControl/>
        <w:ind w:firstLine="640" w:firstLineChars="200"/>
        <w:jc w:val="left"/>
        <w:rPr>
          <w:rFonts w:eastAsia="仿宋"/>
          <w:kern w:val="0"/>
          <w:sz w:val="32"/>
          <w:szCs w:val="32"/>
        </w:rPr>
      </w:pPr>
      <w:r>
        <w:rPr>
          <w:rFonts w:hint="eastAsia" w:ascii="仿宋_GB2312" w:hAnsi="仿宋_GB2312" w:eastAsia="仿宋_GB2312" w:cs="仿宋_GB2312"/>
          <w:color w:val="000000"/>
          <w:kern w:val="0"/>
          <w:sz w:val="32"/>
          <w:szCs w:val="32"/>
          <w:shd w:val="clear" w:color="auto" w:fill="FFFFFF"/>
          <w:lang w:val="zh-CN"/>
        </w:rPr>
        <w:t>无纳入攀枝花市盐边县气象局</w:t>
      </w:r>
      <w:r>
        <w:rPr>
          <w:rFonts w:hint="default" w:ascii="Times New Roman" w:hAnsi="Times New Roman" w:eastAsia="仿宋_GB2312" w:cs="Times New Roman"/>
          <w:color w:val="000000"/>
          <w:kern w:val="0"/>
          <w:sz w:val="32"/>
          <w:szCs w:val="32"/>
          <w:shd w:val="clear" w:color="auto" w:fill="FFFFFF"/>
          <w:lang w:val="zh-CN"/>
        </w:rPr>
        <w:t>202</w:t>
      </w:r>
      <w:r>
        <w:rPr>
          <w:rFonts w:hint="default" w:ascii="Times New Roman" w:hAnsi="Times New Roman" w:eastAsia="仿宋_GB2312" w:cs="Times New Roman"/>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年度部门决算编制范围的二级预算单位。</w:t>
      </w:r>
      <w:r>
        <w:rPr>
          <w:rFonts w:eastAsia="仿宋"/>
          <w:sz w:val="32"/>
          <w:szCs w:val="32"/>
        </w:rPr>
        <w:br w:type="page"/>
      </w:r>
    </w:p>
    <w:p w14:paraId="062DEE72">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738DDDF6"/>
    <w:p w14:paraId="54A5D1A1">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13755983">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338.26</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163.62</w:t>
      </w:r>
      <w:r>
        <w:rPr>
          <w:rFonts w:hint="eastAsia" w:eastAsia="仿宋_GB2312" w:cs="仿宋_GB2312"/>
          <w:sz w:val="32"/>
          <w:szCs w:val="32"/>
        </w:rPr>
        <w:t>万元，下降</w:t>
      </w:r>
      <w:r>
        <w:rPr>
          <w:rFonts w:hint="eastAsia" w:eastAsia="仿宋_GB2312" w:cs="仿宋_GB2312"/>
          <w:sz w:val="32"/>
          <w:szCs w:val="32"/>
          <w:lang w:val="en-US" w:eastAsia="zh-CN"/>
        </w:rPr>
        <w:t>32.60</w:t>
      </w:r>
      <w:r>
        <w:rPr>
          <w:rFonts w:hint="eastAsia" w:eastAsia="仿宋_GB2312" w:cs="仿宋_GB2312"/>
          <w:sz w:val="32"/>
          <w:szCs w:val="32"/>
        </w:rPr>
        <w:t>%。主要变动原因是</w:t>
      </w:r>
      <w:r>
        <w:rPr>
          <w:rFonts w:hint="eastAsia" w:eastAsia="仿宋_GB2312" w:cs="仿宋_GB2312"/>
          <w:sz w:val="32"/>
          <w:szCs w:val="32"/>
          <w:lang w:val="en-US" w:eastAsia="zh-CN"/>
        </w:rPr>
        <w:t>2024年项目较2023年有所减少。</w:t>
      </w:r>
    </w:p>
    <w:p w14:paraId="39589569">
      <w:pPr>
        <w:ind w:firstLine="640" w:firstLineChars="200"/>
        <w:rPr>
          <w:rFonts w:hint="eastAsia" w:eastAsia="仿宋_GB2312" w:cs="仿宋_GB2312"/>
          <w:sz w:val="32"/>
          <w:szCs w:val="32"/>
        </w:rPr>
      </w:pPr>
    </w:p>
    <w:p w14:paraId="5E91876F">
      <w:pPr>
        <w:jc w:val="left"/>
        <w:rPr>
          <w:rFonts w:hint="eastAsia" w:eastAsia="仿宋_GB2312" w:cs="仿宋_GB2312"/>
          <w:sz w:val="32"/>
          <w:szCs w:val="32"/>
        </w:rPr>
      </w:pPr>
      <w:r>
        <w:drawing>
          <wp:inline distT="0" distB="0" distL="114300" distR="114300">
            <wp:extent cx="5259705" cy="3131185"/>
            <wp:effectExtent l="4445" t="4445" r="12700" b="762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D33885">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7F0A0877">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236F5667">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eastAsia="仿宋_GB2312" w:cs="仿宋_GB2312"/>
          <w:sz w:val="32"/>
          <w:szCs w:val="32"/>
          <w:lang w:val="en-US" w:eastAsia="zh-CN"/>
        </w:rPr>
        <w:t>2024</w:t>
      </w:r>
      <w:r>
        <w:rPr>
          <w:rFonts w:hint="eastAsia" w:ascii="仿宋_GB2312" w:hAnsi="仿宋_GB2312" w:eastAsia="仿宋_GB2312" w:cs="仿宋_GB2312"/>
          <w:sz w:val="32"/>
          <w:szCs w:val="32"/>
        </w:rPr>
        <w:t>年度本年收入合计</w:t>
      </w:r>
      <w:r>
        <w:rPr>
          <w:rFonts w:hint="eastAsia" w:eastAsia="仿宋_GB2312" w:cs="仿宋_GB2312"/>
          <w:sz w:val="32"/>
          <w:szCs w:val="32"/>
          <w:lang w:val="en-US" w:eastAsia="zh-CN"/>
        </w:rPr>
        <w:t>338.26</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338.26</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14:paraId="3B37118F">
      <w:pPr>
        <w:pStyle w:val="27"/>
        <w:spacing w:line="600" w:lineRule="exact"/>
        <w:ind w:firstLine="640"/>
        <w:jc w:val="left"/>
        <w:outlineLvl w:val="1"/>
        <w:rPr>
          <w:rFonts w:hint="eastAsia" w:ascii="仿宋_GB2312" w:hAnsi="仿宋_GB2312" w:eastAsia="仿宋_GB2312" w:cs="仿宋_GB2312"/>
          <w:sz w:val="32"/>
          <w:szCs w:val="32"/>
        </w:rPr>
      </w:pPr>
    </w:p>
    <w:p w14:paraId="3B165E2F">
      <w:pPr>
        <w:ind w:firstLine="800" w:firstLineChars="250"/>
        <w:rPr>
          <w:rFonts w:hint="eastAsia" w:eastAsia="仿宋_GB2312" w:cs="仿宋_GB2312"/>
          <w:sz w:val="32"/>
          <w:szCs w:val="32"/>
        </w:rPr>
      </w:pPr>
    </w:p>
    <w:p w14:paraId="36E13E9C">
      <w:pPr>
        <w:ind w:firstLine="800" w:firstLineChars="250"/>
        <w:rPr>
          <w:rFonts w:hint="eastAsia" w:eastAsia="仿宋_GB2312" w:cs="仿宋_GB2312"/>
          <w:sz w:val="32"/>
          <w:szCs w:val="32"/>
        </w:rPr>
      </w:pPr>
    </w:p>
    <w:p w14:paraId="095E1CBD">
      <w:pPr>
        <w:rPr>
          <w:rFonts w:hint="eastAsia" w:eastAsia="仿宋_GB2312" w:cs="仿宋_GB2312"/>
          <w:sz w:val="32"/>
          <w:szCs w:val="32"/>
        </w:rPr>
      </w:pPr>
      <w:r>
        <w:drawing>
          <wp:inline distT="0" distB="0" distL="0" distR="0">
            <wp:extent cx="5335270" cy="3015615"/>
            <wp:effectExtent l="4445" t="4445" r="1333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212001">
      <w:pPr>
        <w:jc w:val="center"/>
        <w:rPr>
          <w:rFonts w:eastAsia="仿宋_GB2312" w:cs="仿宋_GB2312"/>
          <w:sz w:val="32"/>
          <w:szCs w:val="32"/>
        </w:rPr>
      </w:pPr>
      <w:r>
        <w:rPr>
          <w:rFonts w:hint="eastAsia" w:eastAsia="仿宋_GB2312" w:cs="仿宋_GB2312"/>
          <w:sz w:val="32"/>
          <w:szCs w:val="32"/>
        </w:rPr>
        <w:t>（图2：收入决算结构图）</w:t>
      </w:r>
    </w:p>
    <w:p w14:paraId="4C62FCF6">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1863DAE8">
      <w:pPr>
        <w:pStyle w:val="27"/>
        <w:spacing w:line="600" w:lineRule="exact"/>
        <w:ind w:firstLine="640"/>
        <w:jc w:val="left"/>
        <w:outlineLvl w:val="1"/>
        <w:rPr>
          <w:rFonts w:eastAsia="仿宋_GB2312" w:cs="仿宋_GB2312"/>
          <w:sz w:val="32"/>
          <w:szCs w:val="32"/>
        </w:rPr>
      </w:pPr>
      <w:r>
        <w:rPr>
          <w:rFonts w:hint="eastAsia" w:ascii="Times New Roman" w:hAnsi="Times New Roman" w:eastAsia="仿宋_GB2312" w:cs="仿宋_GB2312"/>
          <w:kern w:val="2"/>
          <w:sz w:val="32"/>
          <w:szCs w:val="32"/>
          <w:lang w:val="en-US" w:eastAsia="zh-CN" w:bidi="ar-SA"/>
        </w:rPr>
        <w:t>2024</w:t>
      </w:r>
      <w:r>
        <w:rPr>
          <w:rFonts w:hint="eastAsia" w:ascii="仿宋_GB2312" w:hAnsi="仿宋_GB2312" w:eastAsia="仿宋_GB2312" w:cs="仿宋_GB2312"/>
          <w:sz w:val="32"/>
          <w:szCs w:val="32"/>
        </w:rPr>
        <w:t>年度本年支出合计</w:t>
      </w:r>
      <w:r>
        <w:rPr>
          <w:rFonts w:hint="eastAsia" w:ascii="Times New Roman" w:hAnsi="Times New Roman" w:eastAsia="仿宋_GB2312" w:cs="仿宋_GB2312"/>
          <w:kern w:val="2"/>
          <w:sz w:val="32"/>
          <w:szCs w:val="32"/>
          <w:lang w:val="en-US" w:eastAsia="zh-CN" w:bidi="ar-SA"/>
        </w:rPr>
        <w:t>338.26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lang w:eastAsia="zh-CN"/>
        </w:rPr>
        <w:t>其中：基本支出</w:t>
      </w:r>
      <w:r>
        <w:rPr>
          <w:rFonts w:hint="eastAsia" w:ascii="Times New Roman" w:hAnsi="Times New Roman" w:eastAsia="仿宋_GB2312" w:cs="仿宋_GB2312"/>
          <w:kern w:val="2"/>
          <w:sz w:val="32"/>
          <w:szCs w:val="32"/>
          <w:lang w:val="en-US" w:eastAsia="zh-CN" w:bidi="ar-SA"/>
        </w:rPr>
        <w:t>57.16</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kern w:val="2"/>
          <w:sz w:val="32"/>
          <w:szCs w:val="32"/>
          <w:lang w:val="en-US" w:eastAsia="zh-CN" w:bidi="ar-SA"/>
        </w:rPr>
        <w:t>16.90%</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kern w:val="2"/>
          <w:sz w:val="32"/>
          <w:szCs w:val="32"/>
          <w:lang w:val="en-US" w:eastAsia="zh-CN" w:bidi="ar-SA"/>
        </w:rPr>
        <w:t>281.10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kern w:val="2"/>
          <w:sz w:val="32"/>
          <w:szCs w:val="32"/>
          <w:lang w:val="en-US" w:eastAsia="zh-CN" w:bidi="ar-SA"/>
        </w:rPr>
        <w:t>83.10</w:t>
      </w:r>
      <w:r>
        <w:rPr>
          <w:rFonts w:hint="eastAsia" w:ascii="仿宋_GB2312" w:hAnsi="仿宋_GB2312" w:eastAsia="仿宋_GB2312" w:cs="仿宋_GB2312"/>
          <w:color w:val="auto"/>
          <w:sz w:val="32"/>
          <w:szCs w:val="32"/>
          <w:highlight w:val="none"/>
          <w:lang w:eastAsia="zh-CN"/>
        </w:rPr>
        <w:t>%。</w:t>
      </w:r>
    </w:p>
    <w:p w14:paraId="460DB5FA">
      <w:pPr>
        <w:jc w:val="both"/>
        <w:rPr>
          <w:rFonts w:hint="eastAsia" w:eastAsia="仿宋_GB2312" w:cs="仿宋_GB2312"/>
          <w:sz w:val="32"/>
          <w:szCs w:val="32"/>
        </w:rPr>
      </w:pPr>
      <w:r>
        <w:drawing>
          <wp:inline distT="0" distB="0" distL="114300" distR="114300">
            <wp:extent cx="5238115" cy="3182620"/>
            <wp:effectExtent l="4445" t="4445" r="15240" b="1333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EC8BF8">
      <w:pPr>
        <w:jc w:val="center"/>
        <w:rPr>
          <w:rFonts w:eastAsia="仿宋_GB2312" w:cs="仿宋_GB2312"/>
          <w:sz w:val="32"/>
          <w:szCs w:val="32"/>
        </w:rPr>
      </w:pPr>
      <w:r>
        <w:rPr>
          <w:rFonts w:hint="eastAsia" w:eastAsia="仿宋_GB2312" w:cs="仿宋_GB2312"/>
          <w:sz w:val="32"/>
          <w:szCs w:val="32"/>
        </w:rPr>
        <w:t>（图3：支出决算结构图）（饼状图）</w:t>
      </w:r>
    </w:p>
    <w:p w14:paraId="2CDA7CF0">
      <w:pPr>
        <w:ind w:firstLine="800" w:firstLineChars="250"/>
        <w:rPr>
          <w:rFonts w:eastAsia="仿宋_GB2312" w:cs="仿宋_GB2312"/>
          <w:sz w:val="32"/>
          <w:szCs w:val="32"/>
        </w:rPr>
      </w:pPr>
    </w:p>
    <w:p w14:paraId="496A932E">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677DC623">
      <w:pPr>
        <w:pStyle w:val="27"/>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Times New Roman" w:hAnsi="Times New Roman" w:eastAsia="仿宋_GB2312" w:cs="仿宋_GB2312"/>
          <w:kern w:val="2"/>
          <w:sz w:val="32"/>
          <w:szCs w:val="32"/>
          <w:lang w:val="en-US" w:eastAsia="zh-CN" w:bidi="ar-SA"/>
        </w:rPr>
        <w:t>338.26</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163.62</w:t>
      </w:r>
      <w:r>
        <w:rPr>
          <w:rFonts w:hint="eastAsia" w:eastAsia="仿宋_GB2312" w:cs="仿宋_GB2312"/>
          <w:sz w:val="32"/>
          <w:szCs w:val="32"/>
        </w:rPr>
        <w:t>万元，下降</w:t>
      </w:r>
      <w:r>
        <w:rPr>
          <w:rFonts w:hint="eastAsia" w:eastAsia="仿宋_GB2312" w:cs="仿宋_GB2312"/>
          <w:sz w:val="32"/>
          <w:szCs w:val="32"/>
          <w:lang w:val="en-US" w:eastAsia="zh-CN"/>
        </w:rPr>
        <w:t>32.60</w:t>
      </w:r>
      <w:r>
        <w:rPr>
          <w:rFonts w:hint="eastAsia" w:eastAsia="仿宋_GB2312" w:cs="仿宋_GB2312"/>
          <w:sz w:val="32"/>
          <w:szCs w:val="32"/>
        </w:rPr>
        <w:t>%。主要变动原因是</w:t>
      </w:r>
      <w:r>
        <w:rPr>
          <w:rFonts w:hint="eastAsia" w:eastAsia="仿宋_GB2312" w:cs="仿宋_GB2312"/>
          <w:sz w:val="32"/>
          <w:szCs w:val="32"/>
          <w:lang w:val="en-US" w:eastAsia="zh-CN"/>
        </w:rPr>
        <w:t>2024年项目较2023年有所减少。</w:t>
      </w:r>
    </w:p>
    <w:p w14:paraId="51B0CF25">
      <w:pPr>
        <w:pStyle w:val="2"/>
        <w:rPr>
          <w:rFonts w:hint="eastAsia" w:eastAsia="仿宋_GB2312" w:cs="仿宋_GB2312"/>
          <w:sz w:val="32"/>
          <w:szCs w:val="32"/>
        </w:rPr>
      </w:pPr>
      <w:r>
        <w:drawing>
          <wp:inline distT="0" distB="0" distL="114300" distR="114300">
            <wp:extent cx="5259705" cy="3131185"/>
            <wp:effectExtent l="4445" t="4445" r="12700" b="7620"/>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E937DE">
      <w:pPr>
        <w:spacing w:line="600" w:lineRule="exact"/>
        <w:jc w:val="center"/>
      </w:pPr>
      <w:r>
        <w:rPr>
          <w:rFonts w:hint="eastAsia" w:eastAsia="仿宋_GB2312" w:cs="仿宋_GB2312"/>
          <w:sz w:val="32"/>
          <w:szCs w:val="32"/>
        </w:rPr>
        <w:t>（图4：财政拨款收、支决算总计变动情况）</w:t>
      </w:r>
      <w:bookmarkStart w:id="20" w:name="_Toc15377209"/>
      <w:bookmarkStart w:id="21" w:name="_Toc15396607"/>
    </w:p>
    <w:p w14:paraId="6FC769EF">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4AA718A6">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7E3510F0">
      <w:pPr>
        <w:pStyle w:val="27"/>
        <w:spacing w:line="600" w:lineRule="exact"/>
        <w:ind w:firstLine="640"/>
        <w:outlineLvl w:val="1"/>
        <w:rPr>
          <w:rFonts w:hint="eastAsia"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rPr>
        <w:t>年度一般公共预算财政拨款支出</w:t>
      </w:r>
      <w:r>
        <w:rPr>
          <w:rFonts w:hint="eastAsia" w:ascii="Times New Roman" w:hAnsi="Times New Roman" w:eastAsia="仿宋_GB2312" w:cs="仿宋_GB2312"/>
          <w:sz w:val="32"/>
          <w:szCs w:val="32"/>
          <w:lang w:val="en-US" w:eastAsia="zh-CN"/>
        </w:rPr>
        <w:t>338.26</w:t>
      </w:r>
      <w:r>
        <w:rPr>
          <w:rFonts w:hint="eastAsia" w:ascii="仿宋_GB2312" w:hAnsi="仿宋_GB2312"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rPr>
        <w:t>。与</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rPr>
        <w:t>年度相比，一般公共预算财政拨款支出</w:t>
      </w:r>
      <w:r>
        <w:rPr>
          <w:rFonts w:hint="eastAsia" w:eastAsia="仿宋_GB2312" w:cs="仿宋_GB2312"/>
          <w:sz w:val="32"/>
          <w:szCs w:val="32"/>
        </w:rPr>
        <w:t>减少</w:t>
      </w:r>
      <w:r>
        <w:rPr>
          <w:rFonts w:hint="eastAsia" w:ascii="Times New Roman" w:hAnsi="Times New Roman" w:eastAsia="仿宋_GB2312" w:cs="仿宋_GB2312"/>
          <w:sz w:val="32"/>
          <w:szCs w:val="32"/>
          <w:lang w:val="en-US" w:eastAsia="zh-CN"/>
        </w:rPr>
        <w:t>163.62</w:t>
      </w:r>
      <w:r>
        <w:rPr>
          <w:rFonts w:hint="eastAsia" w:eastAsia="仿宋_GB2312" w:cs="仿宋_GB2312"/>
          <w:sz w:val="32"/>
          <w:szCs w:val="32"/>
        </w:rPr>
        <w:t>万元，下降</w:t>
      </w:r>
      <w:r>
        <w:rPr>
          <w:rFonts w:hint="eastAsia" w:eastAsia="仿宋_GB2312" w:cs="仿宋_GB2312"/>
          <w:sz w:val="32"/>
          <w:szCs w:val="32"/>
          <w:lang w:val="en-US" w:eastAsia="zh-CN"/>
        </w:rPr>
        <w:t>32.60</w:t>
      </w:r>
      <w:r>
        <w:rPr>
          <w:rFonts w:hint="eastAsia" w:eastAsia="仿宋_GB2312" w:cs="仿宋_GB2312"/>
          <w:sz w:val="32"/>
          <w:szCs w:val="32"/>
        </w:rPr>
        <w:t>%。主要变动原因是</w:t>
      </w:r>
      <w:r>
        <w:rPr>
          <w:rFonts w:hint="eastAsia" w:eastAsia="仿宋_GB2312" w:cs="仿宋_GB2312"/>
          <w:sz w:val="32"/>
          <w:szCs w:val="32"/>
          <w:lang w:val="en-US" w:eastAsia="zh-CN"/>
        </w:rPr>
        <w:t>2024年项目较2023年有所减少。</w:t>
      </w:r>
    </w:p>
    <w:p w14:paraId="2F650F4C">
      <w:pPr>
        <w:pStyle w:val="27"/>
        <w:spacing w:line="600" w:lineRule="exact"/>
        <w:ind w:firstLine="640"/>
        <w:outlineLvl w:val="1"/>
        <w:rPr>
          <w:rFonts w:hint="eastAsia" w:eastAsia="仿宋_GB2312" w:cs="仿宋_GB2312"/>
          <w:sz w:val="32"/>
          <w:szCs w:val="32"/>
          <w:lang w:val="en-US" w:eastAsia="zh-CN"/>
        </w:rPr>
      </w:pPr>
    </w:p>
    <w:p w14:paraId="61A7B161">
      <w:pPr>
        <w:pStyle w:val="27"/>
        <w:spacing w:line="600" w:lineRule="exact"/>
        <w:ind w:firstLine="640"/>
        <w:outlineLvl w:val="1"/>
        <w:rPr>
          <w:rFonts w:hint="eastAsia" w:eastAsia="仿宋_GB2312" w:cs="仿宋_GB2312"/>
          <w:sz w:val="32"/>
          <w:szCs w:val="32"/>
          <w:lang w:val="en-US" w:eastAsia="zh-CN"/>
        </w:rPr>
      </w:pPr>
    </w:p>
    <w:p w14:paraId="7BFB99C6">
      <w:pPr>
        <w:pStyle w:val="2"/>
        <w:jc w:val="center"/>
        <w:rPr>
          <w:rFonts w:hint="eastAsia" w:eastAsia="仿宋_GB2312" w:cs="仿宋_GB2312"/>
          <w:sz w:val="32"/>
          <w:szCs w:val="32"/>
        </w:rPr>
      </w:pPr>
      <w:r>
        <w:drawing>
          <wp:inline distT="0" distB="0" distL="114300" distR="114300">
            <wp:extent cx="5259705" cy="3052445"/>
            <wp:effectExtent l="4445" t="4445" r="12700" b="10160"/>
            <wp:docPr id="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eastAsia="仿宋_GB2312" w:cs="仿宋_GB2312"/>
          <w:sz w:val="32"/>
          <w:szCs w:val="32"/>
        </w:rPr>
        <w:t>（图5：一般公共预算财政拨款支出决算变动情况）</w:t>
      </w:r>
      <w:bookmarkStart w:id="23" w:name="_Toc15377211"/>
    </w:p>
    <w:p w14:paraId="78CF91DD">
      <w:pPr>
        <w:pStyle w:val="2"/>
        <w:ind w:firstLine="643" w:firstLineChars="200"/>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14:paraId="02FE3C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pPr>
      <w:r>
        <w:rPr>
          <w:rFonts w:hint="eastAsia" w:eastAsia="仿宋_GB2312" w:cs="仿宋_GB2312"/>
          <w:b w:val="0"/>
          <w:bCs w:val="0"/>
          <w:sz w:val="32"/>
          <w:szCs w:val="32"/>
        </w:rPr>
        <w:t>2024年度一般公共预算财政拨款支出</w:t>
      </w:r>
      <w:r>
        <w:rPr>
          <w:rFonts w:hint="eastAsia" w:ascii="Times New Roman" w:hAnsi="Times New Roman" w:eastAsia="仿宋_GB2312" w:cs="仿宋_GB2312"/>
          <w:b w:val="0"/>
          <w:bCs w:val="0"/>
          <w:sz w:val="32"/>
          <w:szCs w:val="32"/>
          <w:lang w:val="en-US" w:eastAsia="zh-CN"/>
        </w:rPr>
        <w:t>338.26</w:t>
      </w:r>
      <w:r>
        <w:rPr>
          <w:rFonts w:hint="eastAsia" w:ascii="仿宋_GB2312" w:hAnsi="仿宋_GB2312" w:eastAsia="仿宋_GB2312" w:cs="仿宋_GB2312"/>
          <w:b w:val="0"/>
          <w:bCs w:val="0"/>
          <w:sz w:val="32"/>
          <w:szCs w:val="32"/>
        </w:rPr>
        <w:t>万元</w:t>
      </w:r>
      <w:r>
        <w:rPr>
          <w:rFonts w:hint="eastAsia" w:eastAsia="仿宋_GB2312" w:cs="仿宋_GB2312"/>
          <w:b w:val="0"/>
          <w:bCs w:val="0"/>
          <w:sz w:val="32"/>
          <w:szCs w:val="32"/>
        </w:rPr>
        <w:t>，主要用于以下方面：</w:t>
      </w:r>
      <w:r>
        <w:rPr>
          <w:rFonts w:hint="eastAsia" w:ascii="仿宋_GB2312" w:hAnsi="仿宋_GB2312" w:eastAsia="仿宋_GB2312" w:cs="仿宋_GB2312"/>
          <w:b w:val="0"/>
          <w:bCs w:val="0"/>
          <w:sz w:val="32"/>
          <w:szCs w:val="32"/>
        </w:rPr>
        <w:t>社会保障和就业支出</w:t>
      </w:r>
      <w:r>
        <w:rPr>
          <w:rFonts w:hint="eastAsia" w:ascii="Times New Roman" w:hAnsi="Times New Roman" w:eastAsia="仿宋_GB2312" w:cs="仿宋_GB2312"/>
          <w:b w:val="0"/>
          <w:bCs w:val="0"/>
          <w:sz w:val="32"/>
          <w:szCs w:val="32"/>
          <w:lang w:val="en-US" w:eastAsia="zh-CN"/>
        </w:rPr>
        <w:t>7.31</w:t>
      </w:r>
      <w:r>
        <w:rPr>
          <w:rFonts w:hint="eastAsia" w:ascii="仿宋_GB2312" w:hAnsi="仿宋_GB2312"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2.16%</w:t>
      </w:r>
      <w:r>
        <w:rPr>
          <w:rFonts w:hint="eastAsia" w:ascii="仿宋_GB2312" w:hAnsi="仿宋_GB2312" w:eastAsia="仿宋_GB2312" w:cs="仿宋_GB2312"/>
          <w:b w:val="0"/>
          <w:bCs w:val="0"/>
          <w:sz w:val="32"/>
          <w:szCs w:val="32"/>
        </w:rPr>
        <w:t>；卫生健康支出</w:t>
      </w:r>
      <w:r>
        <w:rPr>
          <w:rFonts w:hint="eastAsia" w:ascii="Times New Roman" w:hAnsi="Times New Roman" w:eastAsia="仿宋_GB2312" w:cs="仿宋_GB2312"/>
          <w:b w:val="0"/>
          <w:bCs w:val="0"/>
          <w:sz w:val="32"/>
          <w:szCs w:val="32"/>
          <w:lang w:val="en-US" w:eastAsia="zh-CN"/>
        </w:rPr>
        <w:t>5.01</w:t>
      </w:r>
      <w:r>
        <w:rPr>
          <w:rFonts w:hint="eastAsia" w:ascii="仿宋_GB2312" w:hAnsi="仿宋_GB2312"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1.48%</w:t>
      </w:r>
      <w:r>
        <w:rPr>
          <w:rFonts w:hint="eastAsia" w:ascii="仿宋_GB2312" w:hAnsi="仿宋_GB2312" w:eastAsia="仿宋_GB2312" w:cs="仿宋_GB2312"/>
          <w:b w:val="0"/>
          <w:bCs w:val="0"/>
          <w:sz w:val="32"/>
          <w:szCs w:val="32"/>
        </w:rPr>
        <w:t>；自然资源海洋气象等支出</w:t>
      </w:r>
      <w:r>
        <w:rPr>
          <w:rFonts w:hint="eastAsia" w:ascii="Times New Roman" w:hAnsi="Times New Roman" w:eastAsia="仿宋_GB2312" w:cs="仿宋_GB2312"/>
          <w:b w:val="0"/>
          <w:bCs w:val="0"/>
          <w:sz w:val="32"/>
          <w:szCs w:val="32"/>
          <w:lang w:val="en-US" w:eastAsia="zh-CN"/>
        </w:rPr>
        <w:t>324.20</w:t>
      </w:r>
      <w:r>
        <w:rPr>
          <w:rStyle w:val="18"/>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sz w:val="32"/>
          <w:szCs w:val="32"/>
        </w:rPr>
        <w:t>占</w:t>
      </w:r>
      <w:r>
        <w:rPr>
          <w:rFonts w:hint="eastAsia" w:ascii="Times New Roman" w:hAnsi="Times New Roman" w:eastAsia="仿宋_GB2312" w:cs="仿宋_GB2312"/>
          <w:b w:val="0"/>
          <w:bCs w:val="0"/>
          <w:sz w:val="32"/>
          <w:szCs w:val="32"/>
          <w:lang w:val="en-US" w:eastAsia="zh-CN"/>
        </w:rPr>
        <w:t>95.84</w:t>
      </w:r>
      <w:r>
        <w:rPr>
          <w:rFonts w:hint="eastAsia" w:ascii="仿宋_GB2312" w:hAnsi="仿宋_GB2312" w:eastAsia="仿宋_GB2312" w:cs="仿宋_GB2312"/>
          <w:b w:val="0"/>
          <w:bCs w:val="0"/>
          <w:sz w:val="32"/>
          <w:szCs w:val="32"/>
        </w:rPr>
        <w:t>%；住房保障支出</w:t>
      </w:r>
      <w:r>
        <w:rPr>
          <w:rFonts w:hint="eastAsia" w:ascii="Times New Roman" w:hAnsi="Times New Roman" w:eastAsia="仿宋_GB2312" w:cs="仿宋_GB2312"/>
          <w:b w:val="0"/>
          <w:bCs w:val="0"/>
          <w:sz w:val="32"/>
          <w:szCs w:val="32"/>
          <w:lang w:val="en-US" w:eastAsia="zh-CN"/>
        </w:rPr>
        <w:t>1.75</w:t>
      </w:r>
      <w:r>
        <w:rPr>
          <w:rFonts w:hint="eastAsia" w:ascii="仿宋_GB2312" w:hAnsi="仿宋_GB2312"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0.52%</w:t>
      </w:r>
      <w:r>
        <w:rPr>
          <w:rFonts w:hint="eastAsia" w:ascii="仿宋_GB2312" w:hAnsi="仿宋_GB2312" w:eastAsia="仿宋_GB2312" w:cs="仿宋_GB2312"/>
          <w:b w:val="0"/>
          <w:bCs w:val="0"/>
          <w:sz w:val="32"/>
          <w:szCs w:val="32"/>
        </w:rPr>
        <w:t>。</w:t>
      </w:r>
    </w:p>
    <w:p w14:paraId="2E4F1675"/>
    <w:p w14:paraId="60054638">
      <w:pPr>
        <w:pStyle w:val="2"/>
      </w:pPr>
    </w:p>
    <w:p w14:paraId="57B24FD0"/>
    <w:p w14:paraId="5C2DFAF7">
      <w:pPr>
        <w:pStyle w:val="2"/>
        <w:jc w:val="center"/>
      </w:pPr>
      <w:r>
        <w:drawing>
          <wp:inline distT="0" distB="0" distL="114300" distR="114300">
            <wp:extent cx="4960620" cy="2885440"/>
            <wp:effectExtent l="4445" t="4445" r="6985" b="571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1E3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s="仿宋_GB2312"/>
          <w:sz w:val="32"/>
          <w:szCs w:val="32"/>
        </w:rPr>
      </w:pPr>
      <w:r>
        <w:rPr>
          <w:rFonts w:hint="eastAsia" w:eastAsia="仿宋_GB2312" w:cs="仿宋_GB2312"/>
          <w:sz w:val="32"/>
          <w:szCs w:val="32"/>
        </w:rPr>
        <w:t>（图6：一般公共预算财政拨款支出决算结构）</w:t>
      </w:r>
    </w:p>
    <w:p w14:paraId="65F3D22C">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3C55FE77">
      <w:pPr>
        <w:spacing w:line="600" w:lineRule="exact"/>
        <w:ind w:firstLine="640"/>
        <w:rPr>
          <w:rFonts w:eastAsia="仿宋_GB2312" w:cs="仿宋_GB2312"/>
          <w:sz w:val="32"/>
          <w:szCs w:val="32"/>
        </w:rPr>
      </w:pPr>
      <w:bookmarkStart w:id="25" w:name="_Toc15377444"/>
      <w:bookmarkStart w:id="26" w:name="_Toc15377213"/>
      <w:bookmarkStart w:id="27" w:name="_Toc15378460"/>
      <w:r>
        <w:rPr>
          <w:rFonts w:hint="eastAsia" w:ascii="Times New Roman" w:hAnsi="Times New Roman" w:eastAsia="仿宋_GB2312" w:cs="仿宋_GB2312"/>
          <w:b w:val="0"/>
          <w:bCs w:val="0"/>
          <w:sz w:val="32"/>
          <w:szCs w:val="32"/>
        </w:rPr>
        <w:t>2024</w:t>
      </w:r>
      <w:r>
        <w:rPr>
          <w:rFonts w:hint="eastAsia" w:eastAsia="仿宋_GB2312" w:cs="仿宋_GB2312"/>
          <w:sz w:val="32"/>
          <w:szCs w:val="32"/>
        </w:rPr>
        <w:t>年度一般公共预算财政拨款支出决算数为</w:t>
      </w:r>
      <w:r>
        <w:rPr>
          <w:rFonts w:hint="eastAsia" w:ascii="Times New Roman" w:hAnsi="Times New Roman" w:eastAsia="仿宋_GB2312" w:cs="仿宋_GB2312"/>
          <w:b w:val="0"/>
          <w:bCs w:val="0"/>
          <w:sz w:val="32"/>
          <w:szCs w:val="32"/>
          <w:lang w:val="en-US" w:eastAsia="zh-CN"/>
        </w:rPr>
        <w:t>338.26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ascii="Times New Roman" w:hAnsi="Times New Roman" w:eastAsia="仿宋_GB2312" w:cs="仿宋_GB2312"/>
          <w:b w:val="0"/>
          <w:bCs w:val="0"/>
          <w:sz w:val="32"/>
          <w:szCs w:val="32"/>
          <w:lang w:val="en-US" w:eastAsia="zh-CN"/>
        </w:rPr>
        <w:t>100</w:t>
      </w:r>
      <w:r>
        <w:rPr>
          <w:rFonts w:hint="eastAsia" w:eastAsia="仿宋_GB2312" w:cs="仿宋_GB2312"/>
          <w:sz w:val="32"/>
          <w:szCs w:val="32"/>
        </w:rPr>
        <w:t>%。其中：</w:t>
      </w:r>
      <w:bookmarkEnd w:id="25"/>
      <w:bookmarkEnd w:id="26"/>
      <w:bookmarkEnd w:id="27"/>
    </w:p>
    <w:p w14:paraId="3F058F96">
      <w:pPr>
        <w:pageBreakBefore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_GB2312" w:eastAsia="仿宋_GB2312" w:cs="仿宋_GB2312"/>
          <w:b w:val="0"/>
          <w:bCs w:val="0"/>
          <w:color w:val="000000"/>
          <w:sz w:val="32"/>
          <w:szCs w:val="32"/>
        </w:rPr>
      </w:pPr>
      <w:r>
        <w:rPr>
          <w:rFonts w:hint="eastAsia" w:eastAsia="仿宋_GB2312" w:cs="仿宋_GB2312"/>
          <w:b w:val="0"/>
          <w:bCs w:val="0"/>
          <w:sz w:val="32"/>
          <w:szCs w:val="32"/>
        </w:rPr>
        <w:t>1.</w:t>
      </w:r>
      <w:r>
        <w:rPr>
          <w:rStyle w:val="18"/>
          <w:rFonts w:hint="eastAsia" w:ascii="仿宋_GB2312" w:hAnsi="仿宋_GB2312" w:eastAsia="仿宋_GB2312" w:cs="仿宋_GB2312"/>
          <w:b w:val="0"/>
          <w:bCs w:val="0"/>
          <w:color w:val="000000"/>
          <w:sz w:val="32"/>
          <w:szCs w:val="32"/>
        </w:rPr>
        <w:t>社会保障和就业支出（</w:t>
      </w:r>
      <w:r>
        <w:rPr>
          <w:rFonts w:hint="eastAsia" w:ascii="Times New Roman" w:hAnsi="Times New Roman" w:eastAsia="仿宋_GB2312" w:cs="仿宋_GB2312"/>
          <w:b w:val="0"/>
          <w:bCs w:val="0"/>
          <w:sz w:val="32"/>
          <w:szCs w:val="32"/>
        </w:rPr>
        <w:t>208</w:t>
      </w:r>
      <w:r>
        <w:rPr>
          <w:rStyle w:val="18"/>
          <w:rFonts w:hint="eastAsia" w:ascii="仿宋_GB2312" w:hAnsi="仿宋_GB2312" w:eastAsia="仿宋_GB2312" w:cs="仿宋_GB2312"/>
          <w:b w:val="0"/>
          <w:bCs w:val="0"/>
          <w:color w:val="000000"/>
          <w:sz w:val="32"/>
          <w:szCs w:val="32"/>
        </w:rPr>
        <w:t>类）行政事业单位离退休（</w:t>
      </w:r>
      <w:r>
        <w:rPr>
          <w:rFonts w:hint="eastAsia" w:ascii="Times New Roman" w:hAnsi="Times New Roman" w:eastAsia="仿宋_GB2312" w:cs="仿宋_GB2312"/>
          <w:b w:val="0"/>
          <w:bCs w:val="0"/>
          <w:sz w:val="32"/>
          <w:szCs w:val="32"/>
        </w:rPr>
        <w:t>05</w:t>
      </w:r>
      <w:r>
        <w:rPr>
          <w:rStyle w:val="18"/>
          <w:rFonts w:hint="eastAsia" w:ascii="仿宋_GB2312" w:hAnsi="仿宋_GB2312" w:eastAsia="仿宋_GB2312" w:cs="仿宋_GB2312"/>
          <w:b w:val="0"/>
          <w:bCs w:val="0"/>
          <w:color w:val="000000"/>
          <w:sz w:val="32"/>
          <w:szCs w:val="32"/>
        </w:rPr>
        <w:t>款）</w:t>
      </w:r>
    </w:p>
    <w:p w14:paraId="30D6D60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Style w:val="18"/>
          <w:rFonts w:hint="eastAsia" w:ascii="仿宋_GB2312" w:hAnsi="仿宋_GB2312" w:eastAsia="仿宋_GB2312" w:cs="仿宋_GB2312"/>
          <w:b w:val="0"/>
          <w:bCs w:val="0"/>
          <w:color w:val="000000"/>
          <w:sz w:val="32"/>
          <w:szCs w:val="32"/>
        </w:rPr>
        <w:t>事业单位离退休（</w:t>
      </w:r>
      <w:r>
        <w:rPr>
          <w:rFonts w:hint="eastAsia" w:ascii="Times New Roman" w:hAnsi="Times New Roman" w:eastAsia="仿宋_GB2312" w:cs="仿宋_GB2312"/>
          <w:b w:val="0"/>
          <w:bCs w:val="0"/>
          <w:sz w:val="32"/>
          <w:szCs w:val="32"/>
        </w:rPr>
        <w:t>02</w:t>
      </w:r>
      <w:r>
        <w:rPr>
          <w:rStyle w:val="18"/>
          <w:rFonts w:hint="eastAsia" w:ascii="仿宋_GB2312" w:hAnsi="仿宋_GB2312" w:eastAsia="仿宋_GB2312" w:cs="仿宋_GB2312"/>
          <w:b w:val="0"/>
          <w:bCs w:val="0"/>
          <w:color w:val="000000"/>
          <w:sz w:val="32"/>
          <w:szCs w:val="32"/>
        </w:rPr>
        <w:t>项）：</w:t>
      </w:r>
      <w:r>
        <w:rPr>
          <w:rStyle w:val="18"/>
          <w:rFonts w:hint="eastAsia" w:ascii="仿宋_GB2312" w:hAnsi="仿宋_GB2312" w:eastAsia="仿宋_GB2312" w:cs="仿宋_GB2312"/>
          <w:b w:val="0"/>
          <w:bCs w:val="0"/>
          <w:sz w:val="32"/>
          <w:szCs w:val="32"/>
        </w:rPr>
        <w:t>支出决算数为</w:t>
      </w:r>
      <w:r>
        <w:rPr>
          <w:rFonts w:hint="eastAsia" w:ascii="Times New Roman" w:hAnsi="Times New Roman" w:eastAsia="仿宋_GB2312" w:cs="仿宋_GB2312"/>
          <w:b w:val="0"/>
          <w:bCs w:val="0"/>
          <w:sz w:val="32"/>
          <w:szCs w:val="32"/>
          <w:lang w:val="en-US" w:eastAsia="zh-CN"/>
        </w:rPr>
        <w:t>5.13</w:t>
      </w:r>
      <w:r>
        <w:rPr>
          <w:rStyle w:val="18"/>
          <w:rFonts w:hint="eastAsia" w:ascii="仿宋_GB2312" w:hAnsi="仿宋_GB2312" w:eastAsia="仿宋_GB2312" w:cs="仿宋_GB2312"/>
          <w:b w:val="0"/>
          <w:bCs w:val="0"/>
          <w:sz w:val="32"/>
          <w:szCs w:val="32"/>
        </w:rPr>
        <w:t>万元，完成预算</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color w:val="000000"/>
          <w:sz w:val="32"/>
          <w:szCs w:val="32"/>
        </w:rPr>
        <w:t>。</w:t>
      </w:r>
    </w:p>
    <w:p w14:paraId="49B7596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机关事业单位基本养老保险缴费支出</w:t>
      </w:r>
      <w:r>
        <w:rPr>
          <w:rStyle w:val="18"/>
          <w:rFonts w:hint="eastAsia" w:ascii="仿宋_GB2312" w:hAnsi="仿宋_GB2312" w:eastAsia="仿宋_GB2312" w:cs="仿宋_GB2312"/>
          <w:b w:val="0"/>
          <w:bCs w:val="0"/>
          <w:color w:val="000000"/>
          <w:sz w:val="32"/>
          <w:szCs w:val="32"/>
        </w:rPr>
        <w:t>（</w:t>
      </w:r>
      <w:r>
        <w:rPr>
          <w:rStyle w:val="18"/>
          <w:rFonts w:hint="default" w:ascii="Times New Roman" w:hAnsi="Times New Roman" w:eastAsia="仿宋_GB2312" w:cs="Times New Roman"/>
          <w:b w:val="0"/>
          <w:bCs w:val="0"/>
          <w:color w:val="000000"/>
          <w:sz w:val="32"/>
          <w:szCs w:val="32"/>
        </w:rPr>
        <w:t>05</w:t>
      </w:r>
      <w:r>
        <w:rPr>
          <w:rStyle w:val="18"/>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kern w:val="0"/>
          <w:sz w:val="32"/>
          <w:szCs w:val="32"/>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2.18</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289814FE">
      <w:pPr>
        <w:pageBreakBefore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hAnsi="仿宋_GB2312" w:eastAsia="仿宋_GB2312" w:cs="仿宋_GB2312"/>
          <w:b w:val="0"/>
          <w:bCs w:val="0"/>
          <w:color w:val="00000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val="en-US" w:eastAsia="zh-CN"/>
        </w:rPr>
        <w:t>.</w:t>
      </w:r>
      <w:r>
        <w:rPr>
          <w:rStyle w:val="18"/>
          <w:rFonts w:hint="eastAsia" w:ascii="仿宋_GB2312" w:hAnsi="仿宋_GB2312" w:eastAsia="仿宋_GB2312" w:cs="仿宋_GB2312"/>
          <w:b w:val="0"/>
          <w:bCs w:val="0"/>
          <w:sz w:val="32"/>
          <w:szCs w:val="32"/>
        </w:rPr>
        <w:t>卫生健康支出</w:t>
      </w:r>
      <w:r>
        <w:rPr>
          <w:rStyle w:val="18"/>
          <w:rFonts w:hint="eastAsia" w:ascii="仿宋_GB2312" w:hAnsi="仿宋_GB2312" w:eastAsia="仿宋_GB2312" w:cs="仿宋_GB2312"/>
          <w:b w:val="0"/>
          <w:bCs w:val="0"/>
          <w:color w:val="000000"/>
          <w:sz w:val="32"/>
          <w:szCs w:val="32"/>
        </w:rPr>
        <w:t>（</w:t>
      </w:r>
      <w:r>
        <w:rPr>
          <w:rStyle w:val="18"/>
          <w:rFonts w:hint="default" w:ascii="Times New Roman" w:hAnsi="Times New Roman" w:eastAsia="仿宋_GB2312" w:cs="Times New Roman"/>
          <w:b w:val="0"/>
          <w:bCs w:val="0"/>
          <w:color w:val="000000"/>
          <w:sz w:val="32"/>
          <w:szCs w:val="32"/>
        </w:rPr>
        <w:t>210</w:t>
      </w:r>
      <w:r>
        <w:rPr>
          <w:rStyle w:val="18"/>
          <w:rFonts w:hint="eastAsia" w:ascii="仿宋_GB2312" w:hAnsi="仿宋_GB2312" w:eastAsia="仿宋_GB2312" w:cs="仿宋_GB2312"/>
          <w:b w:val="0"/>
          <w:bCs w:val="0"/>
          <w:color w:val="000000"/>
          <w:sz w:val="32"/>
          <w:szCs w:val="32"/>
        </w:rPr>
        <w:t>类）行政事业单位医疗（</w:t>
      </w:r>
      <w:r>
        <w:rPr>
          <w:rStyle w:val="18"/>
          <w:rFonts w:hint="default" w:ascii="Times New Roman" w:hAnsi="Times New Roman" w:eastAsia="仿宋_GB2312" w:cs="Times New Roman"/>
          <w:b w:val="0"/>
          <w:bCs w:val="0"/>
          <w:color w:val="000000"/>
          <w:sz w:val="32"/>
          <w:szCs w:val="32"/>
        </w:rPr>
        <w:t>11</w:t>
      </w:r>
      <w:r>
        <w:rPr>
          <w:rStyle w:val="18"/>
          <w:rFonts w:hint="eastAsia" w:ascii="仿宋_GB2312" w:hAnsi="仿宋_GB2312" w:eastAsia="仿宋_GB2312" w:cs="仿宋_GB2312"/>
          <w:b w:val="0"/>
          <w:bCs w:val="0"/>
          <w:color w:val="000000"/>
          <w:sz w:val="32"/>
          <w:szCs w:val="32"/>
        </w:rPr>
        <w:t xml:space="preserve">款） </w:t>
      </w:r>
    </w:p>
    <w:p w14:paraId="23D0CFF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事业单位医疗（</w:t>
      </w:r>
      <w:r>
        <w:rPr>
          <w:rFonts w:hint="default" w:ascii="Times New Roman" w:hAnsi="Times New Roman" w:eastAsia="仿宋_GB2312" w:cs="Times New Roman"/>
          <w:b w:val="0"/>
          <w:bCs w:val="0"/>
          <w:color w:val="000000"/>
          <w:kern w:val="0"/>
          <w:sz w:val="32"/>
          <w:szCs w:val="32"/>
        </w:rPr>
        <w:t>02</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kern w:val="0"/>
          <w:sz w:val="32"/>
          <w:szCs w:val="32"/>
          <w:lang w:eastAsia="zh-CN"/>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1.22</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0DC5DE5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其他行政事业单位医疗支出（</w:t>
      </w:r>
      <w:r>
        <w:rPr>
          <w:rFonts w:hint="default" w:ascii="Times New Roman" w:hAnsi="Times New Roman" w:eastAsia="仿宋_GB2312" w:cs="Times New Roman"/>
          <w:b w:val="0"/>
          <w:bCs w:val="0"/>
          <w:color w:val="000000"/>
          <w:kern w:val="0"/>
          <w:sz w:val="32"/>
          <w:szCs w:val="32"/>
        </w:rPr>
        <w:t>99</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kern w:val="0"/>
          <w:sz w:val="32"/>
          <w:szCs w:val="32"/>
          <w:lang w:eastAsia="zh-CN"/>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3.79</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79748728">
      <w:pPr>
        <w:pageBreakBefore w:val="0"/>
        <w:widowControl/>
        <w:shd w:val="clear" w:color="auto" w:fill="FFFFFF"/>
        <w:kinsoku/>
        <w:wordWrap/>
        <w:overflowPunct/>
        <w:topLinePunct w:val="0"/>
        <w:autoSpaceDE/>
        <w:autoSpaceDN/>
        <w:bidi w:val="0"/>
        <w:adjustRightInd/>
        <w:snapToGrid/>
        <w:spacing w:line="560" w:lineRule="exact"/>
        <w:ind w:firstLine="640"/>
        <w:textAlignment w:val="auto"/>
        <w:rPr>
          <w:rStyle w:val="18"/>
          <w:rFonts w:hint="eastAsia" w:ascii="仿宋_GB2312" w:hAnsi="仿宋_GB2312" w:eastAsia="仿宋_GB2312" w:cs="仿宋_GB2312"/>
          <w:b w:val="0"/>
          <w:bCs w:val="0"/>
          <w:color w:val="00000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color w:val="000000"/>
          <w:kern w:val="0"/>
          <w:sz w:val="32"/>
          <w:szCs w:val="32"/>
        </w:rPr>
        <w:t>、</w:t>
      </w:r>
      <w:r>
        <w:rPr>
          <w:rStyle w:val="18"/>
          <w:rFonts w:hint="eastAsia" w:ascii="仿宋_GB2312" w:hAnsi="仿宋_GB2312" w:eastAsia="仿宋_GB2312" w:cs="仿宋_GB2312"/>
          <w:b w:val="0"/>
          <w:bCs w:val="0"/>
          <w:sz w:val="32"/>
          <w:szCs w:val="32"/>
        </w:rPr>
        <w:t>自然资源海洋气象等支出</w:t>
      </w:r>
      <w:r>
        <w:rPr>
          <w:rStyle w:val="18"/>
          <w:rFonts w:hint="eastAsia" w:ascii="仿宋_GB2312" w:hAnsi="仿宋_GB2312" w:eastAsia="仿宋_GB2312" w:cs="仿宋_GB2312"/>
          <w:b w:val="0"/>
          <w:bCs w:val="0"/>
          <w:color w:val="000000"/>
          <w:sz w:val="32"/>
          <w:szCs w:val="32"/>
        </w:rPr>
        <w:t>（</w:t>
      </w:r>
      <w:r>
        <w:rPr>
          <w:rStyle w:val="18"/>
          <w:rFonts w:hint="default" w:ascii="Times New Roman" w:hAnsi="Times New Roman" w:eastAsia="仿宋_GB2312" w:cs="Times New Roman"/>
          <w:b w:val="0"/>
          <w:bCs w:val="0"/>
          <w:color w:val="000000"/>
          <w:sz w:val="32"/>
          <w:szCs w:val="32"/>
        </w:rPr>
        <w:t>220</w:t>
      </w:r>
      <w:r>
        <w:rPr>
          <w:rStyle w:val="18"/>
          <w:rFonts w:hint="eastAsia" w:ascii="仿宋_GB2312" w:hAnsi="仿宋_GB2312" w:eastAsia="仿宋_GB2312" w:cs="仿宋_GB2312"/>
          <w:b w:val="0"/>
          <w:bCs w:val="0"/>
          <w:color w:val="000000"/>
          <w:sz w:val="32"/>
          <w:szCs w:val="32"/>
        </w:rPr>
        <w:t>类）气象事务（</w:t>
      </w:r>
      <w:r>
        <w:rPr>
          <w:rStyle w:val="18"/>
          <w:rFonts w:hint="default" w:ascii="Times New Roman" w:hAnsi="Times New Roman" w:eastAsia="仿宋_GB2312" w:cs="Times New Roman"/>
          <w:b w:val="0"/>
          <w:bCs w:val="0"/>
          <w:color w:val="000000"/>
          <w:sz w:val="32"/>
          <w:szCs w:val="32"/>
        </w:rPr>
        <w:t>05</w:t>
      </w:r>
      <w:r>
        <w:rPr>
          <w:rStyle w:val="18"/>
          <w:rFonts w:hint="eastAsia" w:ascii="仿宋_GB2312" w:hAnsi="仿宋_GB2312" w:eastAsia="仿宋_GB2312" w:cs="仿宋_GB2312"/>
          <w:b w:val="0"/>
          <w:bCs w:val="0"/>
          <w:color w:val="000000"/>
          <w:sz w:val="32"/>
          <w:szCs w:val="32"/>
        </w:rPr>
        <w:t>款）</w:t>
      </w:r>
    </w:p>
    <w:p w14:paraId="394A29E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气象事业机构（</w:t>
      </w:r>
      <w:r>
        <w:rPr>
          <w:rFonts w:hint="default" w:ascii="Times New Roman" w:hAnsi="Times New Roman" w:eastAsia="仿宋_GB2312" w:cs="Times New Roman"/>
          <w:b w:val="0"/>
          <w:bCs w:val="0"/>
          <w:color w:val="000000"/>
          <w:kern w:val="0"/>
          <w:sz w:val="32"/>
          <w:szCs w:val="32"/>
        </w:rPr>
        <w:t>04</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kern w:val="0"/>
          <w:sz w:val="32"/>
          <w:szCs w:val="32"/>
          <w:lang w:eastAsia="zh-CN"/>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43.10</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2C0C28C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气象服务</w:t>
      </w:r>
      <w:r>
        <w:rPr>
          <w:rFonts w:hint="eastAsia" w:ascii="仿宋_GB2312" w:hAnsi="仿宋_GB2312" w:eastAsia="仿宋_GB2312" w:cs="仿宋_GB2312"/>
          <w:b w:val="0"/>
          <w:bCs w:val="0"/>
          <w:color w:val="000000"/>
          <w:kern w:val="0"/>
          <w:sz w:val="32"/>
          <w:szCs w:val="32"/>
        </w:rPr>
        <w:t>（</w:t>
      </w:r>
      <w:r>
        <w:rPr>
          <w:rFonts w:hint="default" w:ascii="Times New Roman" w:hAnsi="Times New Roman" w:eastAsia="仿宋_GB2312" w:cs="Times New Roman"/>
          <w:b w:val="0"/>
          <w:bCs w:val="0"/>
          <w:color w:val="000000"/>
          <w:kern w:val="0"/>
          <w:sz w:val="32"/>
          <w:szCs w:val="32"/>
        </w:rPr>
        <w:t>09</w:t>
      </w:r>
      <w:r>
        <w:rPr>
          <w:rFonts w:hint="eastAsia" w:ascii="仿宋_GB2312" w:hAnsi="仿宋_GB2312" w:eastAsia="仿宋_GB2312" w:cs="仿宋_GB2312"/>
          <w:b w:val="0"/>
          <w:bCs w:val="0"/>
          <w:color w:val="000000"/>
          <w:kern w:val="0"/>
          <w:sz w:val="32"/>
          <w:szCs w:val="32"/>
        </w:rPr>
        <w:t>项）</w:t>
      </w:r>
      <w:r>
        <w:rPr>
          <w:rFonts w:hint="eastAsia" w:ascii="仿宋_GB2312" w:hAnsi="仿宋_GB2312" w:eastAsia="仿宋_GB2312" w:cs="仿宋_GB2312"/>
          <w:b w:val="0"/>
          <w:bCs w:val="0"/>
          <w:color w:val="000000"/>
          <w:sz w:val="32"/>
          <w:szCs w:val="32"/>
        </w:rPr>
        <w:t>：</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196.89</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57ABD1ED">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eastAsia="zh-CN"/>
        </w:rPr>
        <w:t>气象基础设施建设与维修</w:t>
      </w:r>
      <w:r>
        <w:rPr>
          <w:rFonts w:hint="eastAsia" w:ascii="仿宋_GB2312" w:hAnsi="仿宋_GB2312" w:eastAsia="仿宋_GB2312" w:cs="仿宋_GB2312"/>
          <w:b w:val="0"/>
          <w:bCs w:val="0"/>
          <w:color w:val="000000"/>
          <w:kern w:val="0"/>
          <w:sz w:val="32"/>
          <w:szCs w:val="32"/>
        </w:rPr>
        <w:t>（</w:t>
      </w:r>
      <w:r>
        <w:rPr>
          <w:rFonts w:hint="default" w:ascii="Times New Roman" w:hAnsi="Times New Roman" w:eastAsia="仿宋_GB2312" w:cs="Times New Roman"/>
          <w:b w:val="0"/>
          <w:bCs w:val="0"/>
          <w:color w:val="000000"/>
          <w:kern w:val="0"/>
          <w:sz w:val="32"/>
          <w:szCs w:val="32"/>
          <w:lang w:val="en-US" w:eastAsia="zh-CN"/>
        </w:rPr>
        <w:t>1</w:t>
      </w:r>
      <w:r>
        <w:rPr>
          <w:rFonts w:hint="default" w:ascii="Times New Roman" w:hAnsi="Times New Roman" w:eastAsia="仿宋_GB2312" w:cs="Times New Roman"/>
          <w:b w:val="0"/>
          <w:bCs w:val="0"/>
          <w:color w:val="000000"/>
          <w:kern w:val="0"/>
          <w:sz w:val="32"/>
          <w:szCs w:val="32"/>
        </w:rPr>
        <w:t>1</w:t>
      </w:r>
      <w:r>
        <w:rPr>
          <w:rFonts w:hint="eastAsia" w:ascii="仿宋_GB2312" w:hAnsi="仿宋_GB2312" w:eastAsia="仿宋_GB2312" w:cs="仿宋_GB2312"/>
          <w:b w:val="0"/>
          <w:bCs w:val="0"/>
          <w:color w:val="000000"/>
          <w:kern w:val="0"/>
          <w:sz w:val="32"/>
          <w:szCs w:val="32"/>
        </w:rPr>
        <w:t>项）：</w:t>
      </w:r>
      <w:r>
        <w:rPr>
          <w:rStyle w:val="18"/>
          <w:rFonts w:hint="eastAsia" w:ascii="仿宋_GB2312" w:hAnsi="仿宋_GB2312" w:eastAsia="仿宋_GB2312" w:cs="仿宋_GB2312"/>
          <w:b w:val="0"/>
          <w:bCs w:val="0"/>
          <w:sz w:val="32"/>
          <w:szCs w:val="32"/>
        </w:rPr>
        <w:t>支出决算数为</w:t>
      </w:r>
      <w:r>
        <w:rPr>
          <w:rStyle w:val="18"/>
          <w:rFonts w:hint="eastAsia" w:ascii="Times New Roman" w:hAnsi="Times New Roman" w:eastAsia="仿宋_GB2312" w:cs="Times New Roman"/>
          <w:b w:val="0"/>
          <w:bCs w:val="0"/>
          <w:sz w:val="32"/>
          <w:szCs w:val="32"/>
          <w:lang w:val="en-US" w:eastAsia="zh-CN"/>
        </w:rPr>
        <w:t>84.22</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b w:val="0"/>
          <w:bCs w:val="0"/>
          <w:color w:val="000000"/>
          <w:sz w:val="32"/>
          <w:szCs w:val="32"/>
        </w:rPr>
        <w:t xml:space="preserve">    </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color w:val="000000"/>
          <w:kern w:val="0"/>
          <w:sz w:val="32"/>
          <w:szCs w:val="32"/>
        </w:rPr>
        <w:t>、住房保障支出（</w:t>
      </w:r>
      <w:r>
        <w:rPr>
          <w:rFonts w:hint="default" w:ascii="Times New Roman" w:hAnsi="Times New Roman" w:eastAsia="仿宋_GB2312" w:cs="Times New Roman"/>
          <w:b w:val="0"/>
          <w:bCs w:val="0"/>
          <w:color w:val="000000"/>
          <w:kern w:val="0"/>
          <w:sz w:val="32"/>
          <w:szCs w:val="32"/>
        </w:rPr>
        <w:t>221</w:t>
      </w:r>
      <w:r>
        <w:rPr>
          <w:rFonts w:hint="eastAsia" w:ascii="仿宋_GB2312" w:hAnsi="仿宋_GB2312" w:eastAsia="仿宋_GB2312" w:cs="仿宋_GB2312"/>
          <w:b w:val="0"/>
          <w:bCs w:val="0"/>
          <w:color w:val="000000"/>
          <w:kern w:val="0"/>
          <w:sz w:val="32"/>
          <w:szCs w:val="32"/>
        </w:rPr>
        <w:t>类）住房改革支出（</w:t>
      </w:r>
      <w:r>
        <w:rPr>
          <w:rFonts w:hint="default" w:ascii="Times New Roman" w:hAnsi="Times New Roman" w:eastAsia="仿宋_GB2312" w:cs="Times New Roman"/>
          <w:b w:val="0"/>
          <w:bCs w:val="0"/>
          <w:color w:val="000000"/>
          <w:kern w:val="0"/>
          <w:sz w:val="32"/>
          <w:szCs w:val="32"/>
        </w:rPr>
        <w:t>02</w:t>
      </w:r>
      <w:r>
        <w:rPr>
          <w:rFonts w:hint="eastAsia" w:ascii="仿宋_GB2312" w:hAnsi="仿宋_GB2312" w:eastAsia="仿宋_GB2312" w:cs="仿宋_GB2312"/>
          <w:b w:val="0"/>
          <w:bCs w:val="0"/>
          <w:color w:val="000000"/>
          <w:kern w:val="0"/>
          <w:sz w:val="32"/>
          <w:szCs w:val="32"/>
        </w:rPr>
        <w:t>款）</w:t>
      </w:r>
    </w:p>
    <w:p w14:paraId="50211700">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b w:val="0"/>
          <w:bCs w:val="0"/>
          <w:color w:val="000000"/>
          <w:kern w:val="0"/>
          <w:sz w:val="32"/>
          <w:szCs w:val="32"/>
        </w:rPr>
        <w:t>住房公积金（</w:t>
      </w:r>
      <w:r>
        <w:rPr>
          <w:rFonts w:hint="default" w:ascii="Times New Roman" w:hAnsi="Times New Roman" w:eastAsia="仿宋_GB2312" w:cs="Times New Roman"/>
          <w:b w:val="0"/>
          <w:bCs w:val="0"/>
          <w:color w:val="000000"/>
          <w:kern w:val="0"/>
          <w:sz w:val="32"/>
          <w:szCs w:val="32"/>
        </w:rPr>
        <w:t>01</w:t>
      </w:r>
      <w:r>
        <w:rPr>
          <w:rFonts w:hint="eastAsia" w:ascii="仿宋_GB2312" w:hAnsi="仿宋_GB2312" w:eastAsia="仿宋_GB2312" w:cs="仿宋_GB2312"/>
          <w:b w:val="0"/>
          <w:bCs w:val="0"/>
          <w:color w:val="000000"/>
          <w:kern w:val="0"/>
          <w:sz w:val="32"/>
          <w:szCs w:val="32"/>
        </w:rPr>
        <w:t>项）：</w:t>
      </w:r>
      <w:r>
        <w:rPr>
          <w:rStyle w:val="18"/>
          <w:rFonts w:hint="eastAsia" w:ascii="仿宋_GB2312" w:hAnsi="仿宋_GB2312" w:eastAsia="仿宋_GB2312" w:cs="仿宋_GB2312"/>
          <w:b w:val="0"/>
          <w:bCs w:val="0"/>
          <w:sz w:val="32"/>
          <w:szCs w:val="32"/>
        </w:rPr>
        <w:t>支出决算数为</w:t>
      </w:r>
      <w:r>
        <w:rPr>
          <w:rStyle w:val="18"/>
          <w:rFonts w:hint="default" w:ascii="Times New Roman" w:hAnsi="Times New Roman" w:eastAsia="仿宋_GB2312" w:cs="Times New Roman"/>
          <w:b w:val="0"/>
          <w:bCs w:val="0"/>
          <w:sz w:val="32"/>
          <w:szCs w:val="32"/>
          <w:lang w:val="en-US" w:eastAsia="zh-CN"/>
        </w:rPr>
        <w:t>1.</w:t>
      </w:r>
      <w:r>
        <w:rPr>
          <w:rStyle w:val="18"/>
          <w:rFonts w:hint="eastAsia" w:ascii="Times New Roman" w:hAnsi="Times New Roman" w:eastAsia="仿宋_GB2312" w:cs="Times New Roman"/>
          <w:b w:val="0"/>
          <w:bCs w:val="0"/>
          <w:sz w:val="32"/>
          <w:szCs w:val="32"/>
          <w:lang w:val="en-US" w:eastAsia="zh-CN"/>
        </w:rPr>
        <w:t>7</w:t>
      </w:r>
      <w:r>
        <w:rPr>
          <w:rStyle w:val="18"/>
          <w:rFonts w:hint="default" w:ascii="Times New Roman" w:hAnsi="Times New Roman" w:eastAsia="仿宋_GB2312" w:cs="Times New Roman"/>
          <w:b w:val="0"/>
          <w:bCs w:val="0"/>
          <w:sz w:val="32"/>
          <w:szCs w:val="32"/>
          <w:lang w:val="en-US" w:eastAsia="zh-CN"/>
        </w:rPr>
        <w:t>5</w:t>
      </w:r>
      <w:r>
        <w:rPr>
          <w:rStyle w:val="18"/>
          <w:rFonts w:hint="eastAsia" w:ascii="仿宋_GB2312" w:hAnsi="仿宋_GB2312" w:eastAsia="仿宋_GB2312" w:cs="仿宋_GB2312"/>
          <w:b w:val="0"/>
          <w:bCs w:val="0"/>
          <w:sz w:val="32"/>
          <w:szCs w:val="32"/>
        </w:rPr>
        <w:t>万元，完成预算</w:t>
      </w:r>
      <w:r>
        <w:rPr>
          <w:rFonts w:hint="default" w:ascii="Times New Roman" w:hAnsi="Times New Roman" w:eastAsia="仿宋_GB2312" w:cs="Times New Roman"/>
          <w:b w:val="0"/>
          <w:bCs w:val="0"/>
          <w:color w:val="000000"/>
          <w:sz w:val="32"/>
          <w:szCs w:val="32"/>
        </w:rPr>
        <w:t>100%</w:t>
      </w:r>
      <w:r>
        <w:rPr>
          <w:rFonts w:hint="eastAsia" w:ascii="仿宋_GB2312" w:hAnsi="仿宋_GB2312" w:eastAsia="仿宋_GB2312" w:cs="仿宋_GB2312"/>
          <w:b w:val="0"/>
          <w:bCs w:val="0"/>
          <w:color w:val="000000"/>
          <w:sz w:val="32"/>
          <w:szCs w:val="32"/>
        </w:rPr>
        <w:t>。</w:t>
      </w:r>
    </w:p>
    <w:p w14:paraId="5CEE709C">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66C970F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default" w:ascii="Times New Roman" w:hAnsi="Times New Roman" w:eastAsia="仿宋_GB2312" w:cs="Times New Roman"/>
          <w:sz w:val="32"/>
          <w:szCs w:val="32"/>
          <w:lang w:val="en-US" w:eastAsia="zh-CN"/>
        </w:rPr>
        <w:t>57.16</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5F39CDB1">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人员经费</w:t>
      </w:r>
      <w:r>
        <w:rPr>
          <w:rFonts w:hint="default" w:ascii="Times New Roman" w:hAnsi="Times New Roman" w:eastAsia="仿宋_GB2312" w:cs="Times New Roman"/>
          <w:sz w:val="32"/>
          <w:szCs w:val="32"/>
          <w:lang w:val="en-US" w:eastAsia="zh-CN"/>
        </w:rPr>
        <w:t>56.11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元，主要包括：基本工资、津贴补贴、绩效工资、机关事业单位基本养老保险缴费、</w:t>
      </w:r>
      <w:r>
        <w:rPr>
          <w:rFonts w:hint="eastAsia" w:ascii="仿宋_GB2312" w:hAnsi="仿宋_GB2312" w:eastAsia="仿宋_GB2312" w:cs="仿宋_GB2312"/>
          <w:sz w:val="32"/>
          <w:szCs w:val="32"/>
          <w:lang w:eastAsia="zh-CN"/>
        </w:rPr>
        <w:t>职工基本医疗保险缴费、公务员医疗补助缴费、</w:t>
      </w:r>
      <w:r>
        <w:rPr>
          <w:rFonts w:hint="eastAsia" w:ascii="仿宋_GB2312" w:hAnsi="仿宋_GB2312" w:eastAsia="仿宋_GB2312" w:cs="仿宋_GB2312"/>
          <w:sz w:val="32"/>
          <w:szCs w:val="32"/>
        </w:rPr>
        <w:t>其他社会保障缴费、住房公积金</w:t>
      </w:r>
      <w:r>
        <w:rPr>
          <w:rFonts w:hint="eastAsia" w:ascii="仿宋_GB2312" w:hAnsi="仿宋_GB2312" w:eastAsia="仿宋_GB2312" w:cs="仿宋_GB2312"/>
          <w:sz w:val="32"/>
          <w:szCs w:val="32"/>
          <w:lang w:eastAsia="zh-CN"/>
        </w:rPr>
        <w:t>、医疗费、</w:t>
      </w:r>
      <w:r>
        <w:rPr>
          <w:rFonts w:hint="eastAsia" w:ascii="仿宋_GB2312" w:hAnsi="仿宋_GB2312" w:eastAsia="仿宋_GB2312" w:cs="仿宋_GB2312"/>
          <w:sz w:val="32"/>
          <w:szCs w:val="32"/>
        </w:rPr>
        <w:t>其他工资福利支出、生活补助、医疗费补助</w:t>
      </w:r>
      <w:r>
        <w:rPr>
          <w:rFonts w:hint="eastAsia" w:ascii="仿宋_GB2312" w:hAnsi="仿宋_GB2312" w:eastAsia="仿宋_GB2312" w:cs="仿宋_GB2312"/>
          <w:color w:val="000000"/>
          <w:sz w:val="32"/>
          <w:szCs w:val="32"/>
          <w:lang w:val="zh-CN"/>
        </w:rPr>
        <w:t>。</w:t>
      </w:r>
      <w:r>
        <w:rPr>
          <w:rFonts w:hint="eastAsia" w:eastAsia="仿宋_GB2312" w:cs="仿宋_GB2312"/>
          <w:sz w:val="32"/>
          <w:szCs w:val="32"/>
        </w:rPr>
        <w:br w:type="textWrapping"/>
      </w:r>
      <w:r>
        <w:rPr>
          <w:rFonts w:hint="eastAsia" w:eastAsia="仿宋_GB2312" w:cs="仿宋_GB2312"/>
          <w:sz w:val="32"/>
          <w:szCs w:val="32"/>
        </w:rPr>
        <w:t>　　公用经费</w:t>
      </w:r>
      <w:r>
        <w:rPr>
          <w:rFonts w:hint="default" w:ascii="Times New Roman" w:hAnsi="Times New Roman" w:eastAsia="仿宋_GB2312" w:cs="Times New Roman"/>
          <w:sz w:val="32"/>
          <w:szCs w:val="32"/>
          <w:lang w:val="en-US" w:eastAsia="zh-CN"/>
        </w:rPr>
        <w:t>1.05</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仿宋_GB2312" w:hAnsi="仿宋_GB2312" w:eastAsia="仿宋_GB2312" w:cs="仿宋_GB2312"/>
          <w:sz w:val="32"/>
          <w:szCs w:val="32"/>
        </w:rPr>
        <w:t>电费、差旅费、维修（护）费、公务接待费、工会经费、公务用车运行维护费</w:t>
      </w:r>
      <w:r>
        <w:rPr>
          <w:rFonts w:hint="eastAsia" w:ascii="仿宋_GB2312" w:hAnsi="仿宋_GB2312" w:eastAsia="仿宋_GB2312" w:cs="仿宋_GB2312"/>
          <w:color w:val="000000"/>
          <w:sz w:val="32"/>
          <w:szCs w:val="32"/>
          <w:lang w:val="zh-CN"/>
        </w:rPr>
        <w:t>。</w:t>
      </w:r>
    </w:p>
    <w:p w14:paraId="63B09244">
      <w:pPr>
        <w:spacing w:line="600" w:lineRule="exact"/>
        <w:ind w:firstLine="640"/>
        <w:outlineLvl w:val="1"/>
        <w:rPr>
          <w:rStyle w:val="29"/>
          <w:rFonts w:ascii="Times New Roman" w:hAnsi="Times New Roman" w:eastAsia="黑体"/>
          <w:b w:val="0"/>
        </w:rPr>
      </w:pPr>
      <w:bookmarkStart w:id="30" w:name="_Toc15377215"/>
      <w:bookmarkStart w:id="31"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61ECC809">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2C00A0B1">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default" w:ascii="Times New Roman" w:hAnsi="Times New Roman" w:eastAsia="仿宋_GB2312" w:cs="Times New Roman"/>
          <w:sz w:val="32"/>
          <w:szCs w:val="32"/>
          <w:lang w:val="en-US" w:eastAsia="zh-CN"/>
        </w:rPr>
        <w:t>0.15</w:t>
      </w:r>
      <w:r>
        <w:rPr>
          <w:rFonts w:hint="eastAsia" w:ascii="仿宋_GB2312" w:hAnsi="仿宋_GB2312"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w:t>
      </w:r>
      <w:r>
        <w:rPr>
          <w:rFonts w:hint="eastAsia" w:eastAsia="仿宋_GB2312" w:cs="仿宋_GB2312"/>
          <w:sz w:val="32"/>
          <w:szCs w:val="32"/>
          <w:lang w:val="en-US" w:eastAsia="zh-CN"/>
        </w:rPr>
        <w:t>与</w:t>
      </w:r>
      <w:r>
        <w:rPr>
          <w:rFonts w:hint="eastAsia" w:eastAsia="仿宋_GB2312" w:cs="仿宋_GB2312"/>
          <w:sz w:val="32"/>
          <w:szCs w:val="32"/>
        </w:rPr>
        <w:t>上年度</w:t>
      </w:r>
      <w:r>
        <w:rPr>
          <w:rFonts w:hint="eastAsia" w:eastAsia="仿宋_GB2312" w:cs="仿宋_GB2312"/>
          <w:sz w:val="32"/>
          <w:szCs w:val="32"/>
          <w:lang w:val="en-US" w:eastAsia="zh-CN"/>
        </w:rPr>
        <w:t>持平</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087BBA7D">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0830F4B0">
      <w:pPr>
        <w:spacing w:line="600" w:lineRule="exact"/>
        <w:ind w:firstLine="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；公务用车购置及运行维护费支出决算</w:t>
      </w:r>
      <w:r>
        <w:rPr>
          <w:rFonts w:hint="default" w:ascii="Times New Roman" w:hAnsi="Times New Roman" w:eastAsia="仿宋_GB2312" w:cs="Times New Roman"/>
          <w:sz w:val="32"/>
          <w:szCs w:val="32"/>
          <w:lang w:val="en-US" w:eastAsia="zh-CN"/>
        </w:rPr>
        <w:t>0.14</w:t>
      </w:r>
      <w:r>
        <w:rPr>
          <w:rFonts w:hint="eastAsia" w:ascii="仿宋_GB2312" w:hAnsi="仿宋_GB2312" w:eastAsia="仿宋_GB2312" w:cs="仿宋_GB2312"/>
          <w:sz w:val="32"/>
          <w:szCs w:val="32"/>
        </w:rPr>
        <w:t>万元，占</w:t>
      </w:r>
      <w:r>
        <w:rPr>
          <w:rFonts w:hint="default" w:ascii="Times New Roman" w:hAnsi="Times New Roman" w:eastAsia="仿宋_GB2312" w:cs="Times New Roman"/>
          <w:sz w:val="32"/>
          <w:szCs w:val="32"/>
          <w:lang w:val="en-US" w:eastAsia="zh-CN"/>
        </w:rPr>
        <w:t>93.33</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；公务接待费支出决算</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6.67</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。具体情况如下：</w:t>
      </w:r>
    </w:p>
    <w:p w14:paraId="1C7E9C55">
      <w:pPr>
        <w:pStyle w:val="2"/>
      </w:pPr>
      <w:r>
        <w:drawing>
          <wp:inline distT="0" distB="0" distL="114300" distR="114300">
            <wp:extent cx="5189855" cy="2852420"/>
            <wp:effectExtent l="4445" t="4445" r="6350"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BC02B3">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14:paraId="2B26882E">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rPr>
        <w:t>次，出国（境）</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p>
    <w:p w14:paraId="4FE0B64E">
      <w:pPr>
        <w:spacing w:line="600" w:lineRule="exact"/>
        <w:ind w:firstLine="640"/>
        <w:rPr>
          <w:rFonts w:hint="eastAsia"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0.14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与</w:t>
      </w:r>
      <w:r>
        <w:rPr>
          <w:rFonts w:hint="eastAsia" w:eastAsia="仿宋_GB2312" w:cs="仿宋_GB2312"/>
          <w:sz w:val="32"/>
          <w:szCs w:val="32"/>
        </w:rPr>
        <w:t>2023年度</w:t>
      </w:r>
      <w:r>
        <w:rPr>
          <w:rFonts w:hint="eastAsia" w:eastAsia="仿宋_GB2312" w:cs="仿宋_GB2312"/>
          <w:sz w:val="32"/>
          <w:szCs w:val="32"/>
          <w:lang w:val="en-US" w:eastAsia="zh-CN"/>
        </w:rPr>
        <w:t>持平。</w:t>
      </w:r>
    </w:p>
    <w:p w14:paraId="48DEE6B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2</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47BA41C2">
      <w:pPr>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0.14</w:t>
      </w:r>
      <w:r>
        <w:rPr>
          <w:rFonts w:hint="eastAsia" w:eastAsia="仿宋_GB2312" w:cs="仿宋_GB2312"/>
          <w:sz w:val="32"/>
          <w:szCs w:val="32"/>
        </w:rPr>
        <w:t>万元。</w:t>
      </w:r>
      <w:r>
        <w:rPr>
          <w:rFonts w:hint="eastAsia" w:ascii="仿宋_GB2312" w:hAnsi="仿宋_GB2312" w:eastAsia="仿宋_GB2312" w:cs="仿宋_GB2312"/>
          <w:color w:val="000000"/>
          <w:sz w:val="32"/>
          <w:szCs w:val="32"/>
          <w:lang w:val="zh-CN"/>
        </w:rPr>
        <w:t>主要用于人工影响天气工作所需的公务用车燃料费、维修费、过路过桥费、保险费等支出。</w:t>
      </w:r>
    </w:p>
    <w:p w14:paraId="24CA648C">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0.01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val="en-US" w:eastAsia="zh-CN"/>
        </w:rPr>
        <w:t>与</w:t>
      </w:r>
      <w:r>
        <w:rPr>
          <w:rFonts w:hint="eastAsia" w:eastAsia="仿宋_GB2312" w:cs="仿宋_GB2312"/>
          <w:sz w:val="32"/>
          <w:szCs w:val="32"/>
        </w:rPr>
        <w:t>2023年度</w:t>
      </w:r>
      <w:r>
        <w:rPr>
          <w:rFonts w:hint="eastAsia" w:eastAsia="仿宋_GB2312" w:cs="仿宋_GB2312"/>
          <w:sz w:val="32"/>
          <w:szCs w:val="32"/>
          <w:lang w:val="en-US" w:eastAsia="zh-CN"/>
        </w:rPr>
        <w:t>持平</w:t>
      </w:r>
      <w:r>
        <w:rPr>
          <w:rFonts w:hint="eastAsia" w:eastAsia="仿宋_GB2312" w:cs="仿宋_GB2312"/>
          <w:sz w:val="32"/>
          <w:szCs w:val="32"/>
        </w:rPr>
        <w:t>。其中：</w:t>
      </w:r>
    </w:p>
    <w:p w14:paraId="4AF0EFEF">
      <w:pPr>
        <w:keepNext/>
        <w:keepLines/>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val="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0.01</w:t>
      </w:r>
      <w:r>
        <w:rPr>
          <w:rFonts w:hint="eastAsia" w:ascii="仿宋_GB2312" w:hAnsi="仿宋_GB2312" w:eastAsia="仿宋_GB2312" w:cs="仿宋_GB2312"/>
          <w:sz w:val="32"/>
          <w:szCs w:val="32"/>
        </w:rPr>
        <w:t>万</w:t>
      </w:r>
      <w:r>
        <w:rPr>
          <w:rFonts w:hint="eastAsia" w:eastAsia="仿宋_GB2312" w:cs="仿宋_GB2312"/>
          <w:sz w:val="32"/>
          <w:szCs w:val="32"/>
        </w:rPr>
        <w:t>元，主要用于用餐费。国内公务接</w:t>
      </w:r>
      <w:r>
        <w:rPr>
          <w:rFonts w:hint="eastAsia" w:ascii="仿宋_GB2312" w:hAnsi="仿宋_GB2312" w:eastAsia="仿宋_GB2312" w:cs="仿宋_GB2312"/>
          <w:sz w:val="32"/>
          <w:szCs w:val="32"/>
        </w:rPr>
        <w:t>待</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批次，</w:t>
      </w:r>
      <w:r>
        <w:rPr>
          <w:rFonts w:hint="default" w:ascii="Times New Roman" w:hAnsi="Times New Roman" w:eastAsia="仿宋_GB2312" w:cs="Times New Roman"/>
          <w:sz w:val="32"/>
          <w:szCs w:val="32"/>
          <w:lang w:val="en-US" w:eastAsia="zh-CN"/>
        </w:rPr>
        <w:t>2</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0.01</w:t>
      </w:r>
      <w:r>
        <w:rPr>
          <w:rFonts w:hint="eastAsia" w:eastAsia="仿宋_GB2312" w:cs="仿宋_GB2312"/>
          <w:sz w:val="32"/>
          <w:szCs w:val="32"/>
        </w:rPr>
        <w:t>万元，</w:t>
      </w:r>
      <w:r>
        <w:rPr>
          <w:rFonts w:hint="eastAsia" w:ascii="仿宋_GB2312" w:hAnsi="仿宋_GB2312" w:eastAsia="仿宋_GB2312" w:cs="仿宋_GB2312"/>
          <w:color w:val="000000"/>
          <w:sz w:val="32"/>
          <w:szCs w:val="32"/>
          <w:highlight w:val="white"/>
        </w:rPr>
        <w:t>接待</w:t>
      </w:r>
      <w:r>
        <w:rPr>
          <w:rFonts w:hint="eastAsia" w:ascii="仿宋_GB2312" w:hAnsi="仿宋_GB2312" w:eastAsia="仿宋_GB2312" w:cs="仿宋_GB2312"/>
          <w:color w:val="000000"/>
          <w:sz w:val="32"/>
          <w:szCs w:val="32"/>
        </w:rPr>
        <w:t>云南瑞达民爆有限责任公司增雨防雹火箭分厂技术人员为我单位进行火箭架年检产生的费用</w:t>
      </w:r>
      <w:r>
        <w:rPr>
          <w:rFonts w:hint="default" w:ascii="Times New Roman" w:hAnsi="Times New Roman" w:eastAsia="仿宋_GB2312" w:cs="Times New Roman"/>
          <w:color w:val="000000"/>
          <w:sz w:val="32"/>
          <w:szCs w:val="32"/>
          <w:lang w:val="en-US" w:eastAsia="zh-CN"/>
        </w:rPr>
        <w:t>0.01</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000000"/>
          <w:sz w:val="32"/>
          <w:szCs w:val="32"/>
        </w:rPr>
        <w:t>。</w:t>
      </w:r>
    </w:p>
    <w:p w14:paraId="5710CE1A">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万元。外事接待</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批次，</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14:paraId="76C64026">
      <w:pPr>
        <w:spacing w:line="600" w:lineRule="exact"/>
        <w:ind w:firstLine="640"/>
        <w:rPr>
          <w:rFonts w:eastAsia="仿宋_GB2312" w:cs="仿宋_GB2312"/>
          <w:sz w:val="32"/>
          <w:szCs w:val="32"/>
        </w:rPr>
      </w:pPr>
      <w:bookmarkStart w:id="34" w:name="_Toc15396610"/>
      <w:bookmarkStart w:id="35" w:name="_Toc15377218"/>
    </w:p>
    <w:p w14:paraId="05F4A3BB">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4F1A34C0">
      <w:pPr>
        <w:pageBreakBefore w:val="0"/>
        <w:kinsoku/>
        <w:wordWrap/>
        <w:overflowPunct/>
        <w:topLinePunct w:val="0"/>
        <w:bidi w:val="0"/>
        <w:snapToGrid/>
        <w:spacing w:line="560" w:lineRule="exact"/>
        <w:ind w:firstLine="640"/>
        <w:textAlignment w:val="auto"/>
      </w:pP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年度政府性基金预算财政拨款支出</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万元，本部门没有政府性基金拨款收入，也没有使用政府性基金安排的支出。</w:t>
      </w:r>
    </w:p>
    <w:p w14:paraId="43C364F4">
      <w:pPr>
        <w:spacing w:line="600" w:lineRule="exact"/>
        <w:ind w:firstLine="640"/>
        <w:outlineLvl w:val="1"/>
        <w:rPr>
          <w:rFonts w:hint="eastAsia" w:eastAsia="黑体"/>
          <w:sz w:val="32"/>
          <w:szCs w:val="32"/>
        </w:rPr>
      </w:pPr>
      <w:bookmarkStart w:id="36" w:name="_Toc15396611"/>
      <w:bookmarkStart w:id="37" w:name="_Toc15377219"/>
      <w:r>
        <w:rPr>
          <w:rFonts w:hint="eastAsia" w:eastAsia="黑体"/>
          <w:sz w:val="32"/>
          <w:szCs w:val="32"/>
        </w:rPr>
        <w:t>九、国有资本经营预算支出决算情况说明</w:t>
      </w:r>
      <w:bookmarkEnd w:id="36"/>
      <w:bookmarkEnd w:id="37"/>
    </w:p>
    <w:p w14:paraId="5AEDBF36">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eastAsia="仿宋_GB2312" w:cs="仿宋_GB2312"/>
          <w:sz w:val="32"/>
          <w:szCs w:val="32"/>
          <w:lang w:val="en-US" w:eastAsia="zh-CN"/>
        </w:rPr>
        <w:t>0</w:t>
      </w:r>
      <w:r>
        <w:rPr>
          <w:rFonts w:hint="eastAsia" w:eastAsia="仿宋_GB2312" w:cs="仿宋_GB2312"/>
          <w:sz w:val="32"/>
          <w:szCs w:val="32"/>
        </w:rPr>
        <w:t>万元。本部门没有国有资本经营预算拨款收入，也没有使用国有资本经营预算拨款安排的支出。</w:t>
      </w:r>
    </w:p>
    <w:p w14:paraId="4935CDFA">
      <w:pPr>
        <w:spacing w:line="600" w:lineRule="exact"/>
        <w:ind w:firstLine="640"/>
        <w:outlineLvl w:val="1"/>
        <w:rPr>
          <w:rFonts w:hint="eastAsia" w:eastAsia="黑体"/>
          <w:sz w:val="32"/>
          <w:szCs w:val="32"/>
        </w:rPr>
      </w:pPr>
      <w:bookmarkStart w:id="38" w:name="_Toc15396612"/>
      <w:bookmarkStart w:id="39" w:name="_Toc15377221"/>
      <w:r>
        <w:rPr>
          <w:rFonts w:hint="eastAsia" w:eastAsia="黑体"/>
          <w:sz w:val="32"/>
          <w:szCs w:val="32"/>
        </w:rPr>
        <w:t>十、其他重要事项的情况说明</w:t>
      </w:r>
      <w:bookmarkEnd w:id="38"/>
      <w:bookmarkEnd w:id="39"/>
    </w:p>
    <w:p w14:paraId="20E7EBD6">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1FC4A705">
      <w:pPr>
        <w:spacing w:line="600" w:lineRule="exact"/>
        <w:ind w:firstLine="640"/>
        <w:rPr>
          <w:rFonts w:hint="eastAsia" w:eastAsia="楷体_GB2312" w:cs="楷体_GB2312"/>
          <w:b/>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攀枝花市盐边县气象局无</w:t>
      </w:r>
      <w:r>
        <w:rPr>
          <w:rFonts w:hint="eastAsia" w:ascii="仿宋_GB2312" w:hAnsi="仿宋_GB2312" w:eastAsia="仿宋_GB2312" w:cs="仿宋_GB2312"/>
          <w:sz w:val="32"/>
          <w:szCs w:val="32"/>
        </w:rPr>
        <w:t>机关运行经费支出</w:t>
      </w:r>
      <w:r>
        <w:rPr>
          <w:rFonts w:hint="eastAsia" w:eastAsia="仿宋_GB2312" w:cs="仿宋_GB2312"/>
          <w:sz w:val="32"/>
          <w:szCs w:val="32"/>
        </w:rPr>
        <w:t>。</w:t>
      </w:r>
      <w:bookmarkStart w:id="41" w:name="_Toc15377223"/>
    </w:p>
    <w:p w14:paraId="2A4C9DE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（二）政府采购支出情况</w:t>
      </w:r>
      <w:bookmarkEnd w:id="41"/>
    </w:p>
    <w:p w14:paraId="00595C19">
      <w:pPr>
        <w:spacing w:line="600" w:lineRule="exact"/>
        <w:ind w:firstLine="640"/>
        <w:rPr>
          <w:rFonts w:hint="eastAsia" w:eastAsia="楷体_GB2312" w:cs="楷体_GB2312"/>
          <w:b/>
          <w:sz w:val="32"/>
          <w:szCs w:val="32"/>
        </w:rPr>
      </w:pPr>
      <w:r>
        <w:rPr>
          <w:rFonts w:hint="eastAsia" w:ascii="Times New Roman" w:hAnsi="Times New Roman" w:eastAsia="仿宋_GB2312" w:cs="仿宋_GB2312"/>
          <w:sz w:val="32"/>
          <w:szCs w:val="32"/>
        </w:rPr>
        <w:t>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攀枝花市盐边县气象局无</w:t>
      </w:r>
      <w:r>
        <w:rPr>
          <w:rFonts w:hint="eastAsia" w:ascii="仿宋_GB2312" w:hAnsi="仿宋_GB2312" w:eastAsia="仿宋_GB2312" w:cs="仿宋_GB2312"/>
          <w:sz w:val="32"/>
          <w:szCs w:val="32"/>
        </w:rPr>
        <w:t>政府采购支出支出</w:t>
      </w:r>
      <w:r>
        <w:rPr>
          <w:rFonts w:hint="eastAsia" w:eastAsia="仿宋_GB2312" w:cs="仿宋_GB2312"/>
          <w:sz w:val="32"/>
          <w:szCs w:val="32"/>
        </w:rPr>
        <w:t>。</w:t>
      </w:r>
      <w:bookmarkStart w:id="42" w:name="_Toc15377224"/>
    </w:p>
    <w:p w14:paraId="4F2E648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（三）国有资产占有使用情况</w:t>
      </w:r>
      <w:bookmarkEnd w:id="42"/>
    </w:p>
    <w:p w14:paraId="6A91955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攀枝花市盐边县气象局</w:t>
      </w:r>
      <w:r>
        <w:rPr>
          <w:rFonts w:hint="eastAsia" w:ascii="仿宋_GB2312" w:hAnsi="仿宋_GB2312" w:eastAsia="仿宋_GB2312" w:cs="仿宋_GB2312"/>
          <w:sz w:val="32"/>
          <w:szCs w:val="32"/>
        </w:rPr>
        <w:t>共有车辆</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辆，其中：主要负责人用车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辆、机要通信用车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辆、应急保障用车</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辆、其他用车</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辆。单价</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万元（含）以上设备（不含车辆）</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070D156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00E1323">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攀枝花市盐边县气象局</w:t>
      </w:r>
      <w:r>
        <w:rPr>
          <w:rFonts w:hint="eastAsia" w:eastAsia="仿宋_GB2312" w:cs="仿宋_GB2312"/>
          <w:sz w:val="32"/>
          <w:szCs w:val="32"/>
        </w:rPr>
        <w:t>在2024年度预算编制阶段，组织对</w:t>
      </w:r>
      <w:r>
        <w:rPr>
          <w:rFonts w:hint="eastAsia" w:ascii="Times New Roman" w:hAnsi="Times New Roman" w:eastAsia="仿宋_GB2312" w:cs="仿宋_GB2312"/>
          <w:sz w:val="32"/>
          <w:szCs w:val="32"/>
        </w:rPr>
        <w:t>盐边县格萨拉彝族乡雷达站建设项目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2023年防灾减灾经费和人影弹药欠款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盐边县老旧防雹应急作业点标准化改造项目</w:t>
      </w:r>
      <w:r>
        <w:rPr>
          <w:rFonts w:hint="eastAsia" w:ascii="Times New Roman" w:hAnsi="Times New Roman" w:eastAsia="仿宋_GB2312" w:cs="仿宋_GB2312"/>
          <w:sz w:val="32"/>
          <w:szCs w:val="32"/>
          <w:lang w:val="en-US" w:eastAsia="zh-CN"/>
        </w:rPr>
        <w:t>等</w:t>
      </w:r>
      <w:r>
        <w:rPr>
          <w:rFonts w:hint="eastAsia" w:eastAsia="仿宋_GB2312" w:cs="仿宋_GB2312"/>
          <w:sz w:val="32"/>
          <w:szCs w:val="32"/>
          <w:lang w:val="en-US" w:eastAsia="zh-CN"/>
        </w:rPr>
        <w:t>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14:paraId="4C35E197">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组织对2024年度一般公共预算全面开展绩效自评，形成</w:t>
      </w:r>
      <w:r>
        <w:rPr>
          <w:rFonts w:hint="eastAsia" w:eastAsia="仿宋_GB2312" w:cs="仿宋_GB2312"/>
          <w:sz w:val="32"/>
          <w:szCs w:val="32"/>
          <w:lang w:val="en-US" w:eastAsia="zh-CN"/>
        </w:rPr>
        <w:t>攀枝花市盐边县气象局</w:t>
      </w:r>
      <w:r>
        <w:rPr>
          <w:rFonts w:hint="eastAsia" w:eastAsia="仿宋_GB2312" w:cs="仿宋_GB2312"/>
          <w:sz w:val="32"/>
          <w:szCs w:val="32"/>
        </w:rPr>
        <w:t>部门整体（含部门预算项目）绩效自评报告、</w:t>
      </w:r>
      <w:r>
        <w:rPr>
          <w:rFonts w:hint="eastAsia" w:ascii="Times New Roman" w:hAnsi="Times New Roman" w:eastAsia="仿宋_GB2312" w:cs="仿宋_GB2312"/>
          <w:sz w:val="32"/>
          <w:szCs w:val="32"/>
        </w:rPr>
        <w:t>盐边县格萨拉彝族乡雷达站建设项目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2023年防灾减灾经费和人影弹药欠款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盐边县老旧防雹应急作业点标准化改造项目</w:t>
      </w:r>
      <w:r>
        <w:rPr>
          <w:rFonts w:hint="eastAsia" w:eastAsia="仿宋_GB2312" w:cs="仿宋_GB2312"/>
          <w:sz w:val="32"/>
          <w:szCs w:val="32"/>
        </w:rPr>
        <w:t>等专项预算项目绩效自评报告，其中，</w:t>
      </w:r>
      <w:r>
        <w:rPr>
          <w:rFonts w:hint="eastAsia" w:eastAsia="仿宋_GB2312" w:cs="仿宋_GB2312"/>
          <w:sz w:val="32"/>
          <w:szCs w:val="32"/>
          <w:lang w:val="en-US" w:eastAsia="zh-CN"/>
        </w:rPr>
        <w:t>攀枝花市盐边县气象局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ascii="Times New Roman" w:hAnsi="Times New Roman" w:eastAsia="仿宋_GB2312" w:cs="仿宋_GB2312"/>
          <w:sz w:val="32"/>
          <w:szCs w:val="32"/>
        </w:rPr>
        <w:t>盐边县格萨拉彝族乡雷达站建设项目</w:t>
      </w:r>
      <w:r>
        <w:rPr>
          <w:rFonts w:hint="eastAsia" w:eastAsia="仿宋_GB2312" w:cs="仿宋_GB2312"/>
          <w:sz w:val="32"/>
          <w:szCs w:val="32"/>
        </w:rPr>
        <w:t>专项预算项目自评情况良好，项目自评总分100分，通过项目实施，进一步提升了气象防灾减灾能力；</w:t>
      </w:r>
      <w:r>
        <w:rPr>
          <w:rFonts w:hint="eastAsia" w:ascii="Times New Roman" w:hAnsi="Times New Roman" w:eastAsia="仿宋_GB2312" w:cs="仿宋_GB2312"/>
          <w:sz w:val="32"/>
          <w:szCs w:val="32"/>
        </w:rPr>
        <w:t>2023年防灾减灾经费和人影弹药欠款</w:t>
      </w:r>
      <w:r>
        <w:rPr>
          <w:rFonts w:hint="eastAsia" w:eastAsia="仿宋_GB2312" w:cs="仿宋_GB2312"/>
          <w:sz w:val="32"/>
          <w:szCs w:val="32"/>
        </w:rPr>
        <w:t>专项预算项目自评情况良好，项目自评总分100分，通过项目实施有效减轻自然灾害带来的不利影响，充分发挥气象防灾减灾第一道防线作用，全方位保障生命安全、生产发展、生活富裕、生态良好，更好满足人民日益增长的美好生活需要；</w:t>
      </w:r>
      <w:r>
        <w:rPr>
          <w:rFonts w:hint="eastAsia" w:ascii="Times New Roman" w:hAnsi="Times New Roman" w:eastAsia="仿宋_GB2312" w:cs="仿宋_GB2312"/>
          <w:sz w:val="32"/>
          <w:szCs w:val="32"/>
        </w:rPr>
        <w:t>盐边县老旧防雹应急作业点标准化改造项目</w:t>
      </w:r>
      <w:r>
        <w:rPr>
          <w:rFonts w:hint="eastAsia" w:eastAsia="仿宋_GB2312" w:cs="仿宋_GB2312"/>
          <w:sz w:val="32"/>
          <w:szCs w:val="32"/>
        </w:rPr>
        <w:t>专项自评情况良好，项目自评总分100分，通过项目实施完成了5个高炮作业点及3个火箭作业点标准化改造。绩效自评报告详见附件。</w:t>
      </w:r>
    </w:p>
    <w:p w14:paraId="1068AA4B">
      <w:pPr>
        <w:spacing w:line="600" w:lineRule="exact"/>
        <w:ind w:firstLine="640"/>
        <w:rPr>
          <w:rFonts w:eastAsia="仿宋_GB2312" w:cs="仿宋_GB2312"/>
          <w:sz w:val="32"/>
          <w:szCs w:val="32"/>
        </w:rPr>
      </w:pPr>
    </w:p>
    <w:p w14:paraId="25DF009E">
      <w:pPr>
        <w:pStyle w:val="14"/>
      </w:pPr>
    </w:p>
    <w:p w14:paraId="0203F4CB">
      <w:pPr>
        <w:pStyle w:val="8"/>
        <w:ind w:left="420"/>
      </w:pPr>
    </w:p>
    <w:p w14:paraId="567EA0C1">
      <w:pPr>
        <w:pStyle w:val="8"/>
        <w:ind w:left="420"/>
      </w:pPr>
    </w:p>
    <w:p w14:paraId="442D665B">
      <w:pPr>
        <w:pStyle w:val="8"/>
        <w:ind w:left="420"/>
      </w:pPr>
    </w:p>
    <w:p w14:paraId="7CA7429A">
      <w:pPr>
        <w:pStyle w:val="8"/>
        <w:ind w:left="420"/>
      </w:pPr>
    </w:p>
    <w:p w14:paraId="1E60F0BF">
      <w:pPr>
        <w:pStyle w:val="8"/>
        <w:ind w:left="420"/>
      </w:pPr>
    </w:p>
    <w:p w14:paraId="1BBAC8E1">
      <w:pPr>
        <w:spacing w:line="600" w:lineRule="exact"/>
        <w:jc w:val="both"/>
        <w:outlineLvl w:val="0"/>
        <w:rPr>
          <w:rFonts w:hint="eastAsia" w:eastAsia="黑体"/>
          <w:sz w:val="44"/>
          <w:szCs w:val="44"/>
        </w:rPr>
      </w:pPr>
      <w:bookmarkStart w:id="43" w:name="_Toc15377225"/>
      <w:bookmarkStart w:id="44" w:name="_Toc15396613"/>
    </w:p>
    <w:p w14:paraId="3D0988A4">
      <w:pPr>
        <w:pStyle w:val="2"/>
        <w:rPr>
          <w:rFonts w:hint="eastAsia"/>
        </w:rPr>
      </w:pPr>
    </w:p>
    <w:p w14:paraId="58276E29">
      <w:pPr>
        <w:spacing w:line="600" w:lineRule="exact"/>
        <w:jc w:val="center"/>
        <w:outlineLvl w:val="0"/>
        <w:rPr>
          <w:rFonts w:hint="eastAsia" w:eastAsia="黑体"/>
          <w:sz w:val="44"/>
          <w:szCs w:val="44"/>
        </w:rPr>
      </w:pPr>
    </w:p>
    <w:p w14:paraId="2F833BD7">
      <w:pPr>
        <w:spacing w:line="600" w:lineRule="exact"/>
        <w:jc w:val="center"/>
        <w:outlineLvl w:val="0"/>
        <w:rPr>
          <w:rFonts w:hint="eastAsia" w:eastAsia="黑体"/>
          <w:sz w:val="44"/>
          <w:szCs w:val="44"/>
        </w:rPr>
      </w:pPr>
    </w:p>
    <w:p w14:paraId="5D6A7C82">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1CDE31B8">
      <w:pPr>
        <w:spacing w:line="600" w:lineRule="exact"/>
        <w:jc w:val="left"/>
        <w:rPr>
          <w:b/>
          <w:sz w:val="44"/>
          <w:szCs w:val="44"/>
        </w:rPr>
      </w:pPr>
    </w:p>
    <w:p w14:paraId="0990765F">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49027F4A">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769C69CF">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4C3C3AFE">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5C9B95EC">
      <w:pPr>
        <w:spacing w:line="600" w:lineRule="exact"/>
        <w:ind w:firstLine="640"/>
        <w:rPr>
          <w:rFonts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5600DAEC">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71D9588C">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72111DA9">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77AA729F">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9.</w:t>
      </w:r>
      <w:r>
        <w:rPr>
          <w:rFonts w:hint="eastAsia" w:ascii="仿宋_GB2312" w:hAnsi="Calibri" w:eastAsia="仿宋_GB2312" w:cs="仿宋"/>
          <w:color w:val="000000"/>
          <w:kern w:val="0"/>
          <w:sz w:val="32"/>
          <w:szCs w:val="32"/>
        </w:rPr>
        <w:t>社会保障和就业支出（</w:t>
      </w:r>
      <w:r>
        <w:rPr>
          <w:rFonts w:hint="eastAsia" w:eastAsia="仿宋_GB2312" w:cs="仿宋_GB2312"/>
          <w:sz w:val="32"/>
          <w:szCs w:val="32"/>
          <w:lang w:val="en-US" w:eastAsia="zh-CN"/>
        </w:rPr>
        <w:t>208</w:t>
      </w:r>
      <w:r>
        <w:rPr>
          <w:rFonts w:hint="eastAsia" w:ascii="仿宋_GB2312" w:hAnsi="Calibri" w:eastAsia="仿宋_GB2312" w:cs="仿宋"/>
          <w:color w:val="000000"/>
          <w:kern w:val="0"/>
          <w:sz w:val="32"/>
          <w:szCs w:val="32"/>
        </w:rPr>
        <w:t>类）行政事业单位离退休</w:t>
      </w:r>
      <w:r>
        <w:rPr>
          <w:rFonts w:hint="eastAsia" w:ascii="仿宋_GB2312" w:eastAsia="仿宋_GB2312"/>
          <w:sz w:val="32"/>
          <w:szCs w:val="32"/>
        </w:rPr>
        <w:t>（</w:t>
      </w:r>
      <w:r>
        <w:rPr>
          <w:rFonts w:hint="eastAsia" w:eastAsia="仿宋_GB2312" w:cs="仿宋_GB2312"/>
          <w:sz w:val="32"/>
          <w:szCs w:val="32"/>
          <w:lang w:val="en-US" w:eastAsia="zh-CN"/>
        </w:rPr>
        <w:t>05</w:t>
      </w:r>
      <w:r>
        <w:rPr>
          <w:rFonts w:hint="eastAsia" w:ascii="仿宋_GB2312" w:eastAsia="仿宋_GB2312"/>
          <w:sz w:val="32"/>
          <w:szCs w:val="32"/>
        </w:rPr>
        <w:t>款）事业单位离退休（</w:t>
      </w:r>
      <w:r>
        <w:rPr>
          <w:rFonts w:hint="eastAsia" w:eastAsia="仿宋_GB2312" w:cs="仿宋_GB2312"/>
          <w:sz w:val="32"/>
          <w:szCs w:val="32"/>
          <w:lang w:val="en-US" w:eastAsia="zh-CN"/>
        </w:rPr>
        <w:t>02</w:t>
      </w:r>
      <w:r>
        <w:rPr>
          <w:rFonts w:hint="eastAsia" w:ascii="仿宋_GB2312" w:eastAsia="仿宋_GB2312"/>
          <w:sz w:val="32"/>
          <w:szCs w:val="32"/>
        </w:rPr>
        <w:t>项）：反映事业单位开支的离退休经费。</w:t>
      </w:r>
    </w:p>
    <w:p w14:paraId="44974A21">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10</w:t>
      </w:r>
      <w:r>
        <w:rPr>
          <w:rFonts w:hint="eastAsia" w:ascii="仿宋_GB2312" w:hAnsi="Calibri" w:eastAsia="仿宋_GB2312" w:cs="仿宋"/>
          <w:color w:val="000000"/>
          <w:kern w:val="0"/>
          <w:sz w:val="32"/>
          <w:szCs w:val="32"/>
          <w:lang w:val="en-US" w:eastAsia="zh-CN"/>
        </w:rPr>
        <w:t>.</w:t>
      </w:r>
      <w:r>
        <w:rPr>
          <w:rFonts w:hint="eastAsia" w:ascii="仿宋_GB2312" w:hAnsi="Calibri" w:eastAsia="仿宋_GB2312" w:cs="仿宋"/>
          <w:color w:val="000000"/>
          <w:kern w:val="0"/>
          <w:sz w:val="32"/>
          <w:szCs w:val="32"/>
        </w:rPr>
        <w:t>社会保障和就业支出（</w:t>
      </w:r>
      <w:r>
        <w:rPr>
          <w:rFonts w:hint="default" w:ascii="Times New Roman" w:hAnsi="Times New Roman" w:eastAsia="仿宋_GB2312" w:cs="Times New Roman"/>
          <w:color w:val="000000"/>
          <w:kern w:val="0"/>
          <w:sz w:val="32"/>
          <w:szCs w:val="32"/>
        </w:rPr>
        <w:t>208</w:t>
      </w:r>
      <w:r>
        <w:rPr>
          <w:rFonts w:hint="eastAsia" w:ascii="仿宋_GB2312" w:hAnsi="Calibri" w:eastAsia="仿宋_GB2312" w:cs="仿宋"/>
          <w:color w:val="000000"/>
          <w:kern w:val="0"/>
          <w:sz w:val="32"/>
          <w:szCs w:val="32"/>
        </w:rPr>
        <w:t>类）行政事业单位离退休</w:t>
      </w:r>
      <w:r>
        <w:rPr>
          <w:rFonts w:hint="eastAsia" w:ascii="仿宋_GB2312" w:eastAsia="仿宋_GB2312"/>
          <w:sz w:val="32"/>
          <w:szCs w:val="32"/>
        </w:rPr>
        <w:t>（</w:t>
      </w:r>
      <w:r>
        <w:rPr>
          <w:rFonts w:hint="default" w:ascii="Times New Roman" w:hAnsi="Times New Roman" w:eastAsia="仿宋_GB2312" w:cs="Times New Roman"/>
          <w:sz w:val="32"/>
          <w:szCs w:val="32"/>
        </w:rPr>
        <w:t>05</w:t>
      </w:r>
      <w:r>
        <w:rPr>
          <w:rFonts w:hint="eastAsia" w:ascii="仿宋_GB2312" w:eastAsia="仿宋_GB2312"/>
          <w:sz w:val="32"/>
          <w:szCs w:val="32"/>
        </w:rPr>
        <w:t>款）机关事业单位基本养老保险缴费支出（</w:t>
      </w:r>
      <w:r>
        <w:rPr>
          <w:rFonts w:hint="default" w:ascii="Times New Roman" w:hAnsi="Times New Roman" w:eastAsia="仿宋_GB2312" w:cs="Times New Roman"/>
          <w:sz w:val="32"/>
          <w:szCs w:val="32"/>
        </w:rPr>
        <w:t>05</w:t>
      </w:r>
      <w:r>
        <w:rPr>
          <w:rFonts w:hint="eastAsia" w:ascii="仿宋_GB2312" w:eastAsia="仿宋_GB2312"/>
          <w:sz w:val="32"/>
          <w:szCs w:val="32"/>
        </w:rPr>
        <w:t>项）：反映机关事业单位实施养老保险制度由单位缴纳的基本养老保险费支出。</w:t>
      </w:r>
    </w:p>
    <w:p w14:paraId="113361E5">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11</w:t>
      </w:r>
      <w:r>
        <w:rPr>
          <w:rFonts w:hint="eastAsia" w:ascii="仿宋_GB2312" w:eastAsia="仿宋_GB2312"/>
          <w:color w:val="000000"/>
          <w:sz w:val="32"/>
          <w:szCs w:val="32"/>
        </w:rPr>
        <w:t>.</w:t>
      </w:r>
      <w:r>
        <w:rPr>
          <w:rFonts w:hint="eastAsia" w:ascii="仿宋_GB2312" w:eastAsia="仿宋_GB2312"/>
          <w:sz w:val="32"/>
          <w:szCs w:val="32"/>
        </w:rPr>
        <w:t>卫生健康支出（</w:t>
      </w:r>
      <w:r>
        <w:rPr>
          <w:rFonts w:hint="default" w:ascii="Times New Roman" w:hAnsi="Times New Roman" w:eastAsia="仿宋_GB2312" w:cs="Times New Roman"/>
          <w:sz w:val="32"/>
          <w:szCs w:val="32"/>
        </w:rPr>
        <w:t>210</w:t>
      </w:r>
      <w:r>
        <w:rPr>
          <w:rFonts w:hint="eastAsia" w:ascii="仿宋_GB2312" w:eastAsia="仿宋_GB2312"/>
          <w:sz w:val="32"/>
          <w:szCs w:val="32"/>
        </w:rPr>
        <w:t>类）行政事业单位医疗（</w:t>
      </w:r>
      <w:r>
        <w:rPr>
          <w:rFonts w:hint="default" w:ascii="Times New Roman" w:hAnsi="Times New Roman" w:eastAsia="仿宋_GB2312" w:cs="Times New Roman"/>
          <w:sz w:val="30"/>
          <w:szCs w:val="30"/>
        </w:rPr>
        <w:t>11</w:t>
      </w:r>
      <w:r>
        <w:rPr>
          <w:rFonts w:hint="eastAsia" w:ascii="仿宋_GB2312" w:eastAsia="仿宋_GB2312"/>
          <w:sz w:val="32"/>
          <w:szCs w:val="32"/>
        </w:rPr>
        <w:t>款）事业单位医疗（</w:t>
      </w:r>
      <w:r>
        <w:rPr>
          <w:rFonts w:hint="default" w:ascii="Times New Roman" w:hAnsi="Times New Roman" w:eastAsia="仿宋_GB2312" w:cs="Times New Roman"/>
          <w:sz w:val="30"/>
          <w:szCs w:val="30"/>
        </w:rPr>
        <w:t>02</w:t>
      </w:r>
      <w:r>
        <w:rPr>
          <w:rFonts w:hint="eastAsia" w:ascii="仿宋_GB2312" w:eastAsia="仿宋_GB2312"/>
          <w:sz w:val="32"/>
          <w:szCs w:val="32"/>
        </w:rPr>
        <w:t>项）：反映财政部安排的事业单位基本医疗保险缴费经费，未参加医疗保险费的事业单位的公费医疗经费，按国家规定享受离休人员待遇的医疗经费。</w:t>
      </w:r>
    </w:p>
    <w:p w14:paraId="789A4E1F">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12</w:t>
      </w:r>
      <w:r>
        <w:rPr>
          <w:rFonts w:hint="eastAsia" w:ascii="仿宋_GB2312" w:eastAsia="仿宋_GB2312"/>
          <w:color w:val="000000"/>
          <w:sz w:val="32"/>
          <w:szCs w:val="32"/>
        </w:rPr>
        <w:t>.</w:t>
      </w:r>
      <w:r>
        <w:rPr>
          <w:rFonts w:hint="eastAsia" w:ascii="仿宋_GB2312" w:eastAsia="仿宋_GB2312"/>
          <w:sz w:val="32"/>
          <w:szCs w:val="32"/>
        </w:rPr>
        <w:t>卫生健康支出（</w:t>
      </w:r>
      <w:r>
        <w:rPr>
          <w:rFonts w:hint="default" w:ascii="Times New Roman" w:hAnsi="Times New Roman" w:eastAsia="仿宋_GB2312" w:cs="Times New Roman"/>
          <w:sz w:val="30"/>
          <w:szCs w:val="30"/>
        </w:rPr>
        <w:t>210</w:t>
      </w:r>
      <w:r>
        <w:rPr>
          <w:rFonts w:hint="eastAsia" w:ascii="仿宋_GB2312" w:eastAsia="仿宋_GB2312"/>
          <w:sz w:val="32"/>
          <w:szCs w:val="32"/>
        </w:rPr>
        <w:t>类）行政事业单位医疗（</w:t>
      </w:r>
      <w:r>
        <w:rPr>
          <w:rFonts w:hint="default" w:ascii="Times New Roman" w:hAnsi="Times New Roman" w:eastAsia="仿宋_GB2312" w:cs="Times New Roman"/>
          <w:sz w:val="30"/>
          <w:szCs w:val="30"/>
        </w:rPr>
        <w:t>11</w:t>
      </w:r>
      <w:r>
        <w:rPr>
          <w:rFonts w:hint="eastAsia" w:ascii="仿宋_GB2312" w:eastAsia="仿宋_GB2312"/>
          <w:sz w:val="32"/>
          <w:szCs w:val="32"/>
        </w:rPr>
        <w:t>款）其他行政事业单位医疗支出（</w:t>
      </w:r>
      <w:r>
        <w:rPr>
          <w:rFonts w:hint="default" w:ascii="Times New Roman" w:hAnsi="Times New Roman" w:eastAsia="仿宋_GB2312" w:cs="Times New Roman"/>
          <w:sz w:val="30"/>
          <w:szCs w:val="30"/>
        </w:rPr>
        <w:t>99</w:t>
      </w:r>
      <w:r>
        <w:rPr>
          <w:rFonts w:hint="eastAsia" w:ascii="仿宋_GB2312" w:eastAsia="仿宋_GB2312"/>
          <w:sz w:val="32"/>
          <w:szCs w:val="32"/>
        </w:rPr>
        <w:t>项）：反映上述项目以外的其他用于行政事业单位医疗方面的支出。</w:t>
      </w:r>
    </w:p>
    <w:p w14:paraId="2826ABA5">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eastAsia="仿宋_GB2312" w:cs="仿宋_GB2312"/>
          <w:sz w:val="32"/>
          <w:szCs w:val="32"/>
          <w:lang w:val="en-US" w:eastAsia="zh-CN"/>
        </w:rPr>
        <w:t>13</w:t>
      </w:r>
      <w:r>
        <w:rPr>
          <w:rFonts w:hint="eastAsia" w:ascii="仿宋_GB2312" w:eastAsia="仿宋_GB2312"/>
          <w:color w:val="000000"/>
          <w:sz w:val="32"/>
          <w:szCs w:val="32"/>
        </w:rPr>
        <w:t>.</w:t>
      </w:r>
      <w:r>
        <w:rPr>
          <w:rFonts w:hint="eastAsia" w:ascii="仿宋_GB2312" w:eastAsia="仿宋_GB2312"/>
          <w:sz w:val="32"/>
          <w:szCs w:val="32"/>
        </w:rPr>
        <w:t>自然资源海洋气象等支出（</w:t>
      </w:r>
      <w:r>
        <w:rPr>
          <w:rFonts w:hint="default" w:ascii="Times New Roman" w:hAnsi="Times New Roman" w:eastAsia="仿宋_GB2312" w:cs="Times New Roman"/>
          <w:sz w:val="30"/>
          <w:szCs w:val="30"/>
        </w:rPr>
        <w:t>220</w:t>
      </w:r>
      <w:r>
        <w:rPr>
          <w:rFonts w:hint="eastAsia" w:ascii="仿宋_GB2312" w:eastAsia="仿宋_GB2312"/>
          <w:sz w:val="32"/>
          <w:szCs w:val="32"/>
        </w:rPr>
        <w:t>类）气象事务（</w:t>
      </w:r>
      <w:r>
        <w:rPr>
          <w:rFonts w:hint="default" w:ascii="Times New Roman" w:hAnsi="Times New Roman" w:eastAsia="仿宋_GB2312" w:cs="Times New Roman"/>
          <w:sz w:val="30"/>
          <w:szCs w:val="30"/>
        </w:rPr>
        <w:t>05</w:t>
      </w:r>
      <w:r>
        <w:rPr>
          <w:rFonts w:hint="eastAsia" w:ascii="仿宋_GB2312" w:eastAsia="仿宋_GB2312"/>
          <w:sz w:val="32"/>
          <w:szCs w:val="32"/>
        </w:rPr>
        <w:t>款）气象事业机构（</w:t>
      </w:r>
      <w:r>
        <w:rPr>
          <w:rFonts w:hint="default" w:ascii="Times New Roman" w:hAnsi="Times New Roman" w:eastAsia="仿宋_GB2312" w:cs="Times New Roman"/>
          <w:sz w:val="30"/>
          <w:szCs w:val="30"/>
        </w:rPr>
        <w:t>04</w:t>
      </w:r>
      <w:r>
        <w:rPr>
          <w:rFonts w:hint="eastAsia" w:ascii="仿宋_GB2312" w:eastAsia="仿宋_GB2312"/>
          <w:sz w:val="32"/>
          <w:szCs w:val="32"/>
        </w:rPr>
        <w:t>项）：反映气象事业单位（不包括实行公务员管理的事业单位）的基本支出。</w:t>
      </w:r>
    </w:p>
    <w:p w14:paraId="0F900255">
      <w:pPr>
        <w:keepNext w:val="0"/>
        <w:keepLines w:val="0"/>
        <w:pageBreakBefore w:val="0"/>
        <w:widowControl w:val="0"/>
        <w:kinsoku/>
        <w:wordWrap/>
        <w:overflowPunct/>
        <w:topLinePunct w:val="0"/>
        <w:bidi w:val="0"/>
        <w:snapToGrid/>
        <w:spacing w:line="560" w:lineRule="exact"/>
        <w:ind w:firstLine="640" w:firstLineChars="200"/>
        <w:textAlignment w:val="auto"/>
      </w:pPr>
      <w:r>
        <w:rPr>
          <w:rFonts w:hint="eastAsia" w:eastAsia="仿宋_GB2312" w:cs="仿宋_GB2312"/>
          <w:sz w:val="32"/>
          <w:szCs w:val="32"/>
          <w:lang w:val="en-US" w:eastAsia="zh-CN"/>
        </w:rPr>
        <w:t>14.</w:t>
      </w:r>
      <w:r>
        <w:rPr>
          <w:rFonts w:hint="eastAsia" w:ascii="仿宋_GB2312" w:eastAsia="仿宋_GB2312"/>
          <w:sz w:val="32"/>
          <w:szCs w:val="32"/>
        </w:rPr>
        <w:t>自然资源海洋气象等支出（</w:t>
      </w:r>
      <w:r>
        <w:rPr>
          <w:rFonts w:hint="default" w:ascii="Times New Roman" w:hAnsi="Times New Roman" w:eastAsia="仿宋_GB2312" w:cs="Times New Roman"/>
          <w:sz w:val="32"/>
          <w:szCs w:val="32"/>
        </w:rPr>
        <w:t>220</w:t>
      </w:r>
      <w:r>
        <w:rPr>
          <w:rFonts w:hint="eastAsia" w:ascii="仿宋_GB2312" w:eastAsia="仿宋_GB2312"/>
          <w:sz w:val="32"/>
          <w:szCs w:val="32"/>
        </w:rPr>
        <w:t>类）气象事务（</w:t>
      </w:r>
      <w:r>
        <w:rPr>
          <w:rFonts w:hint="default" w:ascii="Times New Roman" w:hAnsi="Times New Roman" w:eastAsia="仿宋_GB2312" w:cs="Times New Roman"/>
          <w:sz w:val="32"/>
          <w:szCs w:val="32"/>
          <w:lang w:val="en-US" w:eastAsia="zh-CN"/>
        </w:rPr>
        <w:t>05</w:t>
      </w:r>
      <w:r>
        <w:rPr>
          <w:rFonts w:hint="eastAsia" w:ascii="仿宋_GB2312" w:eastAsia="仿宋_GB2312"/>
          <w:sz w:val="32"/>
          <w:szCs w:val="32"/>
        </w:rPr>
        <w:t>款）气象</w:t>
      </w:r>
      <w:r>
        <w:rPr>
          <w:rFonts w:hint="eastAsia" w:ascii="仿宋_GB2312" w:eastAsia="仿宋_GB2312"/>
          <w:sz w:val="32"/>
          <w:szCs w:val="32"/>
          <w:lang w:eastAsia="zh-CN"/>
        </w:rPr>
        <w:t>预报预测</w:t>
      </w:r>
      <w:r>
        <w:rPr>
          <w:rFonts w:hint="eastAsia" w:ascii="仿宋_GB2312" w:eastAsia="仿宋_GB2312"/>
          <w:sz w:val="32"/>
          <w:szCs w:val="32"/>
        </w:rPr>
        <w:t>（</w:t>
      </w:r>
      <w:r>
        <w:rPr>
          <w:rFonts w:hint="default" w:ascii="Times New Roman" w:hAnsi="Times New Roman" w:eastAsia="仿宋_GB2312" w:cs="Times New Roman"/>
          <w:sz w:val="32"/>
          <w:szCs w:val="32"/>
          <w:lang w:val="en-US" w:eastAsia="zh-CN"/>
        </w:rPr>
        <w:t>08</w:t>
      </w:r>
      <w:r>
        <w:rPr>
          <w:rFonts w:hint="eastAsia" w:ascii="仿宋_GB2312" w:eastAsia="仿宋_GB2312"/>
          <w:sz w:val="32"/>
          <w:szCs w:val="32"/>
        </w:rPr>
        <w:t>项）：反映加工制作天气预报警报、气候和气候变化预测评估、农业与生态气象、大气成分预测评价、雷电以及空间天气预报、城市环境气象、海洋气象、交通气象、地质灾害、火险等级预报等气象情报方面的支出。</w:t>
      </w:r>
    </w:p>
    <w:p w14:paraId="3D772AD4">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15</w:t>
      </w:r>
      <w:r>
        <w:rPr>
          <w:rFonts w:hint="eastAsia" w:ascii="仿宋_GB2312" w:eastAsia="仿宋_GB2312"/>
          <w:color w:val="000000"/>
          <w:sz w:val="32"/>
          <w:szCs w:val="32"/>
        </w:rPr>
        <w:t>.</w:t>
      </w:r>
      <w:r>
        <w:rPr>
          <w:rFonts w:hint="eastAsia" w:ascii="仿宋_GB2312" w:eastAsia="仿宋_GB2312"/>
          <w:sz w:val="32"/>
          <w:szCs w:val="32"/>
        </w:rPr>
        <w:t>自然资源海洋气象等支出（</w:t>
      </w:r>
      <w:r>
        <w:rPr>
          <w:rFonts w:hint="default" w:ascii="Times New Roman" w:hAnsi="Times New Roman" w:eastAsia="仿宋_GB2312" w:cs="Times New Roman"/>
          <w:sz w:val="32"/>
          <w:szCs w:val="32"/>
        </w:rPr>
        <w:t>220</w:t>
      </w:r>
      <w:r>
        <w:rPr>
          <w:rFonts w:hint="eastAsia" w:ascii="仿宋_GB2312" w:eastAsia="仿宋_GB2312"/>
          <w:sz w:val="32"/>
          <w:szCs w:val="32"/>
        </w:rPr>
        <w:t>类）气象事务（</w:t>
      </w:r>
      <w:r>
        <w:rPr>
          <w:rFonts w:hint="default" w:ascii="Times New Roman" w:hAnsi="Times New Roman" w:eastAsia="仿宋_GB2312" w:cs="Times New Roman"/>
          <w:sz w:val="32"/>
          <w:szCs w:val="32"/>
          <w:lang w:val="en-US" w:eastAsia="zh-CN"/>
        </w:rPr>
        <w:t>05</w:t>
      </w:r>
      <w:r>
        <w:rPr>
          <w:rFonts w:hint="eastAsia" w:ascii="仿宋_GB2312" w:eastAsia="仿宋_GB2312"/>
          <w:sz w:val="32"/>
          <w:szCs w:val="32"/>
        </w:rPr>
        <w:t>款）气象服务（</w:t>
      </w:r>
      <w:r>
        <w:rPr>
          <w:rFonts w:hint="default" w:ascii="Times New Roman" w:hAnsi="Times New Roman" w:eastAsia="仿宋_GB2312" w:cs="Times New Roman"/>
          <w:sz w:val="32"/>
          <w:szCs w:val="32"/>
          <w:lang w:val="en-US" w:eastAsia="zh-CN"/>
        </w:rPr>
        <w:t>09</w:t>
      </w:r>
      <w:r>
        <w:rPr>
          <w:rFonts w:hint="eastAsia" w:ascii="仿宋_GB2312" w:eastAsia="仿宋_GB2312"/>
          <w:sz w:val="32"/>
          <w:szCs w:val="32"/>
        </w:rPr>
        <w:t>项）：反映为社会公众和政府等部门提供气象预报预测服务产品以及为国家安全、防汛抗旱、防雷、人工影响局部天气、农村建设、农牧业生产等提供气象服务方面的支出。</w:t>
      </w:r>
    </w:p>
    <w:p w14:paraId="35AD6DDF">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eastAsia="仿宋_GB2312" w:cs="仿宋_GB2312"/>
          <w:sz w:val="32"/>
          <w:szCs w:val="32"/>
          <w:lang w:val="en-US" w:eastAsia="zh-CN"/>
        </w:rPr>
        <w:t>16.</w:t>
      </w:r>
      <w:r>
        <w:rPr>
          <w:rFonts w:hint="eastAsia" w:ascii="仿宋_GB2312" w:eastAsia="仿宋_GB2312"/>
          <w:sz w:val="32"/>
          <w:szCs w:val="32"/>
        </w:rPr>
        <w:t>自然资源海洋气象等支出（</w:t>
      </w:r>
      <w:r>
        <w:rPr>
          <w:rFonts w:hint="default" w:ascii="Times New Roman" w:hAnsi="Times New Roman" w:eastAsia="仿宋_GB2312" w:cs="Times New Roman"/>
          <w:sz w:val="32"/>
          <w:szCs w:val="32"/>
        </w:rPr>
        <w:t>220</w:t>
      </w:r>
      <w:r>
        <w:rPr>
          <w:rFonts w:hint="eastAsia" w:ascii="仿宋_GB2312" w:eastAsia="仿宋_GB2312"/>
          <w:sz w:val="32"/>
          <w:szCs w:val="32"/>
        </w:rPr>
        <w:t>类）气象事务（</w:t>
      </w:r>
      <w:r>
        <w:rPr>
          <w:rFonts w:hint="default" w:ascii="Times New Roman" w:hAnsi="Times New Roman" w:eastAsia="仿宋_GB2312" w:cs="Times New Roman"/>
          <w:sz w:val="32"/>
          <w:szCs w:val="32"/>
          <w:lang w:val="en-US" w:eastAsia="zh-CN"/>
        </w:rPr>
        <w:t>05</w:t>
      </w:r>
      <w:r>
        <w:rPr>
          <w:rFonts w:hint="eastAsia" w:ascii="仿宋_GB2312" w:eastAsia="仿宋_GB2312"/>
          <w:sz w:val="32"/>
          <w:szCs w:val="32"/>
        </w:rPr>
        <w:t>款）气象基础设施建设与维修（</w:t>
      </w:r>
      <w:r>
        <w:rPr>
          <w:rFonts w:hint="default" w:ascii="Times New Roman" w:hAnsi="Times New Roman" w:eastAsia="仿宋_GB2312" w:cs="Times New Roman"/>
          <w:sz w:val="32"/>
          <w:szCs w:val="32"/>
          <w:lang w:val="en-US" w:eastAsia="zh-CN"/>
        </w:rPr>
        <w:t>11</w:t>
      </w:r>
      <w:r>
        <w:rPr>
          <w:rFonts w:hint="eastAsia" w:ascii="仿宋_GB2312" w:eastAsia="仿宋_GB2312"/>
          <w:sz w:val="32"/>
          <w:szCs w:val="32"/>
        </w:rPr>
        <w:t>项）：反映为气象部门用于供电、供水、供暖和观测场、道路、房屋、护坡、围墙等基础设施的建设、改造、更新、维修等方面的支出。</w:t>
      </w:r>
    </w:p>
    <w:p w14:paraId="1FA6866C">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sz w:val="32"/>
          <w:szCs w:val="32"/>
        </w:rPr>
      </w:pPr>
      <w:r>
        <w:rPr>
          <w:rFonts w:hint="eastAsia" w:eastAsia="仿宋_GB2312" w:cs="仿宋_GB2312"/>
          <w:sz w:val="32"/>
          <w:szCs w:val="32"/>
          <w:lang w:val="en-US" w:eastAsia="zh-CN"/>
        </w:rPr>
        <w:t>17</w:t>
      </w:r>
      <w:r>
        <w:rPr>
          <w:rFonts w:hint="eastAsia" w:ascii="仿宋_GB2312" w:eastAsia="仿宋_GB2312"/>
          <w:color w:val="000000"/>
          <w:sz w:val="32"/>
          <w:szCs w:val="32"/>
        </w:rPr>
        <w:t>.</w:t>
      </w:r>
      <w:r>
        <w:rPr>
          <w:rFonts w:hint="eastAsia" w:ascii="仿宋_GB2312" w:eastAsia="仿宋_GB2312"/>
          <w:sz w:val="32"/>
          <w:szCs w:val="32"/>
        </w:rPr>
        <w:t>住房保障支出（</w:t>
      </w:r>
      <w:r>
        <w:rPr>
          <w:rFonts w:hint="default" w:ascii="Times New Roman" w:hAnsi="Times New Roman" w:eastAsia="仿宋_GB2312" w:cs="Times New Roman"/>
          <w:sz w:val="32"/>
          <w:szCs w:val="32"/>
        </w:rPr>
        <w:t>221</w:t>
      </w:r>
      <w:r>
        <w:rPr>
          <w:rFonts w:hint="eastAsia" w:ascii="仿宋_GB2312" w:eastAsia="仿宋_GB2312"/>
          <w:sz w:val="32"/>
          <w:szCs w:val="32"/>
        </w:rPr>
        <w:t>类）住房改革支出（</w:t>
      </w:r>
      <w:r>
        <w:rPr>
          <w:rFonts w:hint="default" w:ascii="Times New Roman" w:hAnsi="Times New Roman" w:eastAsia="仿宋_GB2312" w:cs="Times New Roman"/>
          <w:sz w:val="32"/>
          <w:szCs w:val="32"/>
          <w:lang w:val="en-US" w:eastAsia="zh-CN"/>
        </w:rPr>
        <w:t>02</w:t>
      </w:r>
      <w:r>
        <w:rPr>
          <w:rFonts w:hint="eastAsia" w:ascii="仿宋_GB2312" w:eastAsia="仿宋_GB2312"/>
          <w:sz w:val="32"/>
          <w:szCs w:val="32"/>
        </w:rPr>
        <w:t>款）住房公积金（</w:t>
      </w:r>
      <w:r>
        <w:rPr>
          <w:rFonts w:hint="default" w:ascii="Times New Roman" w:hAnsi="Times New Roman" w:eastAsia="仿宋_GB2312" w:cs="Times New Roman"/>
          <w:sz w:val="32"/>
          <w:szCs w:val="32"/>
        </w:rPr>
        <w:t>01</w:t>
      </w:r>
      <w:r>
        <w:rPr>
          <w:rFonts w:hint="eastAsia" w:ascii="仿宋_GB2312" w:eastAsia="仿宋_GB2312"/>
          <w:sz w:val="32"/>
          <w:szCs w:val="32"/>
        </w:rPr>
        <w:t>项）：反映行政事业单位按人力资源和社会保障部、财政部规定的基本工资和津贴补贴以及规定比例为职工缴纳的住房公积金。</w:t>
      </w:r>
    </w:p>
    <w:p w14:paraId="46D06CE9">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.基本支出：指为保障机构正常运转、完成日常工作任务而发生的人员支出和公用支出。</w:t>
      </w:r>
    </w:p>
    <w:p w14:paraId="463CB208">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1687179C">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14:paraId="5DCECBAF">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BF360B">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6880E5">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1AA406F8">
      <w:pPr>
        <w:spacing w:line="572" w:lineRule="exact"/>
        <w:jc w:val="left"/>
        <w:outlineLvl w:val="0"/>
        <w:rPr>
          <w:rFonts w:eastAsia="黑体" w:cs="黑体"/>
          <w:sz w:val="32"/>
          <w:szCs w:val="32"/>
        </w:rPr>
      </w:pPr>
    </w:p>
    <w:p w14:paraId="101B9207">
      <w:pPr>
        <w:spacing w:line="572" w:lineRule="exact"/>
        <w:jc w:val="left"/>
        <w:outlineLvl w:val="0"/>
        <w:rPr>
          <w:rFonts w:eastAsia="黑体" w:cs="方正小标宋简体"/>
          <w:sz w:val="44"/>
          <w:szCs w:val="44"/>
        </w:rPr>
      </w:pPr>
      <w:r>
        <w:rPr>
          <w:rFonts w:hint="eastAsia" w:eastAsia="黑体" w:cs="黑体"/>
          <w:sz w:val="32"/>
          <w:szCs w:val="32"/>
        </w:rPr>
        <w:t>附件1</w:t>
      </w:r>
    </w:p>
    <w:p w14:paraId="144B4485">
      <w:pPr>
        <w:widowControl/>
        <w:spacing w:line="578" w:lineRule="exact"/>
        <w:contextualSpacing/>
        <w:jc w:val="center"/>
        <w:rPr>
          <w:rFonts w:hint="default" w:eastAsia="方正小标宋简体"/>
          <w:bCs/>
          <w:sz w:val="44"/>
          <w:szCs w:val="44"/>
          <w:shd w:val="clear" w:color="auto" w:fill="FFFFFF"/>
          <w:lang w:val="en-US" w:eastAsia="zh-CN"/>
        </w:rPr>
      </w:pPr>
      <w:r>
        <w:rPr>
          <w:rFonts w:hint="eastAsia" w:eastAsia="方正小标宋简体"/>
          <w:bCs/>
          <w:sz w:val="44"/>
          <w:szCs w:val="44"/>
          <w:shd w:val="clear" w:color="auto" w:fill="FFFFFF"/>
          <w:lang w:val="en-US" w:eastAsia="zh-CN"/>
        </w:rPr>
        <w:t>攀枝花市盐边县气象局2024年度</w:t>
      </w:r>
    </w:p>
    <w:p w14:paraId="24066137">
      <w:pPr>
        <w:widowControl/>
        <w:spacing w:line="578" w:lineRule="exact"/>
        <w:contextualSpacing/>
        <w:jc w:val="center"/>
        <w:rPr>
          <w:rFonts w:eastAsia="仿宋_GB2312"/>
          <w:sz w:val="32"/>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290FD4CE">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14:paraId="574C3CBA">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14:paraId="54A28037">
      <w:pPr>
        <w:pageBreakBefore w:val="0"/>
        <w:widowControl/>
        <w:kinsoku/>
        <w:wordWrap/>
        <w:overflowPunct/>
        <w:topLinePunct w:val="0"/>
        <w:bidi w:val="0"/>
        <w:adjustRightInd w:val="0"/>
        <w:snapToGrid w:val="0"/>
        <w:spacing w:line="560" w:lineRule="exact"/>
        <w:ind w:firstLine="643" w:firstLineChars="200"/>
        <w:contextualSpacing/>
        <w:jc w:val="left"/>
        <w:textAlignment w:val="auto"/>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ascii="仿宋_GB2312" w:hAnsi="宋体" w:eastAsia="仿宋_GB2312" w:cs="宋体"/>
          <w:color w:val="000000"/>
          <w:kern w:val="0"/>
          <w:sz w:val="32"/>
          <w:szCs w:val="32"/>
          <w:shd w:val="clear" w:color="auto" w:fill="FFFFFF"/>
          <w:lang w:val="zh-CN"/>
        </w:rPr>
        <w:t>攀枝花市盐边县气象局内设办公室、防灾减灾科、气象台（气象站）、气象服务中心。地方气象事业单位有人工影响天气中心（盐边县气象哨）、防雷中心。</w:t>
      </w:r>
    </w:p>
    <w:p w14:paraId="32262B28">
      <w:pPr>
        <w:pageBreakBefore w:val="0"/>
        <w:widowControl/>
        <w:kinsoku/>
        <w:wordWrap/>
        <w:overflowPunct/>
        <w:topLinePunct w:val="0"/>
        <w:bidi w:val="0"/>
        <w:adjustRightInd w:val="0"/>
        <w:snapToGrid w:val="0"/>
        <w:spacing w:line="560" w:lineRule="exact"/>
        <w:ind w:firstLine="643" w:firstLineChars="200"/>
        <w:contextualSpacing/>
        <w:jc w:val="left"/>
        <w:textAlignment w:val="auto"/>
        <w:rPr>
          <w:rFonts w:eastAsia="楷体_GB2312"/>
          <w:b/>
          <w:bCs/>
          <w:kern w:val="0"/>
          <w:szCs w:val="32"/>
          <w:shd w:val="clear" w:color="auto" w:fill="FFFFFF"/>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ascii="仿宋_GB2312" w:hAnsi="宋体" w:eastAsia="仿宋_GB2312" w:cs="宋体"/>
          <w:color w:val="000000"/>
          <w:kern w:val="0"/>
          <w:sz w:val="32"/>
          <w:szCs w:val="32"/>
          <w:shd w:val="clear" w:color="auto" w:fill="FFFFFF"/>
          <w:lang w:val="zh-CN"/>
        </w:rPr>
        <w:t>攀枝花市盐边县气象局负责贯彻执行国家、省、市有关工作的方针、政策和法律、法规。负责全县气象观测、天气预报、气象服务、人工影响天气、防雷减灾、农村经济信息网等工作。</w:t>
      </w:r>
    </w:p>
    <w:p w14:paraId="2D99060C">
      <w:pPr>
        <w:spacing w:line="600" w:lineRule="exact"/>
        <w:ind w:firstLine="643" w:firstLineChars="200"/>
        <w:rPr>
          <w:szCs w:val="32"/>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ascii="仿宋_GB2312" w:hAnsi="宋体" w:eastAsia="仿宋_GB2312" w:cs="宋体"/>
          <w:color w:val="000000"/>
          <w:kern w:val="0"/>
          <w:sz w:val="32"/>
          <w:szCs w:val="32"/>
          <w:shd w:val="clear" w:color="auto" w:fill="FFFFFF"/>
          <w:lang w:val="zh-CN"/>
        </w:rPr>
        <w:t>攀枝花市盐边县气象局实有在编在职职工</w:t>
      </w:r>
      <w:r>
        <w:rPr>
          <w:rFonts w:hint="default" w:ascii="Times New Roman" w:hAnsi="Times New Roman" w:eastAsia="仿宋_GB2312" w:cs="Times New Roman"/>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人（其中中央编制</w:t>
      </w:r>
      <w:r>
        <w:rPr>
          <w:rFonts w:hint="default" w:ascii="Times New Roman" w:hAnsi="Times New Roman" w:eastAsia="仿宋_GB2312" w:cs="Times New Roman"/>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人、地方编制</w:t>
      </w:r>
      <w:r>
        <w:rPr>
          <w:rFonts w:hint="default" w:ascii="Times New Roman" w:hAnsi="Times New Roman" w:eastAsia="仿宋_GB2312" w:cs="Times New Roman"/>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人）。退休人员</w:t>
      </w:r>
      <w:r>
        <w:rPr>
          <w:rFonts w:hint="default" w:ascii="Times New Roman" w:hAnsi="Times New Roman" w:eastAsia="仿宋_GB2312" w:cs="Times New Roman"/>
          <w:color w:val="000000"/>
          <w:kern w:val="0"/>
          <w:sz w:val="32"/>
          <w:szCs w:val="32"/>
          <w:shd w:val="clear" w:color="auto" w:fill="FFFFFF"/>
          <w:lang w:val="zh-CN"/>
        </w:rPr>
        <w:t>3</w:t>
      </w:r>
      <w:r>
        <w:rPr>
          <w:rFonts w:hint="eastAsia" w:ascii="仿宋_GB2312" w:hAnsi="宋体" w:eastAsia="仿宋_GB2312" w:cs="宋体"/>
          <w:color w:val="000000"/>
          <w:kern w:val="0"/>
          <w:sz w:val="32"/>
          <w:szCs w:val="32"/>
          <w:shd w:val="clear" w:color="auto" w:fill="FFFFFF"/>
          <w:lang w:val="zh-CN"/>
        </w:rPr>
        <w:t>人，临聘人员</w:t>
      </w:r>
      <w:r>
        <w:rPr>
          <w:rFonts w:hint="default" w:ascii="Times New Roman" w:hAnsi="Times New Roman" w:eastAsia="仿宋_GB2312" w:cs="Times New Roman"/>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人</w:t>
      </w:r>
    </w:p>
    <w:p w14:paraId="155601CA">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14:paraId="731027F3">
      <w:pPr>
        <w:widowControl/>
        <w:adjustRightInd w:val="0"/>
        <w:snapToGrid w:val="0"/>
        <w:spacing w:line="578" w:lineRule="exact"/>
        <w:ind w:firstLine="643" w:firstLineChars="200"/>
        <w:contextualSpacing/>
        <w:jc w:val="left"/>
        <w:rPr>
          <w:rFonts w:hint="eastAsia" w:ascii="仿宋_GB2312" w:hAnsi="仿宋_GB2312" w:eastAsia="仿宋_GB2312" w:cs="仿宋_GB2312"/>
          <w:sz w:val="32"/>
          <w:szCs w:val="32"/>
          <w:lang w:eastAsia="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r>
        <w:rPr>
          <w:rFonts w:hint="eastAsia" w:eastAsia="仿宋_GB2312" w:cs="仿宋_GB2312"/>
          <w:sz w:val="32"/>
          <w:szCs w:val="32"/>
          <w:lang w:eastAsia="zh-CN"/>
        </w:rPr>
        <w:t>攀枝花市盐边县气象局</w:t>
      </w:r>
      <w:r>
        <w:rPr>
          <w:rFonts w:hint="eastAsia" w:eastAsia="仿宋_GB2312"/>
          <w:sz w:val="32"/>
          <w:szCs w:val="32"/>
        </w:rPr>
        <w:t>2024年年初预算收入</w:t>
      </w:r>
      <w:r>
        <w:rPr>
          <w:rFonts w:hint="eastAsia" w:eastAsia="仿宋_GB2312"/>
          <w:sz w:val="32"/>
          <w:szCs w:val="32"/>
          <w:lang w:val="en-US" w:eastAsia="zh-CN"/>
        </w:rPr>
        <w:t>184.22万元，</w:t>
      </w:r>
      <w:r>
        <w:rPr>
          <w:rFonts w:hint="eastAsia" w:ascii="仿宋_GB2312" w:hAnsi="仿宋_GB2312" w:eastAsia="仿宋_GB2312" w:cs="仿宋_GB2312"/>
          <w:sz w:val="32"/>
          <w:szCs w:val="32"/>
        </w:rPr>
        <w:t>其中：一般公共预算财政拨款收入</w:t>
      </w:r>
      <w:r>
        <w:rPr>
          <w:rFonts w:hint="eastAsia" w:eastAsia="仿宋_GB2312" w:cs="仿宋_GB2312"/>
          <w:sz w:val="32"/>
          <w:szCs w:val="32"/>
          <w:lang w:val="en-US" w:eastAsia="zh-CN"/>
        </w:rPr>
        <w:t>184.22</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100%。</w:t>
      </w:r>
      <w:r>
        <w:rPr>
          <w:rFonts w:hint="eastAsia" w:eastAsia="仿宋_GB2312"/>
          <w:sz w:val="32"/>
          <w:szCs w:val="32"/>
        </w:rPr>
        <w:t>决算报表收入</w:t>
      </w:r>
      <w:r>
        <w:rPr>
          <w:rFonts w:hint="eastAsia" w:ascii="仿宋_GB2312" w:hAnsi="仿宋_GB2312" w:eastAsia="仿宋_GB2312" w:cs="仿宋_GB2312"/>
          <w:sz w:val="32"/>
          <w:szCs w:val="32"/>
        </w:rPr>
        <w:t>收入</w:t>
      </w:r>
      <w:r>
        <w:rPr>
          <w:rFonts w:hint="eastAsia" w:eastAsia="仿宋_GB2312" w:cs="仿宋_GB2312"/>
          <w:sz w:val="32"/>
          <w:szCs w:val="32"/>
          <w:lang w:val="en-US" w:eastAsia="zh-CN"/>
        </w:rPr>
        <w:t>338.26</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338.26</w:t>
      </w:r>
      <w:r>
        <w:rPr>
          <w:rFonts w:hint="eastAsia" w:ascii="仿宋_GB2312" w:hAnsi="仿宋_GB2312" w:eastAsia="仿宋_GB2312" w:cs="仿宋_GB2312"/>
          <w:sz w:val="32"/>
          <w:szCs w:val="32"/>
        </w:rPr>
        <w:t>万元，占</w:t>
      </w:r>
      <w:r>
        <w:rPr>
          <w:rFonts w:hint="eastAsia"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14:paraId="2B57D52F">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auto"/>
          <w:sz w:val="32"/>
          <w:szCs w:val="32"/>
          <w:highlight w:val="none"/>
          <w:lang w:eastAsia="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r>
        <w:rPr>
          <w:rFonts w:hint="eastAsia" w:eastAsia="仿宋_GB2312" w:cs="仿宋_GB2312"/>
          <w:sz w:val="32"/>
          <w:szCs w:val="32"/>
          <w:lang w:eastAsia="zh-CN"/>
        </w:rPr>
        <w:t>攀枝花市盐边县气象局</w:t>
      </w:r>
      <w:r>
        <w:rPr>
          <w:rFonts w:hint="eastAsia" w:eastAsia="仿宋_GB2312"/>
          <w:sz w:val="32"/>
          <w:szCs w:val="32"/>
        </w:rPr>
        <w:t>2024年年初预算支出</w:t>
      </w:r>
      <w:r>
        <w:rPr>
          <w:rFonts w:hint="eastAsia" w:eastAsia="仿宋_GB2312"/>
          <w:sz w:val="32"/>
          <w:szCs w:val="32"/>
          <w:lang w:val="en-US" w:eastAsia="zh-CN"/>
        </w:rPr>
        <w:t>184.22万元，</w:t>
      </w:r>
      <w:r>
        <w:rPr>
          <w:rFonts w:hint="eastAsia" w:ascii="仿宋_GB2312" w:hAnsi="仿宋_GB2312" w:eastAsia="仿宋_GB2312" w:cs="仿宋_GB2312"/>
          <w:color w:val="auto"/>
          <w:sz w:val="32"/>
          <w:szCs w:val="32"/>
          <w:highlight w:val="none"/>
          <w:lang w:eastAsia="zh-CN"/>
        </w:rPr>
        <w:t>其中：基本支出</w:t>
      </w:r>
      <w:r>
        <w:rPr>
          <w:rFonts w:hint="eastAsia" w:eastAsia="仿宋_GB2312" w:cs="仿宋_GB2312"/>
          <w:kern w:val="2"/>
          <w:sz w:val="32"/>
          <w:szCs w:val="32"/>
          <w:lang w:val="en-US" w:eastAsia="zh-CN" w:bidi="ar-SA"/>
        </w:rPr>
        <w:t>47.70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kern w:val="2"/>
          <w:sz w:val="32"/>
          <w:szCs w:val="32"/>
          <w:lang w:val="en-US" w:eastAsia="zh-CN" w:bidi="ar-SA"/>
        </w:rPr>
        <w:t>25.89</w:t>
      </w:r>
      <w:r>
        <w:rPr>
          <w:rFonts w:hint="eastAsia" w:ascii="Times New Roman" w:hAnsi="Times New Roman" w:eastAsia="仿宋_GB2312" w:cs="仿宋_GB2312"/>
          <w:kern w:val="2"/>
          <w:sz w:val="32"/>
          <w:szCs w:val="32"/>
          <w:lang w:val="en-US" w:eastAsia="zh-CN" w:bidi="ar-SA"/>
        </w:rPr>
        <w:t>%</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kern w:val="2"/>
          <w:sz w:val="32"/>
          <w:szCs w:val="32"/>
          <w:lang w:val="en-US" w:eastAsia="zh-CN" w:bidi="ar-SA"/>
        </w:rPr>
        <w:t>136.52</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kern w:val="2"/>
          <w:sz w:val="32"/>
          <w:szCs w:val="32"/>
          <w:lang w:val="en-US" w:eastAsia="zh-CN" w:bidi="ar-SA"/>
        </w:rPr>
        <w:t>74.11</w:t>
      </w:r>
      <w:r>
        <w:rPr>
          <w:rFonts w:hint="eastAsia" w:ascii="仿宋_GB2312" w:hAnsi="仿宋_GB2312" w:eastAsia="仿宋_GB2312" w:cs="仿宋_GB2312"/>
          <w:color w:val="auto"/>
          <w:sz w:val="32"/>
          <w:szCs w:val="32"/>
          <w:highlight w:val="none"/>
          <w:lang w:eastAsia="zh-CN"/>
        </w:rPr>
        <w:t>%</w:t>
      </w:r>
      <w:r>
        <w:rPr>
          <w:rFonts w:hint="eastAsia" w:eastAsia="仿宋_GB2312"/>
          <w:sz w:val="32"/>
          <w:szCs w:val="32"/>
          <w:lang w:val="en-US" w:eastAsia="zh-CN"/>
        </w:rPr>
        <w:t>。</w:t>
      </w:r>
      <w:r>
        <w:rPr>
          <w:rFonts w:hint="eastAsia" w:eastAsia="仿宋_GB2312"/>
          <w:sz w:val="32"/>
          <w:szCs w:val="32"/>
        </w:rPr>
        <w:t>决算报表支出</w:t>
      </w:r>
      <w:r>
        <w:rPr>
          <w:rFonts w:hint="eastAsia" w:ascii="Times New Roman" w:hAnsi="Times New Roman" w:eastAsia="仿宋_GB2312" w:cs="仿宋_GB2312"/>
          <w:kern w:val="2"/>
          <w:sz w:val="32"/>
          <w:szCs w:val="32"/>
          <w:lang w:val="en-US" w:eastAsia="zh-CN" w:bidi="ar-SA"/>
        </w:rPr>
        <w:t>338.26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lang w:eastAsia="zh-CN"/>
        </w:rPr>
        <w:t>其中：基本支出</w:t>
      </w:r>
      <w:r>
        <w:rPr>
          <w:rFonts w:hint="eastAsia" w:ascii="Times New Roman" w:hAnsi="Times New Roman" w:eastAsia="仿宋_GB2312" w:cs="仿宋_GB2312"/>
          <w:kern w:val="2"/>
          <w:sz w:val="32"/>
          <w:szCs w:val="32"/>
          <w:lang w:val="en-US" w:eastAsia="zh-CN" w:bidi="ar-SA"/>
        </w:rPr>
        <w:t>57.16</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kern w:val="2"/>
          <w:sz w:val="32"/>
          <w:szCs w:val="32"/>
          <w:lang w:val="en-US" w:eastAsia="zh-CN" w:bidi="ar-SA"/>
        </w:rPr>
        <w:t>16.90%</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kern w:val="2"/>
          <w:sz w:val="32"/>
          <w:szCs w:val="32"/>
          <w:lang w:val="en-US" w:eastAsia="zh-CN" w:bidi="ar-SA"/>
        </w:rPr>
        <w:t>281.10</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kern w:val="2"/>
          <w:sz w:val="32"/>
          <w:szCs w:val="32"/>
          <w:lang w:val="en-US" w:eastAsia="zh-CN" w:bidi="ar-SA"/>
        </w:rPr>
        <w:t>83.10</w:t>
      </w:r>
      <w:r>
        <w:rPr>
          <w:rFonts w:hint="eastAsia" w:ascii="仿宋_GB2312" w:hAnsi="仿宋_GB2312" w:eastAsia="仿宋_GB2312" w:cs="仿宋_GB2312"/>
          <w:color w:val="auto"/>
          <w:sz w:val="32"/>
          <w:szCs w:val="32"/>
          <w:highlight w:val="none"/>
          <w:lang w:eastAsia="zh-CN"/>
        </w:rPr>
        <w:t>%。</w:t>
      </w:r>
    </w:p>
    <w:p w14:paraId="363ADF67">
      <w:pPr>
        <w:widowControl/>
        <w:adjustRightInd w:val="0"/>
        <w:snapToGrid w:val="0"/>
        <w:spacing w:line="578" w:lineRule="exact"/>
        <w:ind w:firstLine="643" w:firstLineChars="200"/>
        <w:contextualSpacing/>
        <w:jc w:val="left"/>
        <w:rPr>
          <w:rFonts w:eastAsia="仿宋_GB2312"/>
          <w:kern w:val="0"/>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r>
        <w:rPr>
          <w:rFonts w:hint="eastAsia" w:eastAsia="仿宋_GB2312" w:cs="仿宋_GB2312"/>
          <w:sz w:val="32"/>
          <w:szCs w:val="32"/>
          <w:lang w:eastAsia="zh-CN"/>
        </w:rPr>
        <w:t>攀枝花市盐边县气象局</w:t>
      </w:r>
      <w:r>
        <w:rPr>
          <w:rFonts w:hint="eastAsia" w:eastAsia="仿宋_GB2312"/>
          <w:sz w:val="32"/>
          <w:szCs w:val="32"/>
        </w:rPr>
        <w:t>2024年决算报表</w:t>
      </w:r>
      <w:r>
        <w:rPr>
          <w:rFonts w:hint="eastAsia" w:eastAsia="仿宋_GB2312"/>
          <w:sz w:val="32"/>
          <w:szCs w:val="32"/>
          <w:lang w:eastAsia="zh-CN"/>
        </w:rPr>
        <w:t>无</w:t>
      </w:r>
      <w:r>
        <w:rPr>
          <w:rFonts w:eastAsia="仿宋_GB2312"/>
          <w:sz w:val="32"/>
          <w:szCs w:val="32"/>
        </w:rPr>
        <w:t>结转结余。</w:t>
      </w:r>
    </w:p>
    <w:p w14:paraId="24887B04">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14:paraId="1922F1A9">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7D4700A1">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rPr>
        <w:t>1.</w:t>
      </w:r>
      <w:r>
        <w:rPr>
          <w:rFonts w:hint="eastAsia" w:ascii="楷体_GB2312" w:hAnsi="楷体_GB2312" w:eastAsia="楷体_GB2312" w:cs="楷体_GB2312"/>
          <w:kern w:val="0"/>
          <w:sz w:val="32"/>
          <w:szCs w:val="32"/>
          <w:shd w:val="clear" w:color="auto" w:fill="FFFFFF"/>
          <w:lang w:val="zh-CN"/>
        </w:rPr>
        <w:t>履职效能。</w:t>
      </w:r>
      <w:r>
        <w:rPr>
          <w:rFonts w:hint="eastAsia" w:ascii="仿宋_GB2312" w:hAnsi="仿宋_GB2312" w:eastAsia="仿宋_GB2312" w:cs="仿宋_GB2312"/>
          <w:b/>
          <w:kern w:val="0"/>
          <w:sz w:val="32"/>
          <w:szCs w:val="32"/>
          <w:shd w:val="clear" w:color="auto" w:fill="FFFFFF"/>
        </w:rPr>
        <w:t>人员类项目绩效分析</w:t>
      </w:r>
      <w:r>
        <w:rPr>
          <w:rFonts w:hint="default" w:ascii="Times New Roman" w:hAnsi="Times New Roman" w:eastAsia="仿宋_GB2312" w:cs="Times New Roman"/>
          <w:color w:val="000000"/>
          <w:sz w:val="32"/>
          <w:szCs w:val="32"/>
          <w:lang w:val="zh-CN"/>
        </w:rPr>
        <w:t>202</w:t>
      </w:r>
      <w:r>
        <w:rPr>
          <w:rFonts w:hint="default" w:ascii="Times New Roman" w:hAnsi="Times New Roman" w:eastAsia="仿宋_GB2312" w:cs="Times New Roman"/>
          <w:color w:val="000000"/>
          <w:sz w:val="32"/>
          <w:szCs w:val="32"/>
          <w:lang w:val="en-US" w:eastAsia="zh-CN"/>
        </w:rPr>
        <w:t>4</w:t>
      </w:r>
      <w:r>
        <w:rPr>
          <w:rFonts w:hint="eastAsia" w:ascii="仿宋_GB2312" w:hAnsi="Cambria" w:eastAsia="仿宋_GB2312" w:cs="仿宋_GB2312"/>
          <w:color w:val="000000"/>
          <w:sz w:val="32"/>
          <w:szCs w:val="32"/>
          <w:lang w:val="zh-CN"/>
        </w:rPr>
        <w:t>年</w:t>
      </w:r>
      <w:r>
        <w:rPr>
          <w:rFonts w:hint="eastAsia" w:ascii="仿宋_GB2312" w:hAnsi="Cambria" w:eastAsia="仿宋_GB2312" w:cs="仿宋"/>
          <w:sz w:val="32"/>
          <w:szCs w:val="32"/>
        </w:rPr>
        <w:t>人员经费收入合计</w:t>
      </w:r>
      <w:r>
        <w:rPr>
          <w:rFonts w:hint="default" w:ascii="Times New Roman" w:hAnsi="Times New Roman" w:eastAsia="仿宋_GB2312" w:cs="Times New Roman"/>
          <w:sz w:val="32"/>
          <w:szCs w:val="32"/>
          <w:lang w:val="en-US" w:eastAsia="zh-CN"/>
        </w:rPr>
        <w:t>56.11</w:t>
      </w:r>
      <w:r>
        <w:rPr>
          <w:rFonts w:hint="eastAsia" w:ascii="仿宋_GB2312" w:hAnsi="Cambria" w:eastAsia="仿宋_GB2312" w:cs="仿宋_GB2312"/>
          <w:b w:val="0"/>
          <w:bCs w:val="0"/>
          <w:color w:val="000000"/>
          <w:sz w:val="32"/>
          <w:szCs w:val="32"/>
          <w:lang w:val="zh-CN"/>
        </w:rPr>
        <w:t>万元</w:t>
      </w:r>
      <w:r>
        <w:rPr>
          <w:rFonts w:hint="eastAsia" w:ascii="仿宋_GB2312" w:hAnsi="Cambria" w:eastAsia="仿宋_GB2312" w:cs="仿宋_GB2312"/>
          <w:color w:val="000000"/>
          <w:sz w:val="32"/>
          <w:szCs w:val="32"/>
          <w:lang w:val="zh-CN"/>
        </w:rPr>
        <w:t>，支出决算数</w:t>
      </w:r>
      <w:r>
        <w:rPr>
          <w:rFonts w:hint="default" w:ascii="Times New Roman" w:hAnsi="Times New Roman" w:eastAsia="仿宋_GB2312" w:cs="Times New Roman"/>
          <w:b w:val="0"/>
          <w:bCs w:val="0"/>
          <w:color w:val="000000"/>
          <w:sz w:val="32"/>
          <w:szCs w:val="32"/>
          <w:lang w:val="en-US" w:eastAsia="zh-CN"/>
        </w:rPr>
        <w:t>56.11</w:t>
      </w:r>
      <w:r>
        <w:rPr>
          <w:rFonts w:hint="eastAsia" w:ascii="仿宋_GB2312" w:hAnsi="Cambria" w:eastAsia="仿宋_GB2312" w:cs="仿宋_GB2312"/>
          <w:b w:val="0"/>
          <w:bCs w:val="0"/>
          <w:color w:val="000000"/>
          <w:sz w:val="32"/>
          <w:szCs w:val="32"/>
          <w:lang w:val="zh-CN"/>
        </w:rPr>
        <w:t>万元</w:t>
      </w:r>
      <w:r>
        <w:rPr>
          <w:rFonts w:hint="eastAsia" w:ascii="仿宋_GB2312" w:hAnsi="Cambria" w:eastAsia="仿宋_GB2312" w:cs="仿宋_GB2312"/>
          <w:color w:val="000000"/>
          <w:sz w:val="32"/>
          <w:szCs w:val="32"/>
          <w:lang w:val="zh-CN"/>
        </w:rPr>
        <w:t>，</w:t>
      </w:r>
      <w:r>
        <w:rPr>
          <w:rFonts w:hint="eastAsia" w:eastAsia="仿宋_GB2312"/>
          <w:sz w:val="32"/>
          <w:szCs w:val="32"/>
        </w:rPr>
        <w:t>完成预算100%。</w:t>
      </w:r>
      <w:r>
        <w:rPr>
          <w:rFonts w:hint="eastAsia" w:eastAsia="仿宋_GB2312" w:cs="仿宋_GB2312"/>
          <w:sz w:val="32"/>
          <w:szCs w:val="32"/>
        </w:rPr>
        <w:t>主要包括：基本工资、津贴补贴、绩效工资、机关事业单位基本养老保险缴费、</w:t>
      </w:r>
      <w:r>
        <w:rPr>
          <w:rFonts w:hint="eastAsia" w:ascii="仿宋_GB2312" w:hAnsi="仿宋_GB2312" w:eastAsia="仿宋_GB2312" w:cs="仿宋_GB2312"/>
          <w:sz w:val="32"/>
          <w:szCs w:val="32"/>
          <w:lang w:eastAsia="zh-CN"/>
        </w:rPr>
        <w:t>职工基本医疗保险缴费、公务员医疗补助缴费、</w:t>
      </w:r>
      <w:r>
        <w:rPr>
          <w:rFonts w:hint="eastAsia" w:ascii="仿宋_GB2312" w:hAnsi="仿宋_GB2312" w:eastAsia="仿宋_GB2312" w:cs="仿宋_GB2312"/>
          <w:sz w:val="32"/>
          <w:szCs w:val="32"/>
        </w:rPr>
        <w:t>其他社会保障缴费、住房公积金</w:t>
      </w:r>
      <w:r>
        <w:rPr>
          <w:rFonts w:hint="eastAsia" w:ascii="仿宋_GB2312" w:hAnsi="仿宋_GB2312" w:eastAsia="仿宋_GB2312" w:cs="仿宋_GB2312"/>
          <w:sz w:val="32"/>
          <w:szCs w:val="32"/>
          <w:lang w:eastAsia="zh-CN"/>
        </w:rPr>
        <w:t>、医疗费、</w:t>
      </w:r>
      <w:r>
        <w:rPr>
          <w:rFonts w:hint="eastAsia" w:ascii="仿宋_GB2312" w:hAnsi="仿宋_GB2312" w:eastAsia="仿宋_GB2312" w:cs="仿宋_GB2312"/>
          <w:sz w:val="32"/>
          <w:szCs w:val="32"/>
        </w:rPr>
        <w:t>其他工资福利支出、生活补助、医疗费补助</w:t>
      </w:r>
      <w:r>
        <w:rPr>
          <w:rFonts w:hint="eastAsia" w:ascii="仿宋_GB2312" w:hAnsi="Cambria" w:eastAsia="仿宋_GB2312" w:cs="仿宋_GB2312"/>
          <w:color w:val="000000"/>
          <w:sz w:val="32"/>
          <w:szCs w:val="32"/>
          <w:lang w:val="zh-CN"/>
        </w:rPr>
        <w:t>。</w:t>
      </w:r>
      <w:r>
        <w:rPr>
          <w:rFonts w:hint="eastAsia" w:ascii="仿宋_GB2312" w:eastAsia="仿宋_GB2312"/>
          <w:sz w:val="32"/>
          <w:szCs w:val="32"/>
        </w:rPr>
        <w:t>资金支付范围、支付标准、支付进度、支付依据等合规合法，预算执行率100%。</w:t>
      </w: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运转类项目绩效分析</w:t>
      </w:r>
      <w:r>
        <w:rPr>
          <w:rFonts w:hint="default" w:ascii="Times New Roman" w:hAnsi="Times New Roman" w:eastAsia="仿宋_GB2312" w:cs="Times New Roman"/>
          <w:color w:val="000000"/>
          <w:sz w:val="32"/>
          <w:szCs w:val="32"/>
          <w:lang w:val="zh-CN"/>
        </w:rPr>
        <w:t>202</w:t>
      </w:r>
      <w:r>
        <w:rPr>
          <w:rFonts w:hint="default" w:ascii="Times New Roman" w:hAnsi="Times New Roman" w:eastAsia="仿宋_GB2312" w:cs="Times New Roman"/>
          <w:color w:val="000000"/>
          <w:sz w:val="32"/>
          <w:szCs w:val="32"/>
          <w:lang w:val="en-US" w:eastAsia="zh-CN"/>
        </w:rPr>
        <w:t>4</w:t>
      </w:r>
      <w:r>
        <w:rPr>
          <w:rFonts w:hint="eastAsia" w:ascii="仿宋_GB2312" w:hAnsi="Cambria" w:eastAsia="仿宋_GB2312" w:cs="仿宋_GB2312"/>
          <w:color w:val="000000"/>
          <w:sz w:val="32"/>
          <w:szCs w:val="32"/>
          <w:lang w:val="zh-CN"/>
        </w:rPr>
        <w:t>年</w:t>
      </w:r>
      <w:r>
        <w:rPr>
          <w:rFonts w:hint="eastAsia" w:ascii="仿宋_GB2312" w:hAnsi="Cambria" w:eastAsia="仿宋_GB2312" w:cs="仿宋_GB2312"/>
          <w:b w:val="0"/>
          <w:bCs w:val="0"/>
          <w:color w:val="000000"/>
          <w:sz w:val="32"/>
          <w:szCs w:val="32"/>
          <w:lang w:val="zh-CN"/>
        </w:rPr>
        <w:t>公用经费</w:t>
      </w:r>
      <w:r>
        <w:rPr>
          <w:rFonts w:hint="eastAsia" w:ascii="仿宋_GB2312" w:hAnsi="Cambria" w:eastAsia="仿宋_GB2312" w:cs="仿宋"/>
          <w:sz w:val="32"/>
          <w:szCs w:val="32"/>
        </w:rPr>
        <w:t>收入合计</w:t>
      </w:r>
      <w:r>
        <w:rPr>
          <w:rFonts w:hint="default" w:ascii="Times New Roman" w:hAnsi="Times New Roman" w:eastAsia="仿宋_GB2312" w:cs="Times New Roman"/>
          <w:b w:val="0"/>
          <w:bCs w:val="0"/>
          <w:color w:val="000000"/>
          <w:sz w:val="32"/>
          <w:szCs w:val="32"/>
          <w:lang w:val="en-US" w:eastAsia="zh-CN"/>
        </w:rPr>
        <w:t>1.05</w:t>
      </w:r>
      <w:r>
        <w:rPr>
          <w:rFonts w:hint="eastAsia" w:ascii="仿宋_GB2312" w:hAnsi="Cambria" w:eastAsia="仿宋_GB2312" w:cs="仿宋_GB2312"/>
          <w:b w:val="0"/>
          <w:bCs w:val="0"/>
          <w:color w:val="000000"/>
          <w:sz w:val="32"/>
          <w:szCs w:val="32"/>
          <w:lang w:val="zh-CN"/>
        </w:rPr>
        <w:t>万元</w:t>
      </w:r>
      <w:r>
        <w:rPr>
          <w:rFonts w:hint="eastAsia" w:ascii="仿宋_GB2312" w:hAnsi="Cambria" w:eastAsia="仿宋_GB2312" w:cs="仿宋_GB2312"/>
          <w:color w:val="000000"/>
          <w:sz w:val="32"/>
          <w:szCs w:val="32"/>
          <w:lang w:val="zh-CN"/>
        </w:rPr>
        <w:t>，支出决算数</w:t>
      </w:r>
      <w:r>
        <w:rPr>
          <w:rFonts w:hint="default" w:ascii="Times New Roman" w:hAnsi="Times New Roman" w:eastAsia="仿宋_GB2312" w:cs="Times New Roman"/>
          <w:b w:val="0"/>
          <w:bCs w:val="0"/>
          <w:color w:val="000000"/>
          <w:sz w:val="32"/>
          <w:szCs w:val="32"/>
          <w:lang w:val="en-US" w:eastAsia="zh-CN"/>
        </w:rPr>
        <w:t>1.05</w:t>
      </w:r>
      <w:r>
        <w:rPr>
          <w:rFonts w:hint="eastAsia" w:ascii="仿宋_GB2312" w:hAnsi="Cambria" w:eastAsia="仿宋_GB2312" w:cs="仿宋_GB2312"/>
          <w:b w:val="0"/>
          <w:bCs w:val="0"/>
          <w:color w:val="000000"/>
          <w:sz w:val="32"/>
          <w:szCs w:val="32"/>
          <w:lang w:val="zh-CN"/>
        </w:rPr>
        <w:t>万元</w:t>
      </w:r>
      <w:r>
        <w:rPr>
          <w:rFonts w:hint="eastAsia" w:ascii="仿宋_GB2312" w:hAnsi="Cambria" w:eastAsia="仿宋_GB2312" w:cs="仿宋_GB2312"/>
          <w:color w:val="000000"/>
          <w:sz w:val="32"/>
          <w:szCs w:val="32"/>
          <w:lang w:val="zh-CN"/>
        </w:rPr>
        <w:t>，</w:t>
      </w:r>
      <w:r>
        <w:rPr>
          <w:rFonts w:hint="eastAsia" w:eastAsia="仿宋_GB2312"/>
          <w:sz w:val="32"/>
          <w:szCs w:val="32"/>
        </w:rPr>
        <w:t>完成预算100%。</w:t>
      </w:r>
      <w:r>
        <w:rPr>
          <w:rFonts w:hint="eastAsia" w:eastAsia="仿宋_GB2312" w:cs="仿宋_GB2312"/>
          <w:sz w:val="32"/>
          <w:szCs w:val="32"/>
        </w:rPr>
        <w:t>主要包括：</w:t>
      </w:r>
      <w:r>
        <w:rPr>
          <w:rFonts w:hint="eastAsia" w:ascii="仿宋_GB2312" w:hAnsi="仿宋_GB2312" w:eastAsia="仿宋_GB2312" w:cs="仿宋_GB2312"/>
          <w:sz w:val="32"/>
          <w:szCs w:val="32"/>
        </w:rPr>
        <w:t>电费、差旅费、维修（护）费、公务接待费、工会经费、公务用车运行维护费</w:t>
      </w:r>
      <w:r>
        <w:rPr>
          <w:rFonts w:hint="eastAsia" w:ascii="仿宋_GB2312" w:hAnsi="仿宋_GB2312" w:eastAsia="仿宋_GB2312" w:cs="仿宋_GB2312"/>
          <w:color w:val="000000"/>
          <w:sz w:val="32"/>
          <w:szCs w:val="32"/>
          <w:lang w:val="zh-CN"/>
        </w:rPr>
        <w:t>。</w:t>
      </w:r>
      <w:r>
        <w:rPr>
          <w:rFonts w:hint="eastAsia" w:ascii="仿宋_GB2312" w:eastAsia="仿宋_GB2312"/>
          <w:sz w:val="32"/>
          <w:szCs w:val="32"/>
        </w:rPr>
        <w:t>资金支付范围、支付标准、支付进度、支付依据等合规合法，预算执行率</w:t>
      </w:r>
      <w:r>
        <w:rPr>
          <w:rFonts w:hint="default" w:ascii="Times New Roman" w:hAnsi="Times New Roman" w:eastAsia="仿宋_GB2312" w:cs="Times New Roman"/>
          <w:sz w:val="32"/>
          <w:szCs w:val="32"/>
        </w:rPr>
        <w:t>100%</w:t>
      </w:r>
      <w:r>
        <w:rPr>
          <w:rFonts w:hint="eastAsia" w:ascii="仿宋_GB2312" w:eastAsia="仿宋_GB2312"/>
          <w:sz w:val="32"/>
          <w:szCs w:val="32"/>
        </w:rPr>
        <w:t>。</w:t>
      </w:r>
      <w:r>
        <w:rPr>
          <w:rFonts w:hint="eastAsia" w:ascii="仿宋_GB2312" w:hAnsi="仿宋_GB2312" w:eastAsia="仿宋_GB2312" w:cs="仿宋_GB2312"/>
          <w:b/>
          <w:color w:val="000000" w:themeColor="text1"/>
          <w:kern w:val="0"/>
          <w:sz w:val="32"/>
          <w:szCs w:val="32"/>
          <w:shd w:val="clear" w:color="auto" w:fill="FFFFFF"/>
          <w14:textFill>
            <w14:solidFill>
              <w14:schemeClr w14:val="tx1"/>
            </w14:solidFill>
          </w14:textFill>
        </w:rPr>
        <w:t>特定目标类项目绩效分析</w:t>
      </w:r>
      <w:r>
        <w:rPr>
          <w:rFonts w:hint="default" w:ascii="Times New Roman" w:hAnsi="Times New Roman" w:eastAsia="仿宋_GB2312" w:cs="Times New Roman"/>
          <w:color w:val="000000"/>
          <w:sz w:val="32"/>
          <w:szCs w:val="32"/>
          <w:lang w:val="zh-CN"/>
        </w:rPr>
        <w:t>202</w:t>
      </w:r>
      <w:r>
        <w:rPr>
          <w:rFonts w:hint="default" w:ascii="Times New Roman" w:hAnsi="Times New Roman" w:eastAsia="仿宋_GB2312" w:cs="Times New Roman"/>
          <w:color w:val="000000"/>
          <w:sz w:val="32"/>
          <w:szCs w:val="32"/>
          <w:lang w:val="en-US" w:eastAsia="zh-CN"/>
        </w:rPr>
        <w:t>4</w:t>
      </w:r>
      <w:r>
        <w:rPr>
          <w:rFonts w:hint="eastAsia" w:ascii="仿宋_GB2312" w:hAnsi="Cambria" w:eastAsia="仿宋_GB2312" w:cs="仿宋_GB2312"/>
          <w:color w:val="000000"/>
          <w:sz w:val="32"/>
          <w:szCs w:val="32"/>
          <w:lang w:val="zh-CN"/>
        </w:rPr>
        <w:t>年</w:t>
      </w:r>
      <w:r>
        <w:rPr>
          <w:rFonts w:hint="eastAsia" w:ascii="仿宋" w:hAnsi="Cambria" w:eastAsia="仿宋" w:cs="仿宋"/>
          <w:sz w:val="32"/>
          <w:szCs w:val="32"/>
        </w:rPr>
        <w:t>项目经费收入</w:t>
      </w:r>
      <w:r>
        <w:rPr>
          <w:rFonts w:hint="eastAsia" w:ascii="Times New Roman" w:hAnsi="Times New Roman" w:eastAsia="仿宋_GB2312" w:cs="仿宋_GB2312"/>
          <w:kern w:val="2"/>
          <w:sz w:val="32"/>
          <w:szCs w:val="32"/>
          <w:lang w:val="en-US" w:eastAsia="zh-CN" w:bidi="ar-SA"/>
        </w:rPr>
        <w:t>281.10</w:t>
      </w:r>
      <w:r>
        <w:rPr>
          <w:rFonts w:hint="eastAsia" w:ascii="仿宋_GB2312" w:hAnsi="仿宋_GB2312" w:eastAsia="仿宋_GB2312" w:cs="仿宋_GB2312"/>
          <w:color w:val="auto"/>
          <w:sz w:val="32"/>
          <w:szCs w:val="32"/>
          <w:highlight w:val="none"/>
          <w:lang w:eastAsia="zh-CN"/>
        </w:rPr>
        <w:t>万元</w:t>
      </w:r>
      <w:r>
        <w:rPr>
          <w:rFonts w:hint="eastAsia" w:ascii="仿宋_GB2312" w:hAnsi="Cambria" w:eastAsia="仿宋_GB2312" w:cs="仿宋_GB2312"/>
          <w:color w:val="000000"/>
          <w:sz w:val="32"/>
          <w:szCs w:val="32"/>
          <w:lang w:val="zh-CN"/>
        </w:rPr>
        <w:t>，支出决算数</w:t>
      </w:r>
      <w:r>
        <w:rPr>
          <w:rFonts w:hint="eastAsia" w:ascii="Times New Roman" w:hAnsi="Times New Roman" w:eastAsia="仿宋_GB2312" w:cs="仿宋_GB2312"/>
          <w:kern w:val="2"/>
          <w:sz w:val="32"/>
          <w:szCs w:val="32"/>
          <w:lang w:val="en-US" w:eastAsia="zh-CN" w:bidi="ar-SA"/>
        </w:rPr>
        <w:t>281.10</w:t>
      </w:r>
      <w:r>
        <w:rPr>
          <w:rFonts w:hint="eastAsia" w:ascii="仿宋_GB2312" w:hAnsi="仿宋_GB2312" w:eastAsia="仿宋_GB2312" w:cs="仿宋_GB2312"/>
          <w:color w:val="auto"/>
          <w:sz w:val="32"/>
          <w:szCs w:val="32"/>
          <w:highlight w:val="none"/>
          <w:lang w:eastAsia="zh-CN"/>
        </w:rPr>
        <w:t>万元</w:t>
      </w:r>
      <w:r>
        <w:rPr>
          <w:rFonts w:hint="eastAsia" w:eastAsia="仿宋_GB2312"/>
          <w:sz w:val="32"/>
          <w:szCs w:val="32"/>
        </w:rPr>
        <w:t>，完成预算100%。包含：</w:t>
      </w:r>
      <w:r>
        <w:rPr>
          <w:rFonts w:hint="eastAsia" w:ascii="Times New Roman" w:hAnsi="Times New Roman" w:eastAsia="仿宋_GB2312" w:cs="仿宋_GB2312"/>
          <w:sz w:val="32"/>
          <w:szCs w:val="32"/>
        </w:rPr>
        <w:t>盐边县格萨拉彝族乡雷达站建设项目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2023年防灾减灾经费和人影弹药欠款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盐边县老旧防雹应急作业点标准化改造项目</w:t>
      </w:r>
      <w:r>
        <w:rPr>
          <w:rFonts w:hint="eastAsia" w:ascii="仿宋_GB2312" w:hAnsi="仿宋_GB2312" w:eastAsia="仿宋_GB2312" w:cs="仿宋_GB2312"/>
          <w:sz w:val="32"/>
          <w:szCs w:val="32"/>
        </w:rPr>
        <w:t>共</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个项目，在项目实施过程中，加强对项目进度、质量监督、公开公示等方面的管理，确保了绩效目标顺利开展和按时完成。</w:t>
      </w:r>
      <w:r>
        <w:rPr>
          <w:rFonts w:eastAsia="仿宋_GB2312"/>
          <w:sz w:val="32"/>
          <w:szCs w:val="32"/>
        </w:rPr>
        <w:t>资金支付范围、支付标准、支付进度、支付依据等合规合法</w:t>
      </w:r>
      <w:r>
        <w:rPr>
          <w:rFonts w:hint="eastAsia" w:ascii="仿宋_GB2312" w:eastAsia="仿宋_GB2312"/>
          <w:sz w:val="32"/>
          <w:szCs w:val="32"/>
        </w:rPr>
        <w:t>。</w:t>
      </w:r>
    </w:p>
    <w:p w14:paraId="518FA138">
      <w:pPr>
        <w:spacing w:line="600" w:lineRule="exact"/>
        <w:ind w:firstLine="640"/>
        <w:rPr>
          <w:rFonts w:ascii="仿宋_GB2312" w:hAnsi="仿宋_GB2312" w:eastAsia="仿宋_GB2312" w:cs="仿宋_GB2312"/>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rPr>
        <w:t>2.</w:t>
      </w:r>
      <w:r>
        <w:rPr>
          <w:rFonts w:hint="eastAsia" w:ascii="楷体_GB2312" w:hAnsi="楷体_GB2312" w:eastAsia="楷体_GB2312" w:cs="楷体_GB2312"/>
          <w:kern w:val="0"/>
          <w:sz w:val="32"/>
          <w:szCs w:val="32"/>
          <w:shd w:val="clear" w:color="auto" w:fill="FFFFFF"/>
          <w:lang w:val="zh-CN"/>
        </w:rPr>
        <w:t>预算管理。</w:t>
      </w:r>
      <w:r>
        <w:rPr>
          <w:rFonts w:hint="eastAsia" w:ascii="仿宋_GB2312" w:hAnsi="仿宋_GB2312" w:eastAsia="仿宋_GB2312" w:cs="仿宋_GB2312"/>
          <w:kern w:val="0"/>
          <w:sz w:val="32"/>
          <w:szCs w:val="32"/>
          <w:shd w:val="clear" w:color="auto" w:fill="FFFFFF"/>
          <w:lang w:val="zh-CN"/>
        </w:rPr>
        <w:t>预算编制质量良好，预决算信息公开及时，“</w:t>
      </w:r>
      <w:r>
        <w:rPr>
          <w:rFonts w:hint="eastAsia" w:eastAsia="仿宋_GB2312" w:cs="仿宋_GB2312"/>
          <w:sz w:val="32"/>
          <w:szCs w:val="32"/>
        </w:rPr>
        <w:t>2024年度“三公”经费财政拨款支出决算为</w:t>
      </w:r>
      <w:r>
        <w:rPr>
          <w:rFonts w:hint="default" w:ascii="Times New Roman" w:hAnsi="Times New Roman" w:eastAsia="仿宋_GB2312" w:cs="Times New Roman"/>
          <w:sz w:val="32"/>
          <w:szCs w:val="32"/>
          <w:lang w:val="en-US" w:eastAsia="zh-CN"/>
        </w:rPr>
        <w:t>0.15</w:t>
      </w:r>
      <w:r>
        <w:rPr>
          <w:rFonts w:hint="eastAsia" w:ascii="仿宋_GB2312" w:hAnsi="仿宋_GB2312" w:eastAsia="仿宋_GB2312" w:cs="仿宋_GB2312"/>
          <w:sz w:val="32"/>
          <w:szCs w:val="32"/>
        </w:rPr>
        <w:t>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w:t>
      </w:r>
      <w:r>
        <w:rPr>
          <w:rFonts w:hint="eastAsia" w:eastAsia="仿宋_GB2312" w:cs="仿宋_GB2312"/>
          <w:sz w:val="32"/>
          <w:szCs w:val="32"/>
          <w:lang w:val="en-US" w:eastAsia="zh-CN"/>
        </w:rPr>
        <w:t>与</w:t>
      </w:r>
      <w:r>
        <w:rPr>
          <w:rFonts w:hint="eastAsia" w:eastAsia="仿宋_GB2312" w:cs="仿宋_GB2312"/>
          <w:sz w:val="32"/>
          <w:szCs w:val="32"/>
        </w:rPr>
        <w:t>上年度</w:t>
      </w:r>
      <w:r>
        <w:rPr>
          <w:rFonts w:hint="eastAsia" w:eastAsia="仿宋_GB2312" w:cs="仿宋_GB2312"/>
          <w:sz w:val="32"/>
          <w:szCs w:val="32"/>
          <w:lang w:val="en-US" w:eastAsia="zh-CN"/>
        </w:rPr>
        <w:t>持平</w:t>
      </w:r>
      <w:r>
        <w:rPr>
          <w:rFonts w:hint="eastAsia" w:eastAsia="仿宋_GB2312" w:cs="仿宋_GB2312"/>
          <w:sz w:val="32"/>
          <w:szCs w:val="32"/>
          <w:lang w:eastAsia="zh-CN"/>
        </w:rPr>
        <w:t>，</w:t>
      </w:r>
      <w:r>
        <w:rPr>
          <w:rFonts w:hint="eastAsia" w:eastAsia="仿宋_GB2312" w:cs="仿宋_GB2312"/>
          <w:sz w:val="32"/>
          <w:szCs w:val="32"/>
        </w:rPr>
        <w:t>决算数与预算数持平</w:t>
      </w:r>
      <w:r>
        <w:rPr>
          <w:rFonts w:hint="eastAsia" w:eastAsia="仿宋_GB2312" w:cs="仿宋_GB2312"/>
          <w:sz w:val="32"/>
          <w:szCs w:val="32"/>
          <w:lang w:eastAsia="zh-CN"/>
        </w:rPr>
        <w:t>。</w:t>
      </w:r>
      <w:r>
        <w:rPr>
          <w:rFonts w:hint="eastAsia" w:ascii="仿宋_GB2312" w:hAnsi="仿宋_GB2312" w:eastAsia="仿宋_GB2312" w:cs="仿宋_GB2312"/>
          <w:kern w:val="0"/>
          <w:sz w:val="32"/>
          <w:szCs w:val="32"/>
          <w:shd w:val="clear" w:color="auto" w:fill="FFFFFF"/>
          <w:lang w:val="zh-CN"/>
        </w:rPr>
        <w:t>按时完成支出执行进度，预算年终无结余。</w:t>
      </w:r>
    </w:p>
    <w:p w14:paraId="07CFD6B9">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rPr>
        <w:t>3.</w:t>
      </w:r>
      <w:r>
        <w:rPr>
          <w:rFonts w:hint="eastAsia" w:ascii="楷体_GB2312" w:hAnsi="楷体_GB2312" w:eastAsia="楷体_GB2312" w:cs="楷体_GB2312"/>
          <w:kern w:val="0"/>
          <w:sz w:val="32"/>
          <w:szCs w:val="32"/>
          <w:shd w:val="clear" w:color="auto" w:fill="FFFFFF"/>
          <w:lang w:val="zh-CN"/>
        </w:rPr>
        <w:t>财务管理。</w:t>
      </w:r>
      <w:r>
        <w:rPr>
          <w:rFonts w:hint="eastAsia" w:ascii="仿宋_GB2312" w:hAnsi="仿宋_GB2312" w:eastAsia="仿宋_GB2312" w:cs="仿宋_GB2312"/>
          <w:kern w:val="0"/>
          <w:sz w:val="32"/>
          <w:szCs w:val="32"/>
          <w:shd w:val="clear" w:color="auto" w:fill="FFFFFF"/>
          <w:lang w:val="zh-CN"/>
        </w:rPr>
        <w:t>财务管理制度健全、财务岗位设置明确、资金使用规范。</w:t>
      </w:r>
    </w:p>
    <w:p w14:paraId="7CE538E7">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default" w:ascii="Times New Roman" w:hAnsi="Times New Roman" w:eastAsia="楷体_GB2312" w:cs="Times New Roman"/>
          <w:kern w:val="0"/>
          <w:sz w:val="32"/>
          <w:szCs w:val="32"/>
          <w:shd w:val="clear" w:color="auto" w:fill="FFFFFF"/>
        </w:rPr>
        <w:t>4.</w:t>
      </w:r>
      <w:r>
        <w:rPr>
          <w:rFonts w:hint="eastAsia" w:ascii="楷体_GB2312" w:hAnsi="楷体_GB2312" w:eastAsia="楷体_GB2312" w:cs="楷体_GB2312"/>
          <w:kern w:val="0"/>
          <w:sz w:val="32"/>
          <w:szCs w:val="32"/>
          <w:shd w:val="clear" w:color="auto" w:fill="FFFFFF"/>
          <w:lang w:val="zh-CN"/>
        </w:rPr>
        <w:t>资产管理。资</w:t>
      </w:r>
      <w:r>
        <w:rPr>
          <w:rFonts w:hint="eastAsia" w:ascii="仿宋_GB2312" w:hAnsi="仿宋_GB2312" w:eastAsia="仿宋_GB2312" w:cs="仿宋_GB2312"/>
          <w:kern w:val="0"/>
          <w:sz w:val="32"/>
          <w:szCs w:val="32"/>
          <w:shd w:val="clear" w:color="auto" w:fill="FFFFFF"/>
          <w:lang w:val="zh-CN"/>
        </w:rPr>
        <w:t>产管理规范、资产盘活率一般。</w:t>
      </w:r>
    </w:p>
    <w:p w14:paraId="46934B25">
      <w:pPr>
        <w:adjustRightInd w:val="0"/>
        <w:snapToGrid w:val="0"/>
        <w:spacing w:line="578" w:lineRule="exact"/>
        <w:ind w:firstLine="640" w:firstLineChars="200"/>
        <w:contextualSpacing/>
        <w:jc w:val="left"/>
        <w:rPr>
          <w:rFonts w:hint="default" w:ascii="仿宋_GB2312" w:hAnsi="仿宋_GB2312" w:eastAsia="楷体_GB2312" w:cs="仿宋_GB2312"/>
          <w:kern w:val="0"/>
          <w:sz w:val="32"/>
          <w:szCs w:val="32"/>
          <w:shd w:val="clear" w:color="auto" w:fill="FFFFFF"/>
          <w:lang w:val="en-US" w:eastAsia="zh-CN"/>
        </w:rPr>
      </w:pPr>
      <w:r>
        <w:rPr>
          <w:rFonts w:hint="default" w:ascii="Times New Roman" w:hAnsi="Times New Roman" w:eastAsia="楷体_GB2312" w:cs="Times New Roman"/>
          <w:kern w:val="0"/>
          <w:sz w:val="32"/>
          <w:szCs w:val="32"/>
          <w:shd w:val="clear" w:color="auto" w:fill="FFFFFF"/>
        </w:rPr>
        <w:t>5.</w:t>
      </w:r>
      <w:r>
        <w:rPr>
          <w:rFonts w:hint="eastAsia" w:ascii="楷体_GB2312" w:hAnsi="楷体_GB2312" w:eastAsia="楷体_GB2312" w:cs="楷体_GB2312"/>
          <w:kern w:val="0"/>
          <w:sz w:val="32"/>
          <w:szCs w:val="32"/>
          <w:shd w:val="clear" w:color="auto" w:fill="FFFFFF"/>
          <w:lang w:val="zh-CN"/>
        </w:rPr>
        <w:t>采购管理。</w:t>
      </w:r>
      <w:r>
        <w:rPr>
          <w:rFonts w:hint="default" w:ascii="Times New Roman" w:hAnsi="Times New Roman" w:eastAsia="仿宋_GB2312" w:cs="Times New Roman"/>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lang w:val="en-US" w:eastAsia="zh-CN"/>
        </w:rPr>
        <w:t>年度攀枝花市盐边县气象局无政府采购。</w:t>
      </w:r>
    </w:p>
    <w:p w14:paraId="716883B6">
      <w:pPr>
        <w:adjustRightInd w:val="0"/>
        <w:snapToGrid w:val="0"/>
        <w:spacing w:line="578" w:lineRule="exact"/>
        <w:ind w:firstLine="643" w:firstLineChars="200"/>
        <w:contextualSpacing/>
        <w:rPr>
          <w:rFonts w:eastAsia="仿宋_GB2312" w:cs="仿宋_GB2312"/>
          <w:sz w:val="32"/>
          <w:szCs w:val="32"/>
        </w:rPr>
      </w:pPr>
      <w:r>
        <w:rPr>
          <w:rFonts w:eastAsia="楷体_GB2312"/>
          <w:b/>
          <w:bCs/>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14:paraId="03A6DC24">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lang w:val="en-US" w:eastAsia="zh-CN"/>
        </w:rPr>
        <w:t>1</w:t>
      </w:r>
      <w:r>
        <w:rPr>
          <w:rFonts w:eastAsia="仿宋_GB2312" w:cs="仿宋_GB2312"/>
          <w:sz w:val="32"/>
          <w:szCs w:val="32"/>
          <w:lang w:val="zh-CN"/>
        </w:rPr>
        <w:t>个，涉及预算总金额</w:t>
      </w:r>
      <w:r>
        <w:rPr>
          <w:rFonts w:hint="eastAsia" w:eastAsia="仿宋_GB2312" w:cs="仿宋_GB2312"/>
          <w:sz w:val="32"/>
          <w:szCs w:val="32"/>
          <w:lang w:val="en-US" w:eastAsia="zh-CN"/>
        </w:rPr>
        <w:t>148.99</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lang w:val="en-US" w:eastAsia="zh-CN"/>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lang w:val="en-US" w:eastAsia="zh-CN"/>
        </w:rPr>
        <w:t>0</w:t>
      </w:r>
      <w:r>
        <w:rPr>
          <w:rFonts w:eastAsia="仿宋_GB2312" w:cs="仿宋_GB2312"/>
          <w:sz w:val="32"/>
          <w:szCs w:val="32"/>
          <w:lang w:val="zh-CN"/>
        </w:rPr>
        <w:t>个。</w:t>
      </w:r>
    </w:p>
    <w:p w14:paraId="31C21831">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lang w:val="en-US" w:eastAsia="zh-CN"/>
        </w:rPr>
        <w:t>2</w:t>
      </w:r>
      <w:r>
        <w:rPr>
          <w:rFonts w:eastAsia="仿宋_GB2312" w:cs="仿宋_GB2312"/>
          <w:sz w:val="32"/>
          <w:szCs w:val="32"/>
          <w:lang w:val="zh-CN"/>
        </w:rPr>
        <w:t>个，涉及预算总金额</w:t>
      </w:r>
      <w:r>
        <w:rPr>
          <w:rFonts w:hint="eastAsia" w:eastAsia="仿宋_GB2312" w:cs="仿宋_GB2312"/>
          <w:sz w:val="32"/>
          <w:szCs w:val="32"/>
          <w:lang w:val="en-US" w:eastAsia="zh-CN"/>
        </w:rPr>
        <w:t>132.11</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lang w:val="en-US" w:eastAsia="zh-CN"/>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lang w:val="en-US" w:eastAsia="zh-CN"/>
        </w:rPr>
        <w:t>0</w:t>
      </w:r>
      <w:r>
        <w:rPr>
          <w:rFonts w:eastAsia="仿宋_GB2312" w:cs="仿宋_GB2312"/>
          <w:sz w:val="32"/>
          <w:szCs w:val="32"/>
          <w:lang w:val="zh-CN"/>
        </w:rPr>
        <w:t>个。</w:t>
      </w:r>
    </w:p>
    <w:p w14:paraId="78F8D8FF">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项目决策。决策程序</w:t>
      </w:r>
      <w:r>
        <w:rPr>
          <w:rFonts w:eastAsia="仿宋_GB2312"/>
          <w:sz w:val="32"/>
          <w:szCs w:val="32"/>
        </w:rPr>
        <w:t>合规合法</w:t>
      </w:r>
      <w:r>
        <w:rPr>
          <w:rFonts w:hint="eastAsia" w:eastAsia="仿宋_GB2312" w:cs="仿宋_GB2312"/>
          <w:sz w:val="32"/>
          <w:szCs w:val="32"/>
          <w:lang w:val="zh-CN"/>
        </w:rPr>
        <w:t>、目标设置明确、项目入库及时。</w:t>
      </w:r>
    </w:p>
    <w:p w14:paraId="4725828C">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w:t>
      </w:r>
      <w:r>
        <w:rPr>
          <w:rFonts w:eastAsia="仿宋_GB2312"/>
          <w:sz w:val="32"/>
          <w:szCs w:val="32"/>
        </w:rPr>
        <w:t>资金支付范围、支付标准、支付进度、支付依据等合规合法</w:t>
      </w:r>
      <w:r>
        <w:rPr>
          <w:rFonts w:hint="eastAsia" w:eastAsia="仿宋_GB2312"/>
          <w:sz w:val="32"/>
          <w:szCs w:val="32"/>
          <w:lang w:eastAsia="zh-CN"/>
        </w:rPr>
        <w:t>，</w:t>
      </w:r>
      <w:r>
        <w:rPr>
          <w:rFonts w:eastAsia="仿宋_GB2312"/>
          <w:sz w:val="32"/>
          <w:szCs w:val="32"/>
        </w:rPr>
        <w:t>与预算相符</w:t>
      </w:r>
      <w:r>
        <w:rPr>
          <w:rFonts w:hint="eastAsia" w:ascii="仿宋_GB2312" w:eastAsia="仿宋_GB2312"/>
          <w:sz w:val="32"/>
          <w:szCs w:val="32"/>
          <w:lang w:eastAsia="zh-CN"/>
        </w:rPr>
        <w:t>，无</w:t>
      </w:r>
      <w:r>
        <w:rPr>
          <w:rFonts w:hint="eastAsia" w:eastAsia="仿宋_GB2312" w:cs="仿宋_GB2312"/>
          <w:sz w:val="32"/>
          <w:szCs w:val="32"/>
          <w:lang w:val="zh-CN"/>
        </w:rPr>
        <w:t>项目调整，执行结果良好。</w:t>
      </w:r>
    </w:p>
    <w:p w14:paraId="62EE6840">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目标实现。目标全部完成、目标无偏离、实现效果良好。</w:t>
      </w:r>
    </w:p>
    <w:p w14:paraId="602D5FD6">
      <w:pPr>
        <w:pageBreakBefore w:val="0"/>
        <w:kinsoku/>
        <w:wordWrap/>
        <w:overflowPunct/>
        <w:topLinePunct w:val="0"/>
        <w:bidi w:val="0"/>
        <w:snapToGrid w:val="0"/>
        <w:spacing w:before="162" w:line="560" w:lineRule="exact"/>
        <w:ind w:firstLine="697"/>
        <w:jc w:val="left"/>
        <w:textAlignment w:val="auto"/>
        <w:rPr>
          <w:rFonts w:eastAsia="仿宋_GB2312"/>
          <w:sz w:val="32"/>
          <w:szCs w:val="32"/>
          <w:lang w:bidi="ar"/>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rPr>
        <w:t>三</w:t>
      </w:r>
      <w:r>
        <w:rPr>
          <w:rFonts w:eastAsia="楷体_GB2312"/>
          <w:b/>
          <w:bCs/>
          <w:kern w:val="0"/>
          <w:sz w:val="32"/>
          <w:szCs w:val="32"/>
          <w:shd w:val="clear" w:color="auto" w:fill="FFFFFF"/>
          <w:lang w:val="zh-CN"/>
        </w:rPr>
        <w:t>）绩效结果应用情况</w:t>
      </w:r>
      <w:r>
        <w:rPr>
          <w:rFonts w:hint="eastAsia" w:eastAsia="楷体_GB2312"/>
          <w:b/>
          <w:bCs/>
          <w:kern w:val="0"/>
          <w:sz w:val="32"/>
          <w:szCs w:val="32"/>
          <w:shd w:val="clear" w:color="auto" w:fill="FFFFFF"/>
          <w:lang w:val="zh-CN"/>
        </w:rPr>
        <w:t>。</w:t>
      </w:r>
      <w:r>
        <w:rPr>
          <w:rFonts w:hint="eastAsia" w:ascii="仿宋_GB2312" w:hAnsi="仿宋_GB2312" w:eastAsia="仿宋_GB2312" w:cs="宋体"/>
          <w:kern w:val="0"/>
          <w:sz w:val="32"/>
          <w:szCs w:val="32"/>
        </w:rPr>
        <w:t>绩效目标评价结果作为下年度项目资金安排的重要依据，可以不断优化项目管理、绩效管理，确保绩效目标任务的保质保量完成</w:t>
      </w:r>
      <w:r>
        <w:rPr>
          <w:rFonts w:hint="eastAsia" w:ascii="仿宋_GB2312" w:hAnsi="仿宋_GB2312" w:eastAsia="仿宋_GB2312" w:cs="宋体"/>
          <w:b/>
          <w:kern w:val="0"/>
          <w:sz w:val="32"/>
          <w:szCs w:val="32"/>
        </w:rPr>
        <w:t>，</w:t>
      </w:r>
      <w:r>
        <w:rPr>
          <w:rFonts w:hint="eastAsia" w:ascii="仿宋_GB2312" w:hAnsi="仿宋_GB2312" w:eastAsia="仿宋_GB2312" w:cs="宋体"/>
          <w:kern w:val="0"/>
          <w:sz w:val="32"/>
          <w:szCs w:val="32"/>
        </w:rPr>
        <w:t>根据绩效目标评价结果，可以促进被评价对象间的借鉴和学习，</w:t>
      </w:r>
      <w:r>
        <w:rPr>
          <w:rFonts w:hint="eastAsia" w:ascii="仿宋_GB2312" w:hAnsi="仿宋_GB2312" w:eastAsia="仿宋_GB2312" w:cs="宋体"/>
          <w:kern w:val="0"/>
          <w:sz w:val="32"/>
          <w:szCs w:val="32"/>
          <w:lang w:eastAsia="zh-CN"/>
        </w:rPr>
        <w:t>有力</w:t>
      </w:r>
      <w:r>
        <w:rPr>
          <w:rFonts w:hint="eastAsia" w:ascii="仿宋_GB2312" w:hAnsi="仿宋_GB2312" w:eastAsia="仿宋_GB2312" w:cs="宋体"/>
          <w:kern w:val="0"/>
          <w:sz w:val="32"/>
          <w:szCs w:val="32"/>
        </w:rPr>
        <w:t>加强和提高项目绩效管理整体水平。将绩效评价结果进行公开，让项目实施的结果和效益接受广大群众监督，让受益区群众对项目建设提出更多的建议和意见，使项目发挥了最大的效益。</w:t>
      </w:r>
    </w:p>
    <w:p w14:paraId="0251A0AE">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14:paraId="24ACE3D7">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kern w:val="0"/>
          <w:sz w:val="32"/>
          <w:szCs w:val="32"/>
          <w:shd w:val="clear" w:color="auto" w:fill="FFFFFF"/>
          <w:lang w:val="zh-CN"/>
        </w:rPr>
        <w:t>（一）评价结论。</w:t>
      </w:r>
      <w:r>
        <w:rPr>
          <w:rFonts w:hint="eastAsia" w:ascii="仿宋_GB2312" w:hAnsi="微软雅黑" w:eastAsia="仿宋_GB2312" w:cs="宋体"/>
          <w:color w:val="333333"/>
          <w:kern w:val="0"/>
          <w:sz w:val="32"/>
          <w:szCs w:val="32"/>
        </w:rPr>
        <w:t>攀枝花市盐边县气象局</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4</w:t>
      </w:r>
      <w:r>
        <w:rPr>
          <w:rFonts w:hint="eastAsia" w:ascii="仿宋_GB2312" w:hAnsi="微软雅黑" w:eastAsia="仿宋_GB2312" w:cs="宋体"/>
          <w:color w:val="333333"/>
          <w:kern w:val="0"/>
          <w:sz w:val="32"/>
          <w:szCs w:val="32"/>
        </w:rPr>
        <w:t>年部门预算编制规范、准确，各项经费足额纳入预算安排，确保了部门正常运转和专项工作的顺利开展，较好的完成年初绩效目标任务。</w:t>
      </w:r>
      <w:r>
        <w:rPr>
          <w:rFonts w:hint="eastAsia" w:eastAsia="仿宋_GB2312"/>
          <w:sz w:val="32"/>
          <w:szCs w:val="32"/>
          <w:lang w:bidi="ar"/>
        </w:rPr>
        <w:t>自评得分</w:t>
      </w:r>
      <w:r>
        <w:rPr>
          <w:rFonts w:hint="eastAsia" w:eastAsia="仿宋_GB2312"/>
          <w:sz w:val="32"/>
          <w:szCs w:val="32"/>
          <w:lang w:val="en-US" w:eastAsia="zh-CN" w:bidi="ar"/>
        </w:rPr>
        <w:t>93分</w:t>
      </w:r>
      <w:r>
        <w:rPr>
          <w:rFonts w:hint="eastAsia" w:eastAsia="仿宋_GB2312"/>
          <w:sz w:val="32"/>
          <w:szCs w:val="32"/>
          <w:lang w:bidi="ar"/>
        </w:rPr>
        <w:t>。</w:t>
      </w:r>
    </w:p>
    <w:p w14:paraId="662ADB2B">
      <w:pPr>
        <w:pStyle w:val="8"/>
        <w:numPr>
          <w:ilvl w:val="0"/>
          <w:numId w:val="2"/>
        </w:numPr>
        <w:spacing w:line="560" w:lineRule="exact"/>
        <w:ind w:left="0" w:leftChars="0" w:firstLine="640"/>
        <w:rPr>
          <w:rFonts w:hint="eastAsia" w:hAnsi="微软雅黑" w:eastAsia="仿宋_GB2312" w:cs="宋体"/>
          <w:color w:val="333333"/>
          <w:kern w:val="0"/>
          <w:sz w:val="32"/>
          <w:szCs w:val="32"/>
          <w:lang w:val="en-US" w:eastAsia="zh-CN"/>
        </w:rPr>
      </w:pPr>
      <w:r>
        <w:rPr>
          <w:rFonts w:eastAsia="楷体_GB2312"/>
          <w:b/>
          <w:bCs/>
          <w:kern w:val="0"/>
          <w:sz w:val="32"/>
          <w:szCs w:val="32"/>
          <w:shd w:val="clear" w:color="auto" w:fill="FFFFFF"/>
          <w:lang w:val="zh-CN"/>
        </w:rPr>
        <w:t>存在问题。</w:t>
      </w:r>
      <w:r>
        <w:rPr>
          <w:rFonts w:hint="eastAsia" w:ascii="仿宋_GB2312" w:hAnsi="微软雅黑" w:eastAsia="仿宋_GB2312" w:cs="宋体"/>
          <w:color w:val="333333"/>
          <w:kern w:val="0"/>
          <w:sz w:val="32"/>
          <w:szCs w:val="32"/>
        </w:rPr>
        <w:t>绩效目标管理、内部控制意识淡薄；</w:t>
      </w:r>
      <w:r>
        <w:rPr>
          <w:rFonts w:hint="eastAsia" w:ascii="仿宋_GB2312" w:eastAsia="仿宋_GB2312"/>
          <w:color w:val="333333"/>
          <w:sz w:val="32"/>
          <w:szCs w:val="32"/>
          <w:shd w:val="clear" w:color="auto" w:fill="FFFFFF"/>
        </w:rPr>
        <w:t>预算编制仍需进一步精确细化。随着财务工作日益细化，各项资金需要完全按照所下指标用途分类来使用，我单位目前还需要进一步对预算编制进行细化，加强对资金使用的前瞻性预估，</w:t>
      </w:r>
      <w:r>
        <w:rPr>
          <w:rFonts w:hint="eastAsia" w:ascii="仿宋_GB2312" w:hAnsi="微软雅黑" w:eastAsia="仿宋_GB2312" w:cs="宋体"/>
          <w:color w:val="333333"/>
          <w:kern w:val="0"/>
          <w:sz w:val="32"/>
          <w:szCs w:val="32"/>
        </w:rPr>
        <w:t>预算执行进度有待提高，确保资金使用及时、有效。</w:t>
      </w:r>
      <w:r>
        <w:rPr>
          <w:rFonts w:hint="eastAsia" w:hAnsi="微软雅黑" w:eastAsia="仿宋_GB2312" w:cs="宋体"/>
          <w:color w:val="333333"/>
          <w:kern w:val="0"/>
          <w:sz w:val="32"/>
          <w:szCs w:val="32"/>
          <w:lang w:val="en-US" w:eastAsia="zh-CN"/>
        </w:rPr>
        <w:t xml:space="preserve"> </w:t>
      </w:r>
    </w:p>
    <w:p w14:paraId="30113F14">
      <w:pPr>
        <w:pStyle w:val="8"/>
        <w:numPr>
          <w:ilvl w:val="0"/>
          <w:numId w:val="0"/>
        </w:numPr>
        <w:spacing w:line="560" w:lineRule="exact"/>
        <w:rPr>
          <w:rFonts w:hint="eastAsia" w:ascii="仿宋_GB2312" w:hAnsi="微软雅黑" w:eastAsia="仿宋_GB2312" w:cs="宋体"/>
          <w:color w:val="333333"/>
          <w:kern w:val="0"/>
          <w:sz w:val="32"/>
          <w:szCs w:val="32"/>
        </w:rPr>
      </w:pPr>
      <w:r>
        <w:rPr>
          <w:rFonts w:hint="eastAsia" w:hAnsi="微软雅黑" w:eastAsia="仿宋_GB2312" w:cs="宋体"/>
          <w:color w:val="333333"/>
          <w:kern w:val="0"/>
          <w:sz w:val="32"/>
          <w:szCs w:val="32"/>
          <w:lang w:val="en-US" w:eastAsia="zh-CN"/>
        </w:rPr>
        <w:t xml:space="preserve">   </w:t>
      </w:r>
      <w:r>
        <w:rPr>
          <w:rFonts w:eastAsia="楷体_GB2312"/>
          <w:b/>
          <w:bCs/>
          <w:kern w:val="0"/>
          <w:sz w:val="32"/>
          <w:szCs w:val="32"/>
          <w:shd w:val="clear" w:color="auto" w:fill="FFFFFF"/>
          <w:lang w:val="zh-CN"/>
        </w:rPr>
        <w:t>（三）改进建议。</w:t>
      </w:r>
      <w:r>
        <w:rPr>
          <w:rFonts w:hint="eastAsia" w:ascii="仿宋_GB2312" w:hAnsi="微软雅黑" w:eastAsia="仿宋_GB2312" w:cs="宋体"/>
          <w:color w:val="333333"/>
          <w:kern w:val="0"/>
          <w:sz w:val="32"/>
          <w:szCs w:val="32"/>
        </w:rPr>
        <w:t>强化目标管理、内部控制意识；细化预算编制工作，认真做好年初预算编制。进一步加强单位内部各股室的预算管理意识，提高预算编制的准确性和细化程度。加强部门预算整体绩效管理的指导和培训，增强提高基层绩效管理能力。紧密围绕工作重点，遵循重点关注民生项目、重点重大项目的预算绩效管理原则，不断优化绩效评价方法，促进研究与实践协同创新。</w:t>
      </w:r>
    </w:p>
    <w:p w14:paraId="63877102">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7C885DBD">
      <w:pPr>
        <w:pStyle w:val="8"/>
        <w:spacing w:line="560" w:lineRule="exact"/>
        <w:ind w:left="0" w:leftChars="0" w:firstLine="0" w:firstLineChars="0"/>
        <w:rPr>
          <w:rFonts w:ascii="Times New Roman"/>
          <w:sz w:val="32"/>
          <w:highlight w:val="yellow"/>
          <w:lang w:val="zh-CN"/>
        </w:rPr>
      </w:pPr>
    </w:p>
    <w:p w14:paraId="58EA06F3">
      <w:pPr>
        <w:pStyle w:val="6"/>
        <w:spacing w:before="93"/>
        <w:rPr>
          <w:rFonts w:ascii="Times New Roman" w:cs="宋体"/>
          <w:sz w:val="32"/>
          <w:szCs w:val="32"/>
          <w:highlight w:val="yellow"/>
          <w:shd w:val="clear" w:color="auto" w:fill="FFFFFF"/>
          <w:lang w:val="zh-CN"/>
        </w:rPr>
      </w:pPr>
    </w:p>
    <w:p w14:paraId="115AFEEE">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0EF1300">
      <w:pPr>
        <w:pStyle w:val="6"/>
        <w:spacing w:before="93"/>
        <w:rPr>
          <w:rFonts w:hint="default" w:ascii="Times New Roman" w:eastAsia="黑体" w:cs="黑体"/>
          <w:sz w:val="32"/>
          <w:szCs w:val="32"/>
          <w:lang w:val="en-US"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r>
        <w:rPr>
          <w:rFonts w:hint="eastAsia" w:ascii="Times New Roman" w:eastAsia="黑体" w:cs="黑体"/>
          <w:sz w:val="32"/>
          <w:szCs w:val="32"/>
          <w:shd w:val="clear" w:color="auto" w:fill="FFFFFF"/>
          <w:lang w:val="en-US" w:eastAsia="zh-CN"/>
        </w:rPr>
        <w:t>-1</w:t>
      </w:r>
    </w:p>
    <w:p w14:paraId="319253A5">
      <w:pPr>
        <w:pStyle w:val="34"/>
        <w:spacing w:line="578" w:lineRule="exact"/>
        <w:jc w:val="center"/>
        <w:rPr>
          <w:rFonts w:ascii="Times New Roman" w:hAnsi="Times New Roman" w:eastAsia="方正小标宋简体" w:cs="方正小标宋简体"/>
          <w:color w:val="auto"/>
          <w:kern w:val="2"/>
          <w:sz w:val="44"/>
          <w:szCs w:val="44"/>
          <w:lang w:val="en-US"/>
        </w:rPr>
      </w:pPr>
    </w:p>
    <w:p w14:paraId="001C41FF">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47" w:name="_Toc15396618"/>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专项预算项目绩效</w:t>
      </w: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评价</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报告</w:t>
      </w:r>
    </w:p>
    <w:p w14:paraId="6FF64B4E">
      <w:pPr>
        <w:pStyle w:val="6"/>
        <w:spacing w:before="93"/>
        <w:jc w:val="center"/>
      </w:pPr>
      <w:r>
        <w:rPr>
          <w:rFonts w:hint="eastAsia"/>
        </w:rPr>
        <w:t>（</w:t>
      </w:r>
      <w:r>
        <w:rPr>
          <w:rFonts w:hint="default" w:ascii="Times New Roman" w:hAnsi="Times New Roman" w:cs="Times New Roman"/>
        </w:rPr>
        <w:t>202</w:t>
      </w:r>
      <w:r>
        <w:rPr>
          <w:rFonts w:hint="default" w:ascii="Times New Roman" w:hAnsi="Times New Roman" w:cs="Times New Roman"/>
          <w:lang w:val="en-US" w:eastAsia="zh-CN"/>
        </w:rPr>
        <w:t>3</w:t>
      </w:r>
      <w:r>
        <w:rPr>
          <w:rFonts w:hint="eastAsia"/>
        </w:rPr>
        <w:t>年防灾减灾</w:t>
      </w:r>
      <w:r>
        <w:rPr>
          <w:rFonts w:hint="eastAsia"/>
          <w:lang w:eastAsia="zh-CN"/>
        </w:rPr>
        <w:t>经费和人影弹药欠款</w:t>
      </w:r>
      <w:r>
        <w:rPr>
          <w:rFonts w:hint="eastAsia"/>
        </w:rPr>
        <w:t>）</w:t>
      </w:r>
    </w:p>
    <w:p w14:paraId="2C0A167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一、项目概况</w:t>
      </w:r>
    </w:p>
    <w:p w14:paraId="5621FEF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（一）项目基本情况。</w:t>
      </w:r>
    </w:p>
    <w:p w14:paraId="7F44A8F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default" w:ascii="Times New Roman" w:hAnsi="Times New Roman" w:eastAsia="仿宋_GB2312" w:cs="Times New Roman"/>
          <w:b w:val="0"/>
          <w:bCs w:val="0"/>
          <w:sz w:val="32"/>
          <w:szCs w:val="32"/>
        </w:rPr>
        <w:t>1.</w:t>
      </w:r>
      <w:r>
        <w:rPr>
          <w:rFonts w:hint="eastAsia" w:ascii="仿宋_GB2312" w:eastAsia="仿宋_GB2312"/>
          <w:b w:val="0"/>
          <w:bCs w:val="0"/>
          <w:sz w:val="32"/>
          <w:szCs w:val="32"/>
        </w:rPr>
        <w:t>说明项目主管部门（单位）在该项目管理中的职能。</w:t>
      </w:r>
    </w:p>
    <w:p w14:paraId="1927A3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通过项目实施，最大限度减少气象灾害的发生，有效防范和减轻自然灾害造成的损失，促进农业丰收，农民增收。</w:t>
      </w:r>
    </w:p>
    <w:p w14:paraId="585CA79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default" w:ascii="Times New Roman" w:hAnsi="Times New Roman" w:eastAsia="仿宋_GB2312" w:cs="Times New Roman"/>
          <w:b w:val="0"/>
          <w:bCs w:val="0"/>
          <w:sz w:val="32"/>
          <w:szCs w:val="32"/>
        </w:rPr>
        <w:t>2.</w:t>
      </w:r>
      <w:r>
        <w:rPr>
          <w:rFonts w:hint="eastAsia" w:ascii="仿宋_GB2312" w:eastAsia="仿宋_GB2312"/>
          <w:b w:val="0"/>
          <w:bCs w:val="0"/>
          <w:sz w:val="32"/>
          <w:szCs w:val="32"/>
        </w:rPr>
        <w:t>项目立项、资金申报的依据。</w:t>
      </w:r>
    </w:p>
    <w:p w14:paraId="37A2CCC6">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b w:val="0"/>
          <w:bCs w:val="0"/>
          <w:sz w:val="32"/>
          <w:szCs w:val="32"/>
        </w:rPr>
      </w:pPr>
      <w:r>
        <w:rPr>
          <w:rFonts w:hint="eastAsia" w:ascii="仿宋_GB2312" w:eastAsia="仿宋_GB2312"/>
          <w:b w:val="0"/>
          <w:bCs w:val="0"/>
          <w:sz w:val="32"/>
          <w:szCs w:val="32"/>
        </w:rPr>
        <w:t>《关于解决</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3</w:t>
      </w:r>
      <w:r>
        <w:rPr>
          <w:rFonts w:hint="eastAsia" w:ascii="仿宋_GB2312" w:eastAsia="仿宋_GB2312"/>
          <w:b w:val="0"/>
          <w:bCs w:val="0"/>
          <w:sz w:val="32"/>
          <w:szCs w:val="32"/>
        </w:rPr>
        <w:t>年防灾减灾</w:t>
      </w:r>
      <w:r>
        <w:rPr>
          <w:rFonts w:hint="eastAsia" w:ascii="仿宋_GB2312" w:eastAsia="仿宋_GB2312"/>
          <w:b w:val="0"/>
          <w:bCs w:val="0"/>
          <w:sz w:val="32"/>
          <w:szCs w:val="32"/>
          <w:lang w:eastAsia="zh-CN"/>
        </w:rPr>
        <w:t>经费和人影弹药欠款</w:t>
      </w:r>
      <w:r>
        <w:rPr>
          <w:rFonts w:hint="eastAsia" w:ascii="仿宋_GB2312" w:eastAsia="仿宋_GB2312"/>
          <w:b w:val="0"/>
          <w:bCs w:val="0"/>
          <w:sz w:val="32"/>
          <w:szCs w:val="32"/>
        </w:rPr>
        <w:t>的请示》</w:t>
      </w:r>
      <w:bookmarkStart w:id="48" w:name="文号"/>
      <w:bookmarkEnd w:id="48"/>
      <w:r>
        <w:rPr>
          <w:rFonts w:hint="eastAsia" w:ascii="仿宋_GB2312" w:eastAsia="仿宋_GB2312"/>
          <w:b w:val="0"/>
          <w:bCs w:val="0"/>
          <w:sz w:val="32"/>
          <w:szCs w:val="32"/>
        </w:rPr>
        <w:t>（攀盐气</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4</w:t>
      </w:r>
      <w:r>
        <w:rPr>
          <w:rFonts w:hint="eastAsia" w:ascii="仿宋_GB2312" w:eastAsia="仿宋_GB2312"/>
          <w:b w:val="0"/>
          <w:bCs w:val="0"/>
          <w:sz w:val="32"/>
          <w:szCs w:val="32"/>
        </w:rPr>
        <w:t>号）。</w:t>
      </w:r>
    </w:p>
    <w:p w14:paraId="1FB503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default" w:ascii="Times New Roman" w:hAnsi="Times New Roman" w:eastAsia="仿宋_GB2312" w:cs="Times New Roman"/>
          <w:b w:val="0"/>
          <w:bCs w:val="0"/>
          <w:sz w:val="32"/>
          <w:szCs w:val="32"/>
        </w:rPr>
        <w:t>3</w:t>
      </w:r>
      <w:r>
        <w:rPr>
          <w:rFonts w:hint="eastAsia" w:ascii="仿宋_GB2312" w:eastAsia="仿宋_GB2312"/>
          <w:b w:val="0"/>
          <w:bCs w:val="0"/>
          <w:sz w:val="32"/>
          <w:szCs w:val="32"/>
        </w:rPr>
        <w:t>.资金管理办法制定情况，资金支持具体项目的条件、范围与支持方式概况。</w:t>
      </w:r>
    </w:p>
    <w:p w14:paraId="2C01DA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该资金由县财政局下达预</w:t>
      </w:r>
      <w:r>
        <w:rPr>
          <w:rFonts w:hint="eastAsia" w:ascii="仿宋_GB2312" w:eastAsia="仿宋_GB2312"/>
          <w:b w:val="0"/>
          <w:bCs w:val="0"/>
          <w:sz w:val="32"/>
          <w:szCs w:val="32"/>
          <w:lang w:val="en-US" w:eastAsia="zh-CN"/>
        </w:rPr>
        <w:t>算</w:t>
      </w:r>
      <w:r>
        <w:rPr>
          <w:rFonts w:hint="eastAsia" w:ascii="仿宋_GB2312" w:eastAsia="仿宋_GB2312"/>
          <w:b w:val="0"/>
          <w:bCs w:val="0"/>
          <w:sz w:val="32"/>
          <w:szCs w:val="32"/>
        </w:rPr>
        <w:t>，资金由我单位管理，根据实际发生的费用审核支付。</w:t>
      </w:r>
    </w:p>
    <w:p w14:paraId="24B3ECA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default" w:ascii="Times New Roman" w:hAnsi="Times New Roman" w:eastAsia="仿宋_GB2312" w:cs="Times New Roman"/>
          <w:b w:val="0"/>
          <w:bCs w:val="0"/>
          <w:sz w:val="32"/>
          <w:szCs w:val="32"/>
        </w:rPr>
        <w:t>4</w:t>
      </w:r>
      <w:r>
        <w:rPr>
          <w:rFonts w:hint="eastAsia" w:ascii="仿宋_GB2312" w:eastAsia="仿宋_GB2312"/>
          <w:b w:val="0"/>
          <w:bCs w:val="0"/>
          <w:sz w:val="32"/>
          <w:szCs w:val="32"/>
        </w:rPr>
        <w:t>.资金分配的原则及考虑因素。</w:t>
      </w:r>
    </w:p>
    <w:p w14:paraId="6CEC414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 xml:space="preserve">科学合理安排资金预算支出，实现资金落到实处，监督使用报账范围。 </w:t>
      </w:r>
    </w:p>
    <w:p w14:paraId="2E63F2E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（二）项目绩效目标。</w:t>
      </w:r>
    </w:p>
    <w:p w14:paraId="497F5EF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b w:val="0"/>
          <w:bCs w:val="0"/>
          <w:sz w:val="32"/>
          <w:szCs w:val="32"/>
        </w:rPr>
        <w:t>1</w:t>
      </w:r>
      <w:r>
        <w:rPr>
          <w:rFonts w:hint="eastAsia" w:ascii="仿宋_GB2312" w:hAnsi="仿宋_GB2312" w:eastAsia="仿宋_GB2312" w:cs="仿宋_GB2312"/>
          <w:b w:val="0"/>
          <w:bCs w:val="0"/>
          <w:sz w:val="32"/>
          <w:szCs w:val="32"/>
        </w:rPr>
        <w:t>.项目主要内容。</w:t>
      </w:r>
    </w:p>
    <w:p w14:paraId="749163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该项目支出预算安排</w:t>
      </w:r>
      <w:r>
        <w:rPr>
          <w:rFonts w:hint="default" w:ascii="Times New Roman" w:hAnsi="Times New Roman" w:eastAsia="仿宋_GB2312" w:cs="Times New Roman"/>
          <w:color w:val="333333"/>
          <w:kern w:val="0"/>
          <w:sz w:val="32"/>
          <w:szCs w:val="32"/>
          <w:lang w:val="en-US" w:eastAsia="zh-CN"/>
        </w:rPr>
        <w:t>148.99</w:t>
      </w:r>
      <w:r>
        <w:rPr>
          <w:rFonts w:hint="eastAsia" w:ascii="仿宋_GB2312" w:hAnsi="微软雅黑" w:eastAsia="仿宋_GB2312" w:cs="宋体"/>
          <w:color w:val="333333"/>
          <w:kern w:val="0"/>
          <w:sz w:val="32"/>
          <w:szCs w:val="32"/>
        </w:rPr>
        <w:t>万元，用于气象防灾减灾。其中：</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人影作业人员及气象哨人员</w:t>
      </w:r>
      <w:r>
        <w:rPr>
          <w:rFonts w:hint="eastAsia" w:ascii="仿宋_GB2312" w:hAnsi="微软雅黑" w:eastAsia="仿宋_GB2312" w:cs="宋体"/>
          <w:color w:val="333333"/>
          <w:kern w:val="0"/>
          <w:sz w:val="32"/>
          <w:szCs w:val="32"/>
          <w:lang w:eastAsia="zh-CN"/>
        </w:rPr>
        <w:t>劳务费</w:t>
      </w:r>
      <w:r>
        <w:rPr>
          <w:rFonts w:hint="default" w:ascii="Times New Roman" w:hAnsi="Times New Roman" w:eastAsia="仿宋_GB2312" w:cs="Times New Roman"/>
          <w:color w:val="333333"/>
          <w:kern w:val="0"/>
          <w:sz w:val="32"/>
          <w:szCs w:val="32"/>
          <w:lang w:val="en-US" w:eastAsia="zh-CN"/>
        </w:rPr>
        <w:t>49.15</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人影弹药欠款款</w:t>
      </w:r>
      <w:r>
        <w:rPr>
          <w:rFonts w:hint="default" w:ascii="Times New Roman" w:hAnsi="Times New Roman" w:eastAsia="仿宋_GB2312" w:cs="Times New Roman"/>
          <w:color w:val="333333"/>
          <w:kern w:val="0"/>
          <w:sz w:val="32"/>
          <w:szCs w:val="32"/>
          <w:lang w:val="en-US" w:eastAsia="zh-CN"/>
        </w:rPr>
        <w:t>74.20</w:t>
      </w:r>
      <w:r>
        <w:rPr>
          <w:rFonts w:hint="eastAsia" w:ascii="仿宋_GB2312" w:hAnsi="微软雅黑" w:eastAsia="仿宋_GB2312" w:cs="宋体"/>
          <w:color w:val="333333"/>
          <w:kern w:val="0"/>
          <w:sz w:val="32"/>
          <w:szCs w:val="32"/>
          <w:lang w:val="en-US" w:eastAsia="zh-CN"/>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气象哨运行维护费</w:t>
      </w:r>
      <w:r>
        <w:rPr>
          <w:rFonts w:hint="eastAsia" w:ascii="仿宋_GB2312" w:hAnsi="微软雅黑" w:eastAsia="仿宋_GB2312" w:cs="宋体"/>
          <w:color w:val="333333"/>
          <w:kern w:val="0"/>
          <w:sz w:val="32"/>
          <w:szCs w:val="32"/>
          <w:lang w:eastAsia="zh-CN"/>
        </w:rPr>
        <w:t>及高炮维修费</w:t>
      </w:r>
      <w:r>
        <w:rPr>
          <w:rFonts w:hint="default" w:ascii="Times New Roman" w:hAnsi="Times New Roman" w:eastAsia="仿宋_GB2312" w:cs="Times New Roman"/>
          <w:color w:val="333333"/>
          <w:kern w:val="0"/>
          <w:sz w:val="32"/>
          <w:szCs w:val="32"/>
          <w:lang w:val="en-US" w:eastAsia="zh-CN"/>
        </w:rPr>
        <w:t>5.00</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其他交通费</w:t>
      </w:r>
      <w:r>
        <w:rPr>
          <w:rFonts w:hint="default" w:ascii="Times New Roman" w:hAnsi="Times New Roman" w:eastAsia="仿宋_GB2312" w:cs="Times New Roman"/>
          <w:color w:val="333333"/>
          <w:kern w:val="0"/>
          <w:sz w:val="32"/>
          <w:szCs w:val="32"/>
          <w:lang w:val="en-US" w:eastAsia="zh-CN"/>
        </w:rPr>
        <w:t>8.47</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作业人员</w:t>
      </w:r>
      <w:r>
        <w:rPr>
          <w:rFonts w:hint="eastAsia" w:ascii="仿宋_GB2312" w:hAnsi="微软雅黑" w:eastAsia="仿宋_GB2312" w:cs="宋体"/>
          <w:color w:val="333333"/>
          <w:kern w:val="0"/>
          <w:sz w:val="32"/>
          <w:szCs w:val="32"/>
          <w:lang w:eastAsia="zh-CN"/>
        </w:rPr>
        <w:t>培训费</w:t>
      </w:r>
      <w:r>
        <w:rPr>
          <w:rFonts w:hint="default" w:ascii="Times New Roman" w:hAnsi="Times New Roman" w:eastAsia="仿宋_GB2312" w:cs="Times New Roman"/>
          <w:color w:val="333333"/>
          <w:kern w:val="0"/>
          <w:sz w:val="32"/>
          <w:szCs w:val="32"/>
          <w:lang w:val="en-US" w:eastAsia="zh-CN"/>
        </w:rPr>
        <w:t>2.35</w:t>
      </w:r>
      <w:r>
        <w:rPr>
          <w:rFonts w:hint="eastAsia" w:ascii="仿宋_GB2312" w:hAnsi="微软雅黑" w:eastAsia="仿宋_GB2312" w:cs="宋体"/>
          <w:color w:val="333333"/>
          <w:kern w:val="0"/>
          <w:sz w:val="32"/>
          <w:szCs w:val="32"/>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预警信息发布及数据传输费用</w:t>
      </w:r>
      <w:r>
        <w:rPr>
          <w:rFonts w:hint="default" w:ascii="Times New Roman" w:hAnsi="Times New Roman" w:eastAsia="仿宋_GB2312" w:cs="Times New Roman"/>
          <w:color w:val="333333"/>
          <w:kern w:val="0"/>
          <w:sz w:val="32"/>
          <w:szCs w:val="32"/>
          <w:lang w:val="en-US" w:eastAsia="zh-CN"/>
        </w:rPr>
        <w:t>8.98</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，作业人员意外险</w:t>
      </w:r>
      <w:r>
        <w:rPr>
          <w:rFonts w:hint="default" w:ascii="Times New Roman" w:hAnsi="Times New Roman" w:eastAsia="仿宋_GB2312" w:cs="Times New Roman"/>
          <w:color w:val="333333"/>
          <w:kern w:val="0"/>
          <w:sz w:val="32"/>
          <w:szCs w:val="32"/>
          <w:lang w:val="en-US" w:eastAsia="zh-CN"/>
        </w:rPr>
        <w:t>0.85</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p>
    <w:p w14:paraId="746C64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default" w:ascii="Times New Roman" w:hAnsi="Times New Roman" w:eastAsia="仿宋_GB2312" w:cs="Times New Roman"/>
          <w:b w:val="0"/>
          <w:bCs w:val="0"/>
          <w:sz w:val="32"/>
          <w:szCs w:val="32"/>
        </w:rPr>
        <w:t>2.</w:t>
      </w:r>
      <w:r>
        <w:rPr>
          <w:rFonts w:hint="eastAsia" w:ascii="仿宋_GB2312" w:eastAsia="仿宋_GB2312"/>
          <w:b w:val="0"/>
          <w:bCs w:val="0"/>
          <w:sz w:val="32"/>
          <w:szCs w:val="32"/>
        </w:rPr>
        <w:t>项目应实现的具体绩效目标，包括目标的量化、细化情况以及项目实施进度计划等。</w:t>
      </w:r>
    </w:p>
    <w:p w14:paraId="29656E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数量指标：</w:t>
      </w:r>
      <w:r>
        <w:rPr>
          <w:rFonts w:hint="eastAsia" w:ascii="仿宋_GB2312" w:hAnsi="微软雅黑" w:eastAsia="仿宋_GB2312" w:cs="宋体"/>
          <w:b w:val="0"/>
          <w:bCs w:val="0"/>
          <w:color w:val="333333"/>
          <w:kern w:val="0"/>
          <w:sz w:val="32"/>
          <w:szCs w:val="32"/>
        </w:rPr>
        <w:t>人影作业人员及气象哨人员共</w:t>
      </w:r>
      <w:r>
        <w:rPr>
          <w:rFonts w:hint="default" w:ascii="Times New Roman" w:hAnsi="Times New Roman" w:eastAsia="仿宋_GB2312" w:cs="Times New Roman"/>
          <w:b w:val="0"/>
          <w:bCs w:val="0"/>
          <w:color w:val="333333"/>
          <w:kern w:val="0"/>
          <w:sz w:val="32"/>
          <w:szCs w:val="32"/>
          <w:lang w:val="en-US" w:eastAsia="zh-CN"/>
        </w:rPr>
        <w:t>49</w:t>
      </w:r>
      <w:r>
        <w:rPr>
          <w:rFonts w:hint="eastAsia" w:ascii="仿宋_GB2312" w:hAnsi="微软雅黑" w:eastAsia="仿宋_GB2312" w:cs="宋体"/>
          <w:b w:val="0"/>
          <w:bCs w:val="0"/>
          <w:color w:val="333333"/>
          <w:kern w:val="0"/>
          <w:sz w:val="32"/>
          <w:szCs w:val="32"/>
        </w:rPr>
        <w:t>人</w:t>
      </w:r>
      <w:r>
        <w:rPr>
          <w:rFonts w:hint="eastAsia" w:ascii="仿宋_GB2312" w:hAnsi="微软雅黑" w:eastAsia="仿宋_GB2312" w:cs="宋体"/>
          <w:b w:val="0"/>
          <w:bCs w:val="0"/>
          <w:color w:val="333333"/>
          <w:kern w:val="0"/>
          <w:sz w:val="32"/>
          <w:szCs w:val="32"/>
          <w:lang w:eastAsia="zh-CN"/>
        </w:rPr>
        <w:t>；</w:t>
      </w:r>
      <w:r>
        <w:rPr>
          <w:rFonts w:hint="eastAsia" w:ascii="仿宋_GB2312" w:eastAsia="仿宋_GB2312"/>
          <w:b w:val="0"/>
          <w:bCs w:val="0"/>
          <w:sz w:val="32"/>
          <w:szCs w:val="32"/>
        </w:rPr>
        <w:t>人影炮弹</w:t>
      </w:r>
      <w:r>
        <w:rPr>
          <w:rFonts w:hint="default" w:ascii="Times New Roman" w:hAnsi="Times New Roman" w:eastAsia="仿宋_GB2312" w:cs="Times New Roman"/>
          <w:b w:val="0"/>
          <w:bCs w:val="0"/>
          <w:sz w:val="32"/>
          <w:szCs w:val="32"/>
          <w:lang w:val="en-US" w:eastAsia="zh-CN"/>
        </w:rPr>
        <w:t>2300</w:t>
      </w:r>
      <w:r>
        <w:rPr>
          <w:rFonts w:hint="eastAsia" w:ascii="仿宋_GB2312" w:eastAsia="仿宋_GB2312"/>
          <w:b w:val="0"/>
          <w:bCs w:val="0"/>
          <w:sz w:val="32"/>
          <w:szCs w:val="32"/>
        </w:rPr>
        <w:t>发（高炮炮弹</w:t>
      </w:r>
      <w:r>
        <w:rPr>
          <w:rFonts w:hint="default" w:ascii="Times New Roman" w:hAnsi="Times New Roman" w:eastAsia="仿宋_GB2312" w:cs="Times New Roman"/>
          <w:b w:val="0"/>
          <w:bCs w:val="0"/>
          <w:sz w:val="32"/>
          <w:szCs w:val="32"/>
          <w:lang w:val="en-US" w:eastAsia="zh-CN"/>
        </w:rPr>
        <w:t>2000</w:t>
      </w:r>
      <w:r>
        <w:rPr>
          <w:rFonts w:hint="eastAsia" w:ascii="仿宋_GB2312" w:eastAsia="仿宋_GB2312"/>
          <w:b w:val="0"/>
          <w:bCs w:val="0"/>
          <w:sz w:val="32"/>
          <w:szCs w:val="32"/>
        </w:rPr>
        <w:t>发，火箭弹</w:t>
      </w:r>
      <w:r>
        <w:rPr>
          <w:rFonts w:hint="default" w:ascii="Times New Roman" w:hAnsi="Times New Roman" w:eastAsia="仿宋_GB2312" w:cs="Times New Roman"/>
          <w:b w:val="0"/>
          <w:bCs w:val="0"/>
          <w:sz w:val="32"/>
          <w:szCs w:val="32"/>
          <w:lang w:val="en-US" w:eastAsia="zh-CN"/>
        </w:rPr>
        <w:t>300</w:t>
      </w:r>
      <w:r>
        <w:rPr>
          <w:rFonts w:hint="eastAsia" w:ascii="仿宋_GB2312" w:eastAsia="仿宋_GB2312"/>
          <w:b w:val="0"/>
          <w:bCs w:val="0"/>
          <w:sz w:val="32"/>
          <w:szCs w:val="32"/>
        </w:rPr>
        <w:t>发）；</w:t>
      </w: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val="en-US" w:eastAsia="zh-CN"/>
        </w:rPr>
        <w:t>4</w:t>
      </w:r>
      <w:r>
        <w:rPr>
          <w:rFonts w:hint="eastAsia" w:ascii="仿宋_GB2312" w:eastAsia="仿宋_GB2312"/>
          <w:b w:val="0"/>
          <w:bCs w:val="0"/>
          <w:sz w:val="32"/>
          <w:szCs w:val="32"/>
        </w:rPr>
        <w:t>个乡镇自动气象站运行维护</w:t>
      </w:r>
      <w:r>
        <w:rPr>
          <w:rFonts w:hint="eastAsia" w:ascii="仿宋_GB2312" w:eastAsia="仿宋_GB2312"/>
          <w:b w:val="0"/>
          <w:bCs w:val="0"/>
          <w:sz w:val="32"/>
          <w:szCs w:val="32"/>
          <w:lang w:eastAsia="zh-CN"/>
        </w:rPr>
        <w:t>；全县</w:t>
      </w:r>
      <w:r>
        <w:rPr>
          <w:rFonts w:hint="eastAsia" w:ascii="仿宋_GB2312" w:eastAsia="仿宋_GB2312"/>
          <w:b w:val="0"/>
          <w:bCs w:val="0"/>
          <w:sz w:val="32"/>
          <w:szCs w:val="32"/>
          <w:lang w:val="en-US" w:eastAsia="zh-CN"/>
        </w:rPr>
        <w:t>15门高炮维修维护</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车辆</w:t>
      </w:r>
      <w:r>
        <w:rPr>
          <w:rFonts w:hint="default" w:ascii="Times New Roman" w:hAnsi="Times New Roman" w:eastAsia="仿宋_GB2312" w:cs="Times New Roman"/>
          <w:b w:val="0"/>
          <w:bCs w:val="0"/>
          <w:sz w:val="32"/>
          <w:szCs w:val="32"/>
          <w:lang w:val="en-US" w:eastAsia="zh-CN"/>
        </w:rPr>
        <w:t>2</w:t>
      </w:r>
      <w:r>
        <w:rPr>
          <w:rFonts w:hint="eastAsia" w:ascii="仿宋_GB2312" w:eastAsia="仿宋_GB2312"/>
          <w:b w:val="0"/>
          <w:bCs w:val="0"/>
          <w:sz w:val="32"/>
          <w:szCs w:val="32"/>
          <w:lang w:val="en-US" w:eastAsia="zh-CN"/>
        </w:rPr>
        <w:t>辆；</w:t>
      </w:r>
      <w:r>
        <w:rPr>
          <w:rFonts w:hint="eastAsia" w:ascii="仿宋_GB2312" w:eastAsia="仿宋_GB2312"/>
          <w:b w:val="0"/>
          <w:bCs w:val="0"/>
          <w:sz w:val="32"/>
          <w:szCs w:val="32"/>
        </w:rPr>
        <w:t>炮</w:t>
      </w:r>
      <w:r>
        <w:rPr>
          <w:rFonts w:hint="eastAsia" w:ascii="仿宋_GB2312" w:hAnsi="微软雅黑" w:eastAsia="仿宋_GB2312" w:cs="宋体"/>
          <w:b w:val="0"/>
          <w:bCs w:val="0"/>
          <w:color w:val="333333"/>
          <w:kern w:val="0"/>
          <w:sz w:val="32"/>
          <w:szCs w:val="32"/>
        </w:rPr>
        <w:t>弹</w:t>
      </w:r>
      <w:r>
        <w:rPr>
          <w:rFonts w:hint="eastAsia" w:ascii="仿宋_GB2312" w:hAnsi="微软雅黑" w:eastAsia="仿宋_GB2312" w:cs="宋体"/>
          <w:b w:val="0"/>
          <w:bCs w:val="0"/>
          <w:color w:val="333333"/>
          <w:kern w:val="0"/>
          <w:sz w:val="32"/>
          <w:szCs w:val="32"/>
          <w:lang w:eastAsia="zh-CN"/>
        </w:rPr>
        <w:t>及高炮</w:t>
      </w:r>
      <w:r>
        <w:rPr>
          <w:rFonts w:hint="eastAsia" w:ascii="仿宋_GB2312" w:hAnsi="微软雅黑" w:eastAsia="仿宋_GB2312" w:cs="宋体"/>
          <w:b w:val="0"/>
          <w:bCs w:val="0"/>
          <w:color w:val="333333"/>
          <w:kern w:val="0"/>
          <w:sz w:val="32"/>
          <w:szCs w:val="32"/>
        </w:rPr>
        <w:t>运输</w:t>
      </w:r>
      <w:r>
        <w:rPr>
          <w:rFonts w:hint="default" w:ascii="Times New Roman" w:hAnsi="Times New Roman" w:eastAsia="仿宋_GB2312" w:cs="Times New Roman"/>
          <w:b w:val="0"/>
          <w:bCs w:val="0"/>
          <w:color w:val="333333"/>
          <w:kern w:val="0"/>
          <w:sz w:val="32"/>
          <w:szCs w:val="32"/>
          <w:lang w:val="en-US" w:eastAsia="zh-CN"/>
        </w:rPr>
        <w:t>2</w:t>
      </w:r>
      <w:r>
        <w:rPr>
          <w:rFonts w:hint="eastAsia" w:ascii="仿宋_GB2312" w:hAnsi="微软雅黑" w:eastAsia="仿宋_GB2312" w:cs="宋体"/>
          <w:b w:val="0"/>
          <w:bCs w:val="0"/>
          <w:color w:val="333333"/>
          <w:kern w:val="0"/>
          <w:sz w:val="32"/>
          <w:szCs w:val="32"/>
        </w:rPr>
        <w:t>批次</w:t>
      </w:r>
      <w:r>
        <w:rPr>
          <w:rFonts w:hint="eastAsia" w:ascii="仿宋_GB2312" w:hAnsi="微软雅黑" w:eastAsia="仿宋_GB2312" w:cs="宋体"/>
          <w:b w:val="0"/>
          <w:bCs w:val="0"/>
          <w:color w:val="333333"/>
          <w:kern w:val="0"/>
          <w:sz w:val="32"/>
          <w:szCs w:val="32"/>
          <w:lang w:eastAsia="zh-CN"/>
        </w:rPr>
        <w:t>；</w:t>
      </w:r>
      <w:r>
        <w:rPr>
          <w:rFonts w:hint="eastAsia" w:ascii="仿宋_GB2312" w:eastAsia="仿宋_GB2312"/>
          <w:b w:val="0"/>
          <w:bCs w:val="0"/>
          <w:sz w:val="32"/>
          <w:szCs w:val="32"/>
          <w:lang w:val="en-US" w:eastAsia="zh-CN"/>
        </w:rPr>
        <w:t>作业人员培训</w:t>
      </w:r>
      <w:r>
        <w:rPr>
          <w:rFonts w:hint="default" w:ascii="Times New Roman" w:hAnsi="Times New Roman" w:eastAsia="仿宋_GB2312" w:cs="Times New Roman"/>
          <w:b w:val="0"/>
          <w:bCs w:val="0"/>
          <w:sz w:val="32"/>
          <w:szCs w:val="32"/>
          <w:lang w:val="en-US" w:eastAsia="zh-CN"/>
        </w:rPr>
        <w:t>1</w:t>
      </w:r>
      <w:r>
        <w:rPr>
          <w:rFonts w:hint="eastAsia" w:ascii="仿宋_GB2312" w:eastAsia="仿宋_GB2312"/>
          <w:b w:val="0"/>
          <w:bCs w:val="0"/>
          <w:sz w:val="32"/>
          <w:szCs w:val="32"/>
          <w:lang w:val="en-US" w:eastAsia="zh-CN"/>
        </w:rPr>
        <w:t>次；预警信息发布</w:t>
      </w:r>
      <w:r>
        <w:rPr>
          <w:rFonts w:hint="default" w:ascii="Times New Roman" w:hAnsi="Times New Roman" w:eastAsia="仿宋_GB2312" w:cs="Times New Roman"/>
          <w:b w:val="0"/>
          <w:bCs w:val="0"/>
          <w:sz w:val="32"/>
          <w:szCs w:val="32"/>
          <w:lang w:val="en-US" w:eastAsia="zh-CN"/>
        </w:rPr>
        <w:t>104.45</w:t>
      </w:r>
      <w:r>
        <w:rPr>
          <w:rFonts w:hint="eastAsia" w:ascii="仿宋_GB2312" w:eastAsia="仿宋_GB2312"/>
          <w:b w:val="0"/>
          <w:bCs w:val="0"/>
          <w:sz w:val="32"/>
          <w:szCs w:val="32"/>
          <w:lang w:val="en-US" w:eastAsia="zh-CN"/>
        </w:rPr>
        <w:t>万条</w:t>
      </w:r>
      <w:r>
        <w:rPr>
          <w:rFonts w:hint="default" w:ascii="Times New Roman" w:hAnsi="Times New Roman" w:eastAsia="仿宋_GB2312" w:cs="Times New Roman"/>
          <w:b w:val="0"/>
          <w:bCs w:val="0"/>
          <w:sz w:val="32"/>
          <w:szCs w:val="32"/>
          <w:lang w:val="en-US" w:eastAsia="zh-CN"/>
        </w:rPr>
        <w:t>；42</w:t>
      </w:r>
      <w:r>
        <w:rPr>
          <w:rFonts w:hint="eastAsia" w:ascii="仿宋_GB2312" w:eastAsia="仿宋_GB2312"/>
          <w:b w:val="0"/>
          <w:bCs w:val="0"/>
          <w:sz w:val="32"/>
          <w:szCs w:val="32"/>
          <w:lang w:val="en-US" w:eastAsia="zh-CN"/>
        </w:rPr>
        <w:t>个自动气象站数据传输</w:t>
      </w:r>
      <w:r>
        <w:rPr>
          <w:rFonts w:hint="eastAsia" w:ascii="仿宋_GB2312" w:eastAsia="仿宋_GB2312"/>
          <w:b w:val="0"/>
          <w:bCs w:val="0"/>
          <w:sz w:val="32"/>
          <w:szCs w:val="32"/>
        </w:rPr>
        <w:t>。</w:t>
      </w:r>
    </w:p>
    <w:p w14:paraId="39D9AA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eastAsia="仿宋_GB2312"/>
          <w:b w:val="0"/>
          <w:bCs w:val="0"/>
          <w:sz w:val="32"/>
          <w:szCs w:val="32"/>
        </w:rPr>
        <w:t>时效指标：</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4</w:t>
      </w:r>
      <w:r>
        <w:rPr>
          <w:rFonts w:hint="eastAsia" w:ascii="仿宋_GB2312" w:eastAsia="仿宋_GB2312"/>
          <w:b w:val="0"/>
          <w:bCs w:val="0"/>
          <w:sz w:val="32"/>
          <w:szCs w:val="32"/>
        </w:rPr>
        <w:t>年</w:t>
      </w:r>
      <w:r>
        <w:rPr>
          <w:rFonts w:hint="default" w:ascii="Times New Roman" w:hAnsi="Times New Roman" w:eastAsia="仿宋_GB2312" w:cs="Times New Roman"/>
          <w:b w:val="0"/>
          <w:bCs w:val="0"/>
          <w:sz w:val="32"/>
          <w:szCs w:val="32"/>
          <w:lang w:val="en-US" w:eastAsia="zh-CN"/>
        </w:rPr>
        <w:t>12</w:t>
      </w:r>
      <w:r>
        <w:rPr>
          <w:rFonts w:hint="eastAsia" w:ascii="仿宋_GB2312" w:eastAsia="仿宋_GB2312"/>
          <w:b w:val="0"/>
          <w:bCs w:val="0"/>
          <w:sz w:val="32"/>
          <w:szCs w:val="32"/>
        </w:rPr>
        <w:t>月</w:t>
      </w: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val="en-US" w:eastAsia="zh-CN"/>
        </w:rPr>
        <w:t>1</w:t>
      </w:r>
      <w:r>
        <w:rPr>
          <w:rFonts w:hint="eastAsia" w:ascii="仿宋_GB2312" w:eastAsia="仿宋_GB2312"/>
          <w:b w:val="0"/>
          <w:bCs w:val="0"/>
          <w:sz w:val="32"/>
          <w:szCs w:val="32"/>
        </w:rPr>
        <w:t>日前完成</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人影作业人员及气象哨人员</w:t>
      </w:r>
      <w:r>
        <w:rPr>
          <w:rFonts w:hint="eastAsia" w:ascii="仿宋_GB2312" w:hAnsi="微软雅黑" w:eastAsia="仿宋_GB2312" w:cs="宋体"/>
          <w:color w:val="333333"/>
          <w:kern w:val="0"/>
          <w:sz w:val="32"/>
          <w:szCs w:val="32"/>
          <w:lang w:eastAsia="zh-CN"/>
        </w:rPr>
        <w:t>劳务费</w:t>
      </w:r>
      <w:r>
        <w:rPr>
          <w:rFonts w:hint="eastAsia" w:ascii="仿宋_GB2312" w:hAnsi="微软雅黑" w:eastAsia="仿宋_GB2312" w:cs="宋体"/>
          <w:color w:val="333333"/>
          <w:kern w:val="0"/>
          <w:sz w:val="32"/>
          <w:szCs w:val="32"/>
          <w:lang w:val="en-US" w:eastAsia="zh-CN"/>
        </w:rPr>
        <w:t>、</w:t>
      </w:r>
      <w:r>
        <w:rPr>
          <w:rFonts w:hint="eastAsia" w:ascii="仿宋_GB2312" w:hAnsi="微软雅黑" w:eastAsia="仿宋_GB2312" w:cs="宋体"/>
          <w:color w:val="333333"/>
          <w:kern w:val="0"/>
          <w:sz w:val="32"/>
          <w:szCs w:val="32"/>
          <w:lang w:eastAsia="zh-CN"/>
        </w:rPr>
        <w:t>人影弹药欠款款</w:t>
      </w:r>
      <w:r>
        <w:rPr>
          <w:rFonts w:hint="eastAsia" w:ascii="仿宋_GB2312" w:hAnsi="微软雅黑" w:eastAsia="仿宋_GB2312" w:cs="宋体"/>
          <w:color w:val="333333"/>
          <w:kern w:val="0"/>
          <w:sz w:val="32"/>
          <w:szCs w:val="32"/>
          <w:lang w:val="en-US" w:eastAsia="zh-CN"/>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气象哨运行维护费</w:t>
      </w:r>
      <w:r>
        <w:rPr>
          <w:rFonts w:hint="eastAsia" w:ascii="仿宋_GB2312" w:hAnsi="微软雅黑" w:eastAsia="仿宋_GB2312" w:cs="宋体"/>
          <w:color w:val="333333"/>
          <w:kern w:val="0"/>
          <w:sz w:val="32"/>
          <w:szCs w:val="32"/>
          <w:lang w:eastAsia="zh-CN"/>
        </w:rPr>
        <w:t>及高炮维修费</w:t>
      </w:r>
      <w:r>
        <w:rPr>
          <w:rFonts w:hint="eastAsia" w:ascii="仿宋_GB2312" w:hAnsi="微软雅黑" w:eastAsia="仿宋_GB2312" w:cs="宋体"/>
          <w:color w:val="333333"/>
          <w:kern w:val="0"/>
          <w:sz w:val="32"/>
          <w:szCs w:val="32"/>
          <w:lang w:val="en-US" w:eastAsia="zh-CN"/>
        </w:rPr>
        <w:t>、</w:t>
      </w:r>
      <w:r>
        <w:rPr>
          <w:rFonts w:hint="eastAsia" w:ascii="仿宋_GB2312" w:hAnsi="微软雅黑" w:eastAsia="仿宋_GB2312" w:cs="宋体"/>
          <w:color w:val="333333"/>
          <w:kern w:val="0"/>
          <w:sz w:val="32"/>
          <w:szCs w:val="32"/>
          <w:lang w:eastAsia="zh-CN"/>
        </w:rPr>
        <w:t>其他交通费</w:t>
      </w:r>
      <w:r>
        <w:rPr>
          <w:rFonts w:hint="eastAsia" w:ascii="仿宋_GB2312" w:hAnsi="微软雅黑" w:eastAsia="仿宋_GB2312" w:cs="宋体"/>
          <w:color w:val="333333"/>
          <w:kern w:val="0"/>
          <w:sz w:val="32"/>
          <w:szCs w:val="32"/>
          <w:lang w:val="en-US" w:eastAsia="zh-CN"/>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作业人员</w:t>
      </w:r>
      <w:r>
        <w:rPr>
          <w:rFonts w:hint="eastAsia" w:ascii="仿宋_GB2312" w:hAnsi="微软雅黑" w:eastAsia="仿宋_GB2312" w:cs="宋体"/>
          <w:color w:val="333333"/>
          <w:kern w:val="0"/>
          <w:sz w:val="32"/>
          <w:szCs w:val="32"/>
          <w:lang w:eastAsia="zh-CN"/>
        </w:rPr>
        <w:t>培训费</w:t>
      </w:r>
      <w:r>
        <w:rPr>
          <w:rFonts w:hint="eastAsia" w:ascii="仿宋_GB2312" w:hAnsi="微软雅黑" w:eastAsia="仿宋_GB2312" w:cs="宋体"/>
          <w:color w:val="333333"/>
          <w:kern w:val="0"/>
          <w:sz w:val="32"/>
          <w:szCs w:val="32"/>
          <w:lang w:val="en-US" w:eastAsia="zh-CN"/>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预警信息发布及数据传输费用</w:t>
      </w:r>
      <w:r>
        <w:rPr>
          <w:rFonts w:hint="eastAsia" w:ascii="仿宋_GB2312" w:hAnsi="微软雅黑" w:eastAsia="仿宋_GB2312" w:cs="宋体"/>
          <w:color w:val="333333"/>
          <w:kern w:val="0"/>
          <w:sz w:val="32"/>
          <w:szCs w:val="32"/>
          <w:lang w:val="en-US" w:eastAsia="zh-CN"/>
        </w:rPr>
        <w:t>、</w:t>
      </w:r>
      <w:r>
        <w:rPr>
          <w:rFonts w:hint="eastAsia" w:ascii="仿宋_GB2312" w:hAnsi="微软雅黑" w:eastAsia="仿宋_GB2312" w:cs="宋体"/>
          <w:color w:val="333333"/>
          <w:kern w:val="0"/>
          <w:sz w:val="32"/>
          <w:szCs w:val="32"/>
          <w:lang w:eastAsia="zh-CN"/>
        </w:rPr>
        <w:t>作业人员意外险等费用的支付</w:t>
      </w:r>
      <w:r>
        <w:rPr>
          <w:rFonts w:hint="eastAsia" w:ascii="仿宋_GB2312" w:hAnsi="微软雅黑" w:eastAsia="仿宋_GB2312" w:cs="宋体"/>
          <w:color w:val="333333"/>
          <w:kern w:val="0"/>
          <w:sz w:val="32"/>
          <w:szCs w:val="32"/>
        </w:rPr>
        <w:t>。</w:t>
      </w:r>
    </w:p>
    <w:p w14:paraId="206AC1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b w:val="0"/>
          <w:bCs w:val="0"/>
          <w:color w:val="333333"/>
          <w:kern w:val="0"/>
          <w:sz w:val="32"/>
          <w:szCs w:val="32"/>
        </w:rPr>
      </w:pPr>
      <w:r>
        <w:rPr>
          <w:rFonts w:hint="eastAsia" w:ascii="仿宋_GB2312" w:eastAsia="仿宋_GB2312"/>
          <w:b w:val="0"/>
          <w:bCs w:val="0"/>
          <w:sz w:val="32"/>
          <w:szCs w:val="32"/>
        </w:rPr>
        <w:t>成本指标：</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人影作业人员及气象哨人员</w:t>
      </w:r>
      <w:r>
        <w:rPr>
          <w:rFonts w:hint="eastAsia" w:ascii="仿宋_GB2312" w:hAnsi="微软雅黑" w:eastAsia="仿宋_GB2312" w:cs="宋体"/>
          <w:color w:val="333333"/>
          <w:kern w:val="0"/>
          <w:sz w:val="32"/>
          <w:szCs w:val="32"/>
          <w:lang w:eastAsia="zh-CN"/>
        </w:rPr>
        <w:t>劳务费</w:t>
      </w:r>
      <w:r>
        <w:rPr>
          <w:rFonts w:hint="default" w:ascii="Times New Roman" w:hAnsi="Times New Roman" w:eastAsia="仿宋_GB2312" w:cs="Times New Roman"/>
          <w:color w:val="333333"/>
          <w:kern w:val="0"/>
          <w:sz w:val="32"/>
          <w:szCs w:val="32"/>
          <w:lang w:val="en-US" w:eastAsia="zh-CN"/>
        </w:rPr>
        <w:t>49.15</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人影弹药欠款款</w:t>
      </w:r>
      <w:r>
        <w:rPr>
          <w:rFonts w:hint="default" w:ascii="Times New Roman" w:hAnsi="Times New Roman" w:eastAsia="仿宋_GB2312" w:cs="Times New Roman"/>
          <w:color w:val="333333"/>
          <w:kern w:val="0"/>
          <w:sz w:val="32"/>
          <w:szCs w:val="32"/>
          <w:lang w:val="en-US" w:eastAsia="zh-CN"/>
        </w:rPr>
        <w:t>74.20</w:t>
      </w:r>
      <w:r>
        <w:rPr>
          <w:rFonts w:hint="eastAsia" w:ascii="仿宋_GB2312" w:hAnsi="微软雅黑" w:eastAsia="仿宋_GB2312" w:cs="宋体"/>
          <w:color w:val="333333"/>
          <w:kern w:val="0"/>
          <w:sz w:val="32"/>
          <w:szCs w:val="32"/>
          <w:lang w:val="en-US" w:eastAsia="zh-CN"/>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气象哨运行维护费</w:t>
      </w:r>
      <w:r>
        <w:rPr>
          <w:rFonts w:hint="eastAsia" w:ascii="仿宋_GB2312" w:hAnsi="微软雅黑" w:eastAsia="仿宋_GB2312" w:cs="宋体"/>
          <w:color w:val="333333"/>
          <w:kern w:val="0"/>
          <w:sz w:val="32"/>
          <w:szCs w:val="32"/>
          <w:lang w:eastAsia="zh-CN"/>
        </w:rPr>
        <w:t>及高炮维修费</w:t>
      </w:r>
      <w:r>
        <w:rPr>
          <w:rFonts w:hint="default" w:ascii="Times New Roman" w:hAnsi="Times New Roman" w:eastAsia="仿宋_GB2312" w:cs="Times New Roman"/>
          <w:color w:val="333333"/>
          <w:kern w:val="0"/>
          <w:sz w:val="32"/>
          <w:szCs w:val="32"/>
          <w:lang w:val="en-US" w:eastAsia="zh-CN"/>
        </w:rPr>
        <w:t>5.00</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其他交通费</w:t>
      </w:r>
      <w:r>
        <w:rPr>
          <w:rFonts w:hint="default" w:ascii="Times New Roman" w:hAnsi="Times New Roman" w:eastAsia="仿宋_GB2312" w:cs="Times New Roman"/>
          <w:color w:val="333333"/>
          <w:kern w:val="0"/>
          <w:sz w:val="32"/>
          <w:szCs w:val="32"/>
          <w:lang w:val="en-US" w:eastAsia="zh-CN"/>
        </w:rPr>
        <w:t>8.47</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作业人员</w:t>
      </w:r>
      <w:r>
        <w:rPr>
          <w:rFonts w:hint="eastAsia" w:ascii="仿宋_GB2312" w:hAnsi="微软雅黑" w:eastAsia="仿宋_GB2312" w:cs="宋体"/>
          <w:color w:val="333333"/>
          <w:kern w:val="0"/>
          <w:sz w:val="32"/>
          <w:szCs w:val="32"/>
          <w:lang w:eastAsia="zh-CN"/>
        </w:rPr>
        <w:t>培训费</w:t>
      </w:r>
      <w:r>
        <w:rPr>
          <w:rFonts w:hint="default" w:ascii="Times New Roman" w:hAnsi="Times New Roman" w:eastAsia="仿宋_GB2312" w:cs="Times New Roman"/>
          <w:color w:val="333333"/>
          <w:kern w:val="0"/>
          <w:sz w:val="32"/>
          <w:szCs w:val="32"/>
          <w:lang w:val="en-US" w:eastAsia="zh-CN"/>
        </w:rPr>
        <w:t>2.35</w:t>
      </w:r>
      <w:r>
        <w:rPr>
          <w:rFonts w:hint="eastAsia" w:ascii="仿宋_GB2312" w:hAnsi="微软雅黑" w:eastAsia="仿宋_GB2312" w:cs="宋体"/>
          <w:color w:val="333333"/>
          <w:kern w:val="0"/>
          <w:sz w:val="32"/>
          <w:szCs w:val="32"/>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预警信息发布及数据传输费用</w:t>
      </w:r>
      <w:r>
        <w:rPr>
          <w:rFonts w:hint="default" w:ascii="Times New Roman" w:hAnsi="Times New Roman" w:eastAsia="仿宋_GB2312" w:cs="Times New Roman"/>
          <w:color w:val="333333"/>
          <w:kern w:val="0"/>
          <w:sz w:val="32"/>
          <w:szCs w:val="32"/>
          <w:lang w:val="en-US" w:eastAsia="zh-CN"/>
        </w:rPr>
        <w:t>8.98</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，作业人员意外险</w:t>
      </w:r>
      <w:r>
        <w:rPr>
          <w:rFonts w:hint="default" w:ascii="Times New Roman" w:hAnsi="Times New Roman" w:eastAsia="仿宋_GB2312" w:cs="Times New Roman"/>
          <w:color w:val="333333"/>
          <w:kern w:val="0"/>
          <w:sz w:val="32"/>
          <w:szCs w:val="32"/>
          <w:lang w:val="en-US" w:eastAsia="zh-CN"/>
        </w:rPr>
        <w:t>0.85</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p>
    <w:p w14:paraId="0FA1A7C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hAnsi="宋体" w:eastAsia="仿宋_GB2312" w:cs="宋体"/>
          <w:b w:val="0"/>
          <w:bCs w:val="0"/>
          <w:kern w:val="0"/>
          <w:sz w:val="32"/>
          <w:szCs w:val="32"/>
        </w:rPr>
        <w:t>社会效益指标：</w:t>
      </w:r>
      <w:r>
        <w:rPr>
          <w:rFonts w:hint="eastAsia" w:ascii="仿宋_GB2312" w:eastAsia="仿宋_GB2312"/>
          <w:b w:val="0"/>
          <w:bCs w:val="0"/>
          <w:sz w:val="32"/>
          <w:szCs w:val="32"/>
        </w:rPr>
        <w:t>通过项目实施，最大限度减少气象灾害的发生，有效防范和减轻自然灾害造成的损失，促进农业丰收，农民增收。</w:t>
      </w:r>
    </w:p>
    <w:p w14:paraId="4815410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hAnsi="宋体" w:eastAsia="仿宋_GB2312" w:cs="宋体"/>
          <w:b w:val="0"/>
          <w:bCs w:val="0"/>
          <w:kern w:val="0"/>
          <w:sz w:val="32"/>
          <w:szCs w:val="32"/>
        </w:rPr>
        <w:t>满意度指标：</w:t>
      </w:r>
      <w:r>
        <w:rPr>
          <w:rFonts w:hint="eastAsia" w:ascii="仿宋_GB2312" w:hAnsi="宋体" w:eastAsia="仿宋_GB2312" w:cs="宋体"/>
          <w:b w:val="0"/>
          <w:bCs w:val="0"/>
          <w:kern w:val="0"/>
          <w:sz w:val="32"/>
          <w:szCs w:val="32"/>
          <w:lang w:eastAsia="zh-CN"/>
        </w:rPr>
        <w:t>服务对象及</w:t>
      </w:r>
      <w:r>
        <w:rPr>
          <w:rFonts w:hint="eastAsia" w:ascii="仿宋_GB2312" w:hAnsi="宋体" w:eastAsia="仿宋_GB2312" w:cs="宋体"/>
          <w:b w:val="0"/>
          <w:bCs w:val="0"/>
          <w:kern w:val="0"/>
          <w:sz w:val="32"/>
          <w:szCs w:val="32"/>
        </w:rPr>
        <w:t>受益群众满意度</w:t>
      </w:r>
      <w:r>
        <w:rPr>
          <w:rFonts w:hint="eastAsia" w:ascii="仿宋_GB2312" w:eastAsia="仿宋_GB2312"/>
          <w:b w:val="0"/>
          <w:bCs w:val="0"/>
          <w:sz w:val="32"/>
          <w:szCs w:val="32"/>
        </w:rPr>
        <w:t>≥95%。</w:t>
      </w:r>
    </w:p>
    <w:p w14:paraId="0D1AC9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b w:val="0"/>
          <w:bCs w:val="0"/>
          <w:sz w:val="32"/>
          <w:szCs w:val="32"/>
        </w:rPr>
        <w:t>3.</w:t>
      </w:r>
      <w:r>
        <w:rPr>
          <w:rFonts w:hint="eastAsia" w:ascii="仿宋_GB2312" w:hAnsi="仿宋_GB2312" w:eastAsia="仿宋_GB2312" w:cs="仿宋_GB2312"/>
          <w:b w:val="0"/>
          <w:bCs w:val="0"/>
          <w:sz w:val="32"/>
          <w:szCs w:val="32"/>
        </w:rPr>
        <w:t>分析评价申报内容是否与实际相符，申报目标是否合理可行。</w:t>
      </w:r>
    </w:p>
    <w:p w14:paraId="7B5DA3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b w:val="0"/>
          <w:bCs w:val="0"/>
          <w:sz w:val="32"/>
          <w:szCs w:val="32"/>
        </w:rPr>
      </w:pPr>
      <w:r>
        <w:rPr>
          <w:rFonts w:hint="eastAsia" w:eastAsia="仿宋_GB2312"/>
          <w:b w:val="0"/>
          <w:bCs w:val="0"/>
          <w:sz w:val="32"/>
          <w:szCs w:val="32"/>
        </w:rPr>
        <w:t>评价申报内容与实际基本相符，申报目标合理可行。</w:t>
      </w:r>
    </w:p>
    <w:p w14:paraId="0CA13C0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（三）项目自评步骤及方法。</w:t>
      </w:r>
    </w:p>
    <w:p w14:paraId="5A1DC1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由项目负责人根据项目绩效申报指标逐个核对，比对。是否完成申报指标，计算完成率。</w:t>
      </w:r>
    </w:p>
    <w:p w14:paraId="18A25B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二、项目资金申报及使用情况</w:t>
      </w:r>
    </w:p>
    <w:p w14:paraId="68679C7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（一）项目资金申报及批复情况。</w:t>
      </w:r>
    </w:p>
    <w:p w14:paraId="5F836DE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根据政策文件及上年度费用估算，拟定资金请示，经县级政府批准。县财政局根据盐财资农</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86</w:t>
      </w:r>
      <w:r>
        <w:rPr>
          <w:rFonts w:hint="eastAsia" w:ascii="仿宋_GB2312" w:eastAsia="仿宋_GB2312"/>
          <w:sz w:val="32"/>
          <w:szCs w:val="32"/>
        </w:rPr>
        <w:t>号下达资金。</w:t>
      </w:r>
    </w:p>
    <w:p w14:paraId="66263DC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（二）资金计划、到位及使用情况。</w:t>
      </w:r>
    </w:p>
    <w:p w14:paraId="0CCEF60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1.</w:t>
      </w:r>
      <w:r>
        <w:rPr>
          <w:rFonts w:hint="eastAsia" w:ascii="仿宋_GB2312" w:hAnsi="仿宋_GB2312" w:eastAsia="仿宋_GB2312" w:cs="仿宋_GB2312"/>
          <w:b w:val="0"/>
          <w:bCs/>
          <w:sz w:val="32"/>
          <w:szCs w:val="32"/>
        </w:rPr>
        <w:t>资金计划。</w:t>
      </w:r>
    </w:p>
    <w:p w14:paraId="351195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县级财政资金</w:t>
      </w:r>
      <w:r>
        <w:rPr>
          <w:rFonts w:hint="default" w:ascii="Times New Roman" w:hAnsi="Times New Roman" w:eastAsia="仿宋_GB2312" w:cs="Times New Roman"/>
          <w:sz w:val="32"/>
          <w:szCs w:val="32"/>
          <w:lang w:val="en-US" w:eastAsia="zh-CN"/>
        </w:rPr>
        <w:t>148.99</w:t>
      </w:r>
      <w:r>
        <w:rPr>
          <w:rFonts w:hint="eastAsia" w:ascii="仿宋_GB2312" w:hAnsi="仿宋_GB2312" w:eastAsia="仿宋_GB2312" w:cs="仿宋_GB2312"/>
          <w:sz w:val="32"/>
          <w:szCs w:val="32"/>
        </w:rPr>
        <w:t>万元。</w:t>
      </w:r>
    </w:p>
    <w:p w14:paraId="23127B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2.</w:t>
      </w:r>
      <w:r>
        <w:rPr>
          <w:rFonts w:hint="eastAsia" w:ascii="仿宋_GB2312" w:hAnsi="仿宋_GB2312" w:eastAsia="仿宋_GB2312" w:cs="仿宋_GB2312"/>
          <w:b w:val="0"/>
          <w:bCs/>
          <w:sz w:val="32"/>
          <w:szCs w:val="32"/>
        </w:rPr>
        <w:t>资金到位。</w:t>
      </w:r>
    </w:p>
    <w:p w14:paraId="0293CF6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月资金到位</w:t>
      </w:r>
      <w:r>
        <w:rPr>
          <w:rFonts w:hint="default" w:ascii="Times New Roman" w:hAnsi="Times New Roman" w:eastAsia="仿宋_GB2312" w:cs="Times New Roman"/>
          <w:sz w:val="32"/>
          <w:szCs w:val="32"/>
          <w:lang w:val="en-US" w:eastAsia="zh-CN"/>
        </w:rPr>
        <w:t>148.99</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w:t>
      </w:r>
    </w:p>
    <w:p w14:paraId="4FE7EB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3.</w:t>
      </w:r>
      <w:r>
        <w:rPr>
          <w:rFonts w:hint="eastAsia" w:ascii="仿宋_GB2312" w:hAnsi="仿宋_GB2312" w:eastAsia="仿宋_GB2312" w:cs="仿宋_GB2312"/>
          <w:b w:val="0"/>
          <w:bCs/>
          <w:sz w:val="32"/>
          <w:szCs w:val="32"/>
        </w:rPr>
        <w:t>资金使用。</w:t>
      </w:r>
    </w:p>
    <w:p w14:paraId="5EEBF0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截</w:t>
      </w:r>
      <w:r>
        <w:rPr>
          <w:rFonts w:hint="eastAsia" w:ascii="仿宋_GB2312" w:hAnsi="微软雅黑" w:eastAsia="仿宋_GB2312" w:cs="宋体"/>
          <w:color w:val="333333"/>
          <w:kern w:val="0"/>
          <w:sz w:val="32"/>
          <w:szCs w:val="32"/>
          <w:lang w:val="en-US" w:eastAsia="zh-CN"/>
        </w:rPr>
        <w:t>至</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3</w:t>
      </w:r>
      <w:r>
        <w:rPr>
          <w:rFonts w:hint="eastAsia" w:ascii="仿宋_GB2312" w:hAnsi="微软雅黑" w:eastAsia="仿宋_GB2312" w:cs="宋体"/>
          <w:color w:val="333333"/>
          <w:kern w:val="0"/>
          <w:sz w:val="32"/>
          <w:szCs w:val="32"/>
        </w:rPr>
        <w:t>年</w:t>
      </w:r>
      <w:r>
        <w:rPr>
          <w:rFonts w:hint="default" w:ascii="Times New Roman" w:hAnsi="Times New Roman" w:eastAsia="仿宋_GB2312" w:cs="Times New Roman"/>
          <w:color w:val="333333"/>
          <w:kern w:val="0"/>
          <w:sz w:val="32"/>
          <w:szCs w:val="32"/>
        </w:rPr>
        <w:t>12</w:t>
      </w:r>
      <w:r>
        <w:rPr>
          <w:rFonts w:hint="eastAsia" w:ascii="仿宋_GB2312" w:hAnsi="微软雅黑" w:eastAsia="仿宋_GB2312" w:cs="宋体"/>
          <w:color w:val="333333"/>
          <w:kern w:val="0"/>
          <w:sz w:val="32"/>
          <w:szCs w:val="32"/>
        </w:rPr>
        <w:t>月</w:t>
      </w:r>
      <w:r>
        <w:rPr>
          <w:rFonts w:hint="default" w:ascii="Times New Roman" w:hAnsi="Times New Roman" w:eastAsia="仿宋_GB2312" w:cs="Times New Roman"/>
          <w:color w:val="333333"/>
          <w:kern w:val="0"/>
          <w:sz w:val="32"/>
          <w:szCs w:val="32"/>
        </w:rPr>
        <w:t>31</w:t>
      </w:r>
      <w:r>
        <w:rPr>
          <w:rFonts w:hint="eastAsia" w:ascii="仿宋_GB2312" w:hAnsi="微软雅黑" w:eastAsia="仿宋_GB2312" w:cs="宋体"/>
          <w:color w:val="333333"/>
          <w:kern w:val="0"/>
          <w:sz w:val="32"/>
          <w:szCs w:val="32"/>
        </w:rPr>
        <w:t>日，该项目安排</w:t>
      </w:r>
      <w:r>
        <w:rPr>
          <w:rFonts w:hint="default" w:ascii="Times New Roman" w:hAnsi="Times New Roman" w:eastAsia="仿宋_GB2312" w:cs="Times New Roman"/>
          <w:color w:val="333333"/>
          <w:kern w:val="0"/>
          <w:sz w:val="32"/>
          <w:szCs w:val="32"/>
          <w:lang w:val="en-US" w:eastAsia="zh-CN"/>
        </w:rPr>
        <w:t>148.99</w:t>
      </w:r>
      <w:r>
        <w:rPr>
          <w:rFonts w:hint="eastAsia" w:ascii="仿宋_GB2312" w:hAnsi="微软雅黑" w:eastAsia="仿宋_GB2312" w:cs="宋体"/>
          <w:color w:val="333333"/>
          <w:kern w:val="0"/>
          <w:sz w:val="32"/>
          <w:szCs w:val="32"/>
        </w:rPr>
        <w:t>万元全部支出，其中：</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人影作业人员及气象哨人员</w:t>
      </w:r>
      <w:r>
        <w:rPr>
          <w:rFonts w:hint="eastAsia" w:ascii="仿宋_GB2312" w:hAnsi="微软雅黑" w:eastAsia="仿宋_GB2312" w:cs="宋体"/>
          <w:color w:val="333333"/>
          <w:kern w:val="0"/>
          <w:sz w:val="32"/>
          <w:szCs w:val="32"/>
          <w:lang w:eastAsia="zh-CN"/>
        </w:rPr>
        <w:t>劳务费</w:t>
      </w:r>
      <w:r>
        <w:rPr>
          <w:rFonts w:hint="default" w:ascii="Times New Roman" w:hAnsi="Times New Roman" w:eastAsia="仿宋_GB2312" w:cs="Times New Roman"/>
          <w:color w:val="333333"/>
          <w:kern w:val="0"/>
          <w:sz w:val="32"/>
          <w:szCs w:val="32"/>
          <w:lang w:val="en-US" w:eastAsia="zh-CN"/>
        </w:rPr>
        <w:t>49.15</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人影弹药欠款款</w:t>
      </w:r>
      <w:r>
        <w:rPr>
          <w:rFonts w:hint="default" w:ascii="Times New Roman" w:hAnsi="Times New Roman" w:eastAsia="仿宋_GB2312" w:cs="Times New Roman"/>
          <w:color w:val="333333"/>
          <w:kern w:val="0"/>
          <w:sz w:val="32"/>
          <w:szCs w:val="32"/>
          <w:lang w:val="en-US" w:eastAsia="zh-CN"/>
        </w:rPr>
        <w:t>74.20</w:t>
      </w:r>
      <w:r>
        <w:rPr>
          <w:rFonts w:hint="eastAsia" w:ascii="仿宋_GB2312" w:hAnsi="微软雅黑" w:eastAsia="仿宋_GB2312" w:cs="宋体"/>
          <w:color w:val="333333"/>
          <w:kern w:val="0"/>
          <w:sz w:val="32"/>
          <w:szCs w:val="32"/>
          <w:lang w:val="en-US" w:eastAsia="zh-CN"/>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气象哨运行维护费</w:t>
      </w:r>
      <w:r>
        <w:rPr>
          <w:rFonts w:hint="eastAsia" w:ascii="仿宋_GB2312" w:hAnsi="微软雅黑" w:eastAsia="仿宋_GB2312" w:cs="宋体"/>
          <w:color w:val="333333"/>
          <w:kern w:val="0"/>
          <w:sz w:val="32"/>
          <w:szCs w:val="32"/>
          <w:lang w:eastAsia="zh-CN"/>
        </w:rPr>
        <w:t>及高炮维修费</w:t>
      </w:r>
      <w:r>
        <w:rPr>
          <w:rFonts w:hint="default" w:ascii="Times New Roman" w:hAnsi="Times New Roman" w:eastAsia="仿宋_GB2312" w:cs="Times New Roman"/>
          <w:color w:val="333333"/>
          <w:kern w:val="0"/>
          <w:sz w:val="32"/>
          <w:szCs w:val="32"/>
          <w:lang w:val="en-US" w:eastAsia="zh-CN"/>
        </w:rPr>
        <w:t>5.00</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其他交通费</w:t>
      </w:r>
      <w:r>
        <w:rPr>
          <w:rFonts w:hint="default" w:ascii="Times New Roman" w:hAnsi="Times New Roman" w:eastAsia="仿宋_GB2312" w:cs="Times New Roman"/>
          <w:color w:val="333333"/>
          <w:kern w:val="0"/>
          <w:sz w:val="32"/>
          <w:szCs w:val="32"/>
          <w:lang w:val="en-US" w:eastAsia="zh-CN"/>
        </w:rPr>
        <w:t>8.47</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作业人员</w:t>
      </w:r>
      <w:r>
        <w:rPr>
          <w:rFonts w:hint="eastAsia" w:ascii="仿宋_GB2312" w:hAnsi="微软雅黑" w:eastAsia="仿宋_GB2312" w:cs="宋体"/>
          <w:color w:val="333333"/>
          <w:kern w:val="0"/>
          <w:sz w:val="32"/>
          <w:szCs w:val="32"/>
          <w:lang w:eastAsia="zh-CN"/>
        </w:rPr>
        <w:t>培训费</w:t>
      </w:r>
      <w:r>
        <w:rPr>
          <w:rFonts w:hint="default" w:ascii="Times New Roman" w:hAnsi="Times New Roman" w:eastAsia="仿宋_GB2312" w:cs="Times New Roman"/>
          <w:color w:val="333333"/>
          <w:kern w:val="0"/>
          <w:sz w:val="32"/>
          <w:szCs w:val="32"/>
          <w:lang w:val="en-US" w:eastAsia="zh-CN"/>
        </w:rPr>
        <w:t>2.35</w:t>
      </w:r>
      <w:r>
        <w:rPr>
          <w:rFonts w:hint="eastAsia" w:ascii="仿宋_GB2312" w:hAnsi="微软雅黑" w:eastAsia="仿宋_GB2312" w:cs="宋体"/>
          <w:color w:val="333333"/>
          <w:kern w:val="0"/>
          <w:sz w:val="32"/>
          <w:szCs w:val="32"/>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预警信息发布及数据传输费用</w:t>
      </w:r>
      <w:r>
        <w:rPr>
          <w:rFonts w:hint="default" w:ascii="Times New Roman" w:hAnsi="Times New Roman" w:eastAsia="仿宋_GB2312" w:cs="Times New Roman"/>
          <w:color w:val="333333"/>
          <w:kern w:val="0"/>
          <w:sz w:val="32"/>
          <w:szCs w:val="32"/>
          <w:lang w:val="en-US" w:eastAsia="zh-CN"/>
        </w:rPr>
        <w:t>8.98</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，作业人员意外险</w:t>
      </w:r>
      <w:r>
        <w:rPr>
          <w:rFonts w:hint="default" w:ascii="Times New Roman" w:hAnsi="Times New Roman" w:eastAsia="仿宋_GB2312" w:cs="Times New Roman"/>
          <w:color w:val="333333"/>
          <w:kern w:val="0"/>
          <w:sz w:val="32"/>
          <w:szCs w:val="32"/>
          <w:lang w:val="en-US" w:eastAsia="zh-CN"/>
        </w:rPr>
        <w:t>0.85</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p>
    <w:p w14:paraId="3A9D109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（三）项目财务管理情况。</w:t>
      </w:r>
    </w:p>
    <w:p w14:paraId="0695691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项目实施单位财务管理制度健全，严格执行财务管理制度，账务处理及时，会计核算规范。</w:t>
      </w:r>
    </w:p>
    <w:p w14:paraId="7AD8818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三、项目实施及管理情况</w:t>
      </w:r>
    </w:p>
    <w:p w14:paraId="50BF31AD">
      <w:pPr>
        <w:pStyle w:val="27"/>
        <w:keepNext w:val="0"/>
        <w:keepLines w:val="0"/>
        <w:pageBreakBefore w:val="0"/>
        <w:widowControl w:val="0"/>
        <w:numPr>
          <w:ilvl w:val="0"/>
          <w:numId w:val="3"/>
        </w:numPr>
        <w:kinsoku/>
        <w:wordWrap/>
        <w:overflowPunct/>
        <w:topLinePunct w:val="0"/>
        <w:autoSpaceDE/>
        <w:autoSpaceDN/>
        <w:bidi w:val="0"/>
        <w:spacing w:line="560" w:lineRule="exact"/>
        <w:ind w:firstLineChars="0"/>
        <w:textAlignment w:val="auto"/>
        <w:rPr>
          <w:rFonts w:eastAsia="楷体_GB2312"/>
          <w:b/>
          <w:bCs/>
          <w:sz w:val="32"/>
          <w:szCs w:val="32"/>
        </w:rPr>
      </w:pPr>
      <w:r>
        <w:rPr>
          <w:rFonts w:eastAsia="楷体_GB2312"/>
          <w:b/>
          <w:bCs/>
          <w:sz w:val="32"/>
          <w:szCs w:val="32"/>
        </w:rPr>
        <w:t>项目组织架构及实施流程。</w:t>
      </w:r>
    </w:p>
    <w:p w14:paraId="4E3CBF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由我单位牵头，各乡镇协助开展工作。根据项目申报和经费下达情况进行方案编制及项目实施。</w:t>
      </w:r>
    </w:p>
    <w:p w14:paraId="683840A6">
      <w:pPr>
        <w:pStyle w:val="27"/>
        <w:keepNext w:val="0"/>
        <w:keepLines w:val="0"/>
        <w:pageBreakBefore w:val="0"/>
        <w:widowControl w:val="0"/>
        <w:numPr>
          <w:ilvl w:val="0"/>
          <w:numId w:val="3"/>
        </w:numPr>
        <w:kinsoku/>
        <w:wordWrap/>
        <w:overflowPunct/>
        <w:topLinePunct w:val="0"/>
        <w:autoSpaceDE/>
        <w:autoSpaceDN/>
        <w:bidi w:val="0"/>
        <w:spacing w:line="560" w:lineRule="exact"/>
        <w:ind w:firstLineChars="0"/>
        <w:textAlignment w:val="auto"/>
        <w:rPr>
          <w:rFonts w:eastAsia="楷体_GB2312"/>
          <w:b/>
          <w:bCs/>
          <w:sz w:val="32"/>
          <w:szCs w:val="32"/>
        </w:rPr>
      </w:pPr>
      <w:r>
        <w:rPr>
          <w:rFonts w:eastAsia="楷体_GB2312"/>
          <w:b/>
          <w:bCs/>
          <w:sz w:val="32"/>
          <w:szCs w:val="32"/>
        </w:rPr>
        <w:t>项目管理情况。</w:t>
      </w:r>
    </w:p>
    <w:p w14:paraId="694CA86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该项目资金为县财政局下达预算，资金由我单位管理，根据实际发生的费用，我单位进行审核，向财政局统一预算管理平台申报计划，进行支付、核算。</w:t>
      </w:r>
    </w:p>
    <w:p w14:paraId="2D591752">
      <w:pPr>
        <w:pStyle w:val="27"/>
        <w:keepNext w:val="0"/>
        <w:keepLines w:val="0"/>
        <w:pageBreakBefore w:val="0"/>
        <w:widowControl w:val="0"/>
        <w:numPr>
          <w:ilvl w:val="0"/>
          <w:numId w:val="3"/>
        </w:numPr>
        <w:kinsoku/>
        <w:wordWrap/>
        <w:overflowPunct/>
        <w:topLinePunct w:val="0"/>
        <w:autoSpaceDE/>
        <w:autoSpaceDN/>
        <w:bidi w:val="0"/>
        <w:spacing w:line="560" w:lineRule="exact"/>
        <w:ind w:firstLineChars="0"/>
        <w:textAlignment w:val="auto"/>
        <w:rPr>
          <w:rFonts w:eastAsia="楷体_GB2312"/>
          <w:b/>
          <w:bCs/>
          <w:sz w:val="32"/>
          <w:szCs w:val="32"/>
        </w:rPr>
      </w:pPr>
      <w:r>
        <w:rPr>
          <w:rFonts w:eastAsia="楷体_GB2312"/>
          <w:b/>
          <w:bCs/>
          <w:sz w:val="32"/>
          <w:szCs w:val="32"/>
        </w:rPr>
        <w:t>项目监管情况。</w:t>
      </w:r>
    </w:p>
    <w:p w14:paraId="6991E0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按要求对项目进行监管。项目资金按财政要求，专款专用。</w:t>
      </w:r>
    </w:p>
    <w:p w14:paraId="6591DC6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黑体"/>
          <w:b/>
          <w:bCs/>
          <w:sz w:val="32"/>
          <w:szCs w:val="32"/>
        </w:rPr>
      </w:pPr>
      <w:r>
        <w:rPr>
          <w:rFonts w:eastAsia="黑体"/>
          <w:b/>
          <w:bCs/>
          <w:sz w:val="32"/>
          <w:szCs w:val="32"/>
        </w:rPr>
        <w:t>四、项目绩效情况</w:t>
      </w:r>
      <w:r>
        <w:rPr>
          <w:rFonts w:eastAsia="黑体"/>
          <w:b/>
          <w:bCs/>
          <w:sz w:val="32"/>
          <w:szCs w:val="32"/>
        </w:rPr>
        <w:tab/>
      </w:r>
    </w:p>
    <w:p w14:paraId="7FD5EA0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（一）项目完成情况。</w:t>
      </w:r>
    </w:p>
    <w:p w14:paraId="7FB24F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截</w:t>
      </w:r>
      <w:r>
        <w:rPr>
          <w:rFonts w:hint="eastAsia" w:ascii="仿宋_GB2312" w:hAnsi="微软雅黑" w:eastAsia="仿宋_GB2312" w:cs="宋体"/>
          <w:color w:val="333333"/>
          <w:kern w:val="0"/>
          <w:sz w:val="32"/>
          <w:szCs w:val="32"/>
          <w:lang w:val="en-US" w:eastAsia="zh-CN"/>
        </w:rPr>
        <w:t>至</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3</w:t>
      </w:r>
      <w:r>
        <w:rPr>
          <w:rFonts w:hint="eastAsia" w:ascii="仿宋_GB2312" w:hAnsi="微软雅黑" w:eastAsia="仿宋_GB2312" w:cs="宋体"/>
          <w:color w:val="333333"/>
          <w:kern w:val="0"/>
          <w:sz w:val="32"/>
          <w:szCs w:val="32"/>
        </w:rPr>
        <w:t>年</w:t>
      </w:r>
      <w:r>
        <w:rPr>
          <w:rFonts w:hint="default" w:ascii="Times New Roman" w:hAnsi="Times New Roman" w:eastAsia="仿宋_GB2312" w:cs="Times New Roman"/>
          <w:color w:val="333333"/>
          <w:kern w:val="0"/>
          <w:sz w:val="32"/>
          <w:szCs w:val="32"/>
        </w:rPr>
        <w:t>12</w:t>
      </w:r>
      <w:r>
        <w:rPr>
          <w:rFonts w:hint="eastAsia" w:ascii="仿宋_GB2312" w:hAnsi="微软雅黑" w:eastAsia="仿宋_GB2312" w:cs="宋体"/>
          <w:color w:val="333333"/>
          <w:kern w:val="0"/>
          <w:sz w:val="32"/>
          <w:szCs w:val="32"/>
        </w:rPr>
        <w:t>月</w:t>
      </w:r>
      <w:r>
        <w:rPr>
          <w:rFonts w:hint="default" w:ascii="Times New Roman" w:hAnsi="Times New Roman" w:eastAsia="仿宋_GB2312" w:cs="Times New Roman"/>
          <w:color w:val="333333"/>
          <w:kern w:val="0"/>
          <w:sz w:val="32"/>
          <w:szCs w:val="32"/>
        </w:rPr>
        <w:t>31</w:t>
      </w:r>
      <w:r>
        <w:rPr>
          <w:rFonts w:hint="eastAsia" w:ascii="仿宋_GB2312" w:hAnsi="微软雅黑" w:eastAsia="仿宋_GB2312" w:cs="宋体"/>
          <w:color w:val="333333"/>
          <w:kern w:val="0"/>
          <w:sz w:val="32"/>
          <w:szCs w:val="32"/>
        </w:rPr>
        <w:t>日，该项目安排</w:t>
      </w:r>
      <w:r>
        <w:rPr>
          <w:rFonts w:hint="default" w:ascii="Times New Roman" w:hAnsi="Times New Roman" w:eastAsia="仿宋_GB2312" w:cs="Times New Roman"/>
          <w:color w:val="333333"/>
          <w:kern w:val="0"/>
          <w:sz w:val="32"/>
          <w:szCs w:val="32"/>
          <w:lang w:val="en-US" w:eastAsia="zh-CN"/>
        </w:rPr>
        <w:t>148.99</w:t>
      </w:r>
      <w:r>
        <w:rPr>
          <w:rFonts w:hint="eastAsia" w:ascii="仿宋_GB2312" w:hAnsi="微软雅黑" w:eastAsia="仿宋_GB2312" w:cs="宋体"/>
          <w:color w:val="333333"/>
          <w:kern w:val="0"/>
          <w:sz w:val="32"/>
          <w:szCs w:val="32"/>
        </w:rPr>
        <w:t>万元全部支出，其中：</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人影作业人员及气象哨人员</w:t>
      </w:r>
      <w:r>
        <w:rPr>
          <w:rFonts w:hint="eastAsia" w:ascii="仿宋_GB2312" w:hAnsi="微软雅黑" w:eastAsia="仿宋_GB2312" w:cs="宋体"/>
          <w:color w:val="333333"/>
          <w:kern w:val="0"/>
          <w:sz w:val="32"/>
          <w:szCs w:val="32"/>
          <w:lang w:eastAsia="zh-CN"/>
        </w:rPr>
        <w:t>劳务费</w:t>
      </w:r>
      <w:r>
        <w:rPr>
          <w:rFonts w:hint="default" w:ascii="Times New Roman" w:hAnsi="Times New Roman" w:eastAsia="仿宋_GB2312" w:cs="Times New Roman"/>
          <w:color w:val="333333"/>
          <w:kern w:val="0"/>
          <w:sz w:val="32"/>
          <w:szCs w:val="32"/>
          <w:lang w:val="en-US" w:eastAsia="zh-CN"/>
        </w:rPr>
        <w:t>49.15</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人影弹药欠款款</w:t>
      </w:r>
      <w:r>
        <w:rPr>
          <w:rFonts w:hint="default" w:ascii="Times New Roman" w:hAnsi="Times New Roman" w:eastAsia="仿宋_GB2312" w:cs="Times New Roman"/>
          <w:color w:val="333333"/>
          <w:kern w:val="0"/>
          <w:sz w:val="32"/>
          <w:szCs w:val="32"/>
          <w:lang w:val="en-US" w:eastAsia="zh-CN"/>
        </w:rPr>
        <w:t>74.20</w:t>
      </w:r>
      <w:r>
        <w:rPr>
          <w:rFonts w:hint="eastAsia" w:ascii="仿宋_GB2312" w:hAnsi="微软雅黑" w:eastAsia="仿宋_GB2312" w:cs="宋体"/>
          <w:color w:val="333333"/>
          <w:kern w:val="0"/>
          <w:sz w:val="32"/>
          <w:szCs w:val="32"/>
          <w:lang w:val="en-US" w:eastAsia="zh-CN"/>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气象哨运行维护费</w:t>
      </w:r>
      <w:r>
        <w:rPr>
          <w:rFonts w:hint="eastAsia" w:ascii="仿宋_GB2312" w:hAnsi="微软雅黑" w:eastAsia="仿宋_GB2312" w:cs="宋体"/>
          <w:color w:val="333333"/>
          <w:kern w:val="0"/>
          <w:sz w:val="32"/>
          <w:szCs w:val="32"/>
          <w:lang w:eastAsia="zh-CN"/>
        </w:rPr>
        <w:t>及高炮维修费</w:t>
      </w:r>
      <w:r>
        <w:rPr>
          <w:rFonts w:hint="default" w:ascii="Times New Roman" w:hAnsi="Times New Roman" w:eastAsia="仿宋_GB2312" w:cs="Times New Roman"/>
          <w:color w:val="333333"/>
          <w:kern w:val="0"/>
          <w:sz w:val="32"/>
          <w:szCs w:val="32"/>
          <w:lang w:val="en-US" w:eastAsia="zh-CN"/>
        </w:rPr>
        <w:t>5.00</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其他交通费</w:t>
      </w:r>
      <w:r>
        <w:rPr>
          <w:rFonts w:hint="default" w:ascii="Times New Roman" w:hAnsi="Times New Roman" w:eastAsia="仿宋_GB2312" w:cs="Times New Roman"/>
          <w:color w:val="333333"/>
          <w:kern w:val="0"/>
          <w:sz w:val="32"/>
          <w:szCs w:val="32"/>
          <w:lang w:val="en-US" w:eastAsia="zh-CN"/>
        </w:rPr>
        <w:t>8.47</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作业人员</w:t>
      </w:r>
      <w:r>
        <w:rPr>
          <w:rFonts w:hint="eastAsia" w:ascii="仿宋_GB2312" w:hAnsi="微软雅黑" w:eastAsia="仿宋_GB2312" w:cs="宋体"/>
          <w:color w:val="333333"/>
          <w:kern w:val="0"/>
          <w:sz w:val="32"/>
          <w:szCs w:val="32"/>
          <w:lang w:eastAsia="zh-CN"/>
        </w:rPr>
        <w:t>培训费</w:t>
      </w:r>
      <w:r>
        <w:rPr>
          <w:rFonts w:hint="default" w:ascii="Times New Roman" w:hAnsi="Times New Roman" w:eastAsia="仿宋_GB2312" w:cs="Times New Roman"/>
          <w:color w:val="333333"/>
          <w:kern w:val="0"/>
          <w:sz w:val="32"/>
          <w:szCs w:val="32"/>
          <w:lang w:val="en-US" w:eastAsia="zh-CN"/>
        </w:rPr>
        <w:t>2.35</w:t>
      </w:r>
      <w:r>
        <w:rPr>
          <w:rFonts w:hint="eastAsia" w:ascii="仿宋_GB2312" w:hAnsi="微软雅黑" w:eastAsia="仿宋_GB2312" w:cs="宋体"/>
          <w:color w:val="333333"/>
          <w:kern w:val="0"/>
          <w:sz w:val="32"/>
          <w:szCs w:val="32"/>
        </w:rPr>
        <w:t>万元；</w:t>
      </w:r>
      <w:r>
        <w:rPr>
          <w:rFonts w:hint="default" w:ascii="Times New Roman" w:hAnsi="Times New Roman" w:eastAsia="仿宋_GB2312" w:cs="Times New Roman"/>
          <w:color w:val="333333"/>
          <w:kern w:val="0"/>
          <w:sz w:val="32"/>
          <w:szCs w:val="32"/>
          <w:lang w:val="en-US" w:eastAsia="zh-CN"/>
        </w:rPr>
        <w:t>2023</w:t>
      </w:r>
      <w:r>
        <w:rPr>
          <w:rFonts w:hint="eastAsia" w:ascii="仿宋_GB2312" w:hAnsi="微软雅黑" w:eastAsia="仿宋_GB2312" w:cs="宋体"/>
          <w:color w:val="333333"/>
          <w:kern w:val="0"/>
          <w:sz w:val="32"/>
          <w:szCs w:val="32"/>
          <w:lang w:val="en-US" w:eastAsia="zh-CN"/>
        </w:rPr>
        <w:t>年</w:t>
      </w:r>
      <w:r>
        <w:rPr>
          <w:rFonts w:hint="eastAsia" w:ascii="仿宋_GB2312" w:hAnsi="微软雅黑" w:eastAsia="仿宋_GB2312" w:cs="宋体"/>
          <w:color w:val="333333"/>
          <w:kern w:val="0"/>
          <w:sz w:val="32"/>
          <w:szCs w:val="32"/>
        </w:rPr>
        <w:t>预警信息发布及数据传输费用</w:t>
      </w:r>
      <w:r>
        <w:rPr>
          <w:rFonts w:hint="default" w:ascii="Times New Roman" w:hAnsi="Times New Roman" w:eastAsia="仿宋_GB2312" w:cs="Times New Roman"/>
          <w:color w:val="333333"/>
          <w:kern w:val="0"/>
          <w:sz w:val="32"/>
          <w:szCs w:val="32"/>
          <w:lang w:val="en-US" w:eastAsia="zh-CN"/>
        </w:rPr>
        <w:t>8.98</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lang w:eastAsia="zh-CN"/>
        </w:rPr>
        <w:t>，作业人员意外险</w:t>
      </w:r>
      <w:r>
        <w:rPr>
          <w:rFonts w:hint="default" w:ascii="Times New Roman" w:hAnsi="Times New Roman" w:eastAsia="仿宋_GB2312" w:cs="Times New Roman"/>
          <w:color w:val="333333"/>
          <w:kern w:val="0"/>
          <w:sz w:val="32"/>
          <w:szCs w:val="32"/>
          <w:lang w:val="en-US" w:eastAsia="zh-CN"/>
        </w:rPr>
        <w:t>0.85</w:t>
      </w:r>
      <w:r>
        <w:rPr>
          <w:rFonts w:hint="eastAsia" w:ascii="仿宋_GB2312" w:hAnsi="微软雅黑" w:eastAsia="仿宋_GB2312" w:cs="宋体"/>
          <w:color w:val="333333"/>
          <w:kern w:val="0"/>
          <w:sz w:val="32"/>
          <w:szCs w:val="32"/>
          <w:lang w:val="en-US" w:eastAsia="zh-CN"/>
        </w:rPr>
        <w:t>万元</w:t>
      </w:r>
      <w:r>
        <w:rPr>
          <w:rFonts w:hint="eastAsia" w:ascii="仿宋_GB2312" w:hAnsi="微软雅黑" w:eastAsia="仿宋_GB2312" w:cs="宋体"/>
          <w:color w:val="333333"/>
          <w:kern w:val="0"/>
          <w:sz w:val="32"/>
          <w:szCs w:val="32"/>
        </w:rPr>
        <w:t>。</w:t>
      </w:r>
      <w:r>
        <w:rPr>
          <w:rFonts w:eastAsia="仿宋_GB2312"/>
          <w:sz w:val="32"/>
          <w:szCs w:val="32"/>
        </w:rPr>
        <w:t>资金支付范围、支付标准、支付进度、支付依据等合规合法、与预算相符</w:t>
      </w:r>
      <w:r>
        <w:rPr>
          <w:rFonts w:hint="eastAsia" w:eastAsia="仿宋_GB2312"/>
          <w:sz w:val="32"/>
          <w:szCs w:val="32"/>
        </w:rPr>
        <w:t>。</w:t>
      </w:r>
    </w:p>
    <w:p w14:paraId="234F141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（二）项目效益情况。</w:t>
      </w:r>
    </w:p>
    <w:p w14:paraId="51FA1D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通过项目实施，最大限度减少气象灾害的发生，有效防范和减轻自然灾害造成的损失，促进农业丰收，农民增收。</w:t>
      </w:r>
    </w:p>
    <w:p w14:paraId="30527A56">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sz w:val="32"/>
          <w:szCs w:val="32"/>
        </w:rPr>
      </w:pPr>
      <w:r>
        <w:rPr>
          <w:rFonts w:hint="eastAsia" w:ascii="仿宋_GB2312" w:hAnsi="宋体" w:eastAsia="仿宋_GB2312" w:cs="宋体"/>
          <w:b w:val="0"/>
          <w:bCs w:val="0"/>
          <w:kern w:val="0"/>
          <w:sz w:val="32"/>
          <w:szCs w:val="32"/>
          <w:lang w:eastAsia="zh-CN"/>
        </w:rPr>
        <w:t>服务对象及</w:t>
      </w:r>
      <w:r>
        <w:rPr>
          <w:rFonts w:hint="eastAsia" w:ascii="仿宋_GB2312" w:hAnsi="宋体" w:eastAsia="仿宋_GB2312" w:cs="宋体"/>
          <w:b w:val="0"/>
          <w:bCs w:val="0"/>
          <w:kern w:val="0"/>
          <w:sz w:val="32"/>
          <w:szCs w:val="32"/>
        </w:rPr>
        <w:t>受益群众满意度</w:t>
      </w:r>
      <w:r>
        <w:rPr>
          <w:rFonts w:hint="eastAsia" w:ascii="仿宋_GB2312" w:eastAsia="仿宋_GB2312"/>
          <w:sz w:val="32"/>
          <w:szCs w:val="32"/>
        </w:rPr>
        <w:t>≥</w:t>
      </w:r>
      <w:r>
        <w:rPr>
          <w:rFonts w:hint="default" w:ascii="Times New Roman" w:hAnsi="Times New Roman" w:eastAsia="仿宋_GB2312" w:cs="Times New Roman"/>
          <w:sz w:val="32"/>
          <w:szCs w:val="32"/>
        </w:rPr>
        <w:t>95%</w:t>
      </w:r>
      <w:r>
        <w:rPr>
          <w:rFonts w:hint="eastAsia" w:ascii="仿宋_GB2312" w:eastAsia="仿宋_GB2312"/>
          <w:sz w:val="32"/>
          <w:szCs w:val="32"/>
        </w:rPr>
        <w:t>。</w:t>
      </w:r>
    </w:p>
    <w:p w14:paraId="442965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五、评价结论及建议</w:t>
      </w:r>
    </w:p>
    <w:p w14:paraId="39F0683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（一）评价结论。</w:t>
      </w:r>
    </w:p>
    <w:p w14:paraId="66071F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按照财政要求专款专用，管理符合相关制度，通过项目实施达到预期社会效益，受益群众满意度较好。</w:t>
      </w:r>
    </w:p>
    <w:p w14:paraId="4872717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（二）存在的问题。</w:t>
      </w:r>
    </w:p>
    <w:p w14:paraId="4D0ADCB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无</w:t>
      </w:r>
      <w:r>
        <w:rPr>
          <w:rFonts w:eastAsia="仿宋_GB2312"/>
          <w:sz w:val="32"/>
          <w:szCs w:val="32"/>
        </w:rPr>
        <w:tab/>
      </w:r>
    </w:p>
    <w:p w14:paraId="676434D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（三）相关建议。</w:t>
      </w:r>
    </w:p>
    <w:p w14:paraId="27469CA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无</w:t>
      </w:r>
    </w:p>
    <w:p w14:paraId="3C7E353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6B5710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35C9AB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9932D4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1EF868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C2C08A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B109CA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015CE5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A13594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0C8AF4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ABD083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F664F3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5A8EF0A">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721406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7724FAE">
      <w:pPr>
        <w:spacing w:line="600" w:lineRule="exact"/>
        <w:jc w:val="lef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r>
        <w:rPr>
          <w:rFonts w:hint="eastAsia" w:ascii="黑体" w:hAnsi="黑体" w:eastAsia="黑体" w:cs="黑体"/>
          <w:sz w:val="32"/>
          <w:szCs w:val="32"/>
          <w:shd w:val="clear" w:color="auto" w:fill="FFFFFF"/>
          <w:lang w:val="en-US" w:eastAsia="zh-CN"/>
        </w:rPr>
        <w:t>-2</w:t>
      </w:r>
    </w:p>
    <w:p w14:paraId="65D4614D">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专项预算项目绩效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评价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报告</w:t>
      </w:r>
    </w:p>
    <w:p w14:paraId="362D1233">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盐边县格萨拉彝族乡雷达站建设项目</w:t>
      </w:r>
      <w:r>
        <w:rPr>
          <w:rFonts w:hint="eastAsia" w:ascii="仿宋_GB2312" w:eastAsia="仿宋_GB2312"/>
          <w:sz w:val="32"/>
          <w:szCs w:val="32"/>
        </w:rPr>
        <w:t>）</w:t>
      </w:r>
    </w:p>
    <w:p w14:paraId="515C3514">
      <w:pPr>
        <w:keepNext w:val="0"/>
        <w:keepLines w:val="0"/>
        <w:pageBreakBefore w:val="0"/>
        <w:widowControl w:val="0"/>
        <w:kinsoku/>
        <w:wordWrap/>
        <w:overflowPunct/>
        <w:topLinePunct w:val="0"/>
        <w:autoSpaceDE/>
        <w:autoSpaceDN/>
        <w:bidi w:val="0"/>
        <w:spacing w:line="560" w:lineRule="exact"/>
        <w:textAlignment w:val="auto"/>
        <w:rPr>
          <w:rFonts w:ascii="宋体"/>
          <w:sz w:val="32"/>
          <w:szCs w:val="32"/>
          <w:lang w:val="zh-CN"/>
        </w:rPr>
      </w:pPr>
    </w:p>
    <w:p w14:paraId="4EA59CD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一、项目概况</w:t>
      </w:r>
    </w:p>
    <w:p w14:paraId="3E1F35E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（一）项目基本情况。</w:t>
      </w:r>
    </w:p>
    <w:p w14:paraId="1EE747A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1</w:t>
      </w:r>
      <w:r>
        <w:rPr>
          <w:rFonts w:hint="eastAsia" w:ascii="仿宋_GB2312" w:eastAsia="仿宋_GB2312"/>
          <w:sz w:val="32"/>
          <w:szCs w:val="32"/>
        </w:rPr>
        <w:t>.说明项目主管部门（单位）在该项目管理中的职能。</w:t>
      </w:r>
    </w:p>
    <w:p w14:paraId="5415362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近年来，局地性极端天气频发，冰雹、暴雨等自然灾害及衍生灾害对我县广大人民群众的生命财产安全和经济社会发展造成了不利影响，基于此现状，为进一步提高灾害性天气的监测与预警能力，完善气象防灾减灾体系，增强防灾减灾能力，最大程度地避免或减轻气象灾害给农业生产、经济社会发展和人民生命财产带来的损失，更好地做好气象保障服务，经向市气象局争取，拟在我县格萨拉彝族乡建设</w:t>
      </w:r>
      <w:r>
        <w:rPr>
          <w:rFonts w:ascii="仿宋_GB2312" w:eastAsia="仿宋_GB2312"/>
          <w:sz w:val="32"/>
          <w:szCs w:val="32"/>
        </w:rPr>
        <w:t>1</w:t>
      </w:r>
      <w:r>
        <w:rPr>
          <w:rFonts w:hint="eastAsia" w:ascii="仿宋_GB2312" w:eastAsia="仿宋_GB2312"/>
          <w:sz w:val="32"/>
          <w:szCs w:val="32"/>
        </w:rPr>
        <w:t>部</w:t>
      </w:r>
      <w:r>
        <w:rPr>
          <w:rFonts w:ascii="仿宋_GB2312" w:eastAsia="仿宋_GB2312"/>
          <w:sz w:val="32"/>
          <w:szCs w:val="32"/>
        </w:rPr>
        <w:t>X</w:t>
      </w:r>
      <w:r>
        <w:rPr>
          <w:rFonts w:hint="eastAsia" w:ascii="仿宋_GB2312" w:eastAsia="仿宋_GB2312"/>
          <w:sz w:val="32"/>
          <w:szCs w:val="32"/>
        </w:rPr>
        <w:t>波段双偏振天气雷达。</w:t>
      </w:r>
    </w:p>
    <w:p w14:paraId="45A1CB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2</w:t>
      </w:r>
      <w:r>
        <w:rPr>
          <w:rFonts w:hint="eastAsia" w:ascii="仿宋_GB2312" w:eastAsia="仿宋_GB2312"/>
          <w:sz w:val="32"/>
          <w:szCs w:val="32"/>
        </w:rPr>
        <w:t>.项目立项、资金申报的依据。</w:t>
      </w:r>
    </w:p>
    <w:p w14:paraId="642F100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关于解决盐边县格萨拉彝族乡雷达站建设项目资金缺口</w:t>
      </w:r>
      <w:r>
        <w:rPr>
          <w:rFonts w:hint="eastAsia" w:ascii="仿宋_GB2312" w:eastAsia="仿宋_GB2312"/>
          <w:sz w:val="32"/>
          <w:szCs w:val="32"/>
        </w:rPr>
        <w:t>的请示》（攀盐气</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val="en-US" w:eastAsia="zh-CN"/>
        </w:rPr>
        <w:t>10</w:t>
      </w:r>
      <w:r>
        <w:rPr>
          <w:rFonts w:hint="eastAsia" w:ascii="仿宋_GB2312" w:eastAsia="仿宋_GB2312"/>
          <w:sz w:val="32"/>
          <w:szCs w:val="32"/>
        </w:rPr>
        <w:t>号）。</w:t>
      </w:r>
    </w:p>
    <w:p w14:paraId="6614D0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3</w:t>
      </w:r>
      <w:r>
        <w:rPr>
          <w:rFonts w:hint="eastAsia" w:ascii="仿宋_GB2312" w:eastAsia="仿宋_GB2312"/>
          <w:sz w:val="32"/>
          <w:szCs w:val="32"/>
        </w:rPr>
        <w:t>.资金管理办法制定情况，资金支持具体项目的条件、范围与支持方式概况。</w:t>
      </w:r>
    </w:p>
    <w:p w14:paraId="107481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该资金由县财政局下达预</w:t>
      </w:r>
      <w:r>
        <w:rPr>
          <w:rFonts w:hint="eastAsia" w:ascii="仿宋_GB2312" w:eastAsia="仿宋_GB2312"/>
          <w:sz w:val="32"/>
          <w:szCs w:val="32"/>
          <w:lang w:val="en-US" w:eastAsia="zh-CN"/>
        </w:rPr>
        <w:t>算</w:t>
      </w:r>
      <w:r>
        <w:rPr>
          <w:rFonts w:hint="eastAsia" w:ascii="仿宋_GB2312" w:eastAsia="仿宋_GB2312"/>
          <w:sz w:val="32"/>
          <w:szCs w:val="32"/>
        </w:rPr>
        <w:t>，资金由我单位管理，根据实际发生的费用审核支付。</w:t>
      </w:r>
    </w:p>
    <w:p w14:paraId="48D0D02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4</w:t>
      </w:r>
      <w:r>
        <w:rPr>
          <w:rFonts w:hint="eastAsia" w:ascii="仿宋_GB2312" w:eastAsia="仿宋_GB2312"/>
          <w:sz w:val="32"/>
          <w:szCs w:val="32"/>
        </w:rPr>
        <w:t>.资金分配的原则及考虑因素。</w:t>
      </w:r>
    </w:p>
    <w:p w14:paraId="038480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科学合理安排资金预算支出，实现资金落到实处，监督使用报账范围。 </w:t>
      </w:r>
    </w:p>
    <w:p w14:paraId="0495D8F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（二）项目绩效目标。</w:t>
      </w:r>
    </w:p>
    <w:p w14:paraId="60D38B9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.项目主要内容。</w:t>
      </w:r>
    </w:p>
    <w:p w14:paraId="52730B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该项目支出预算安排</w:t>
      </w:r>
      <w:r>
        <w:rPr>
          <w:rFonts w:hint="default" w:ascii="Times New Roman" w:hAnsi="Times New Roman" w:eastAsia="仿宋_GB2312" w:cs="Times New Roman"/>
          <w:color w:val="333333"/>
          <w:kern w:val="0"/>
          <w:sz w:val="32"/>
          <w:szCs w:val="32"/>
          <w:lang w:val="en-US" w:eastAsia="zh-CN"/>
        </w:rPr>
        <w:t>84.22</w:t>
      </w:r>
      <w:r>
        <w:rPr>
          <w:rFonts w:hint="eastAsia" w:ascii="仿宋_GB2312" w:hAnsi="微软雅黑" w:eastAsia="仿宋_GB2312" w:cs="宋体"/>
          <w:color w:val="333333"/>
          <w:kern w:val="0"/>
          <w:sz w:val="32"/>
          <w:szCs w:val="32"/>
        </w:rPr>
        <w:t>万元，用于</w:t>
      </w:r>
      <w:r>
        <w:rPr>
          <w:rFonts w:hint="eastAsia" w:ascii="仿宋_GB2312" w:eastAsia="仿宋_GB2312"/>
          <w:sz w:val="32"/>
          <w:szCs w:val="32"/>
          <w:lang w:eastAsia="zh-CN"/>
        </w:rPr>
        <w:t>雷达站基础设施建设及专用设备购置</w:t>
      </w:r>
      <w:r>
        <w:rPr>
          <w:rFonts w:hint="eastAsia" w:ascii="仿宋_GB2312" w:hAnsi="微软雅黑" w:eastAsia="仿宋_GB2312" w:cs="宋体"/>
          <w:color w:val="333333"/>
          <w:kern w:val="0"/>
          <w:sz w:val="32"/>
          <w:szCs w:val="32"/>
        </w:rPr>
        <w:t>。</w:t>
      </w:r>
    </w:p>
    <w:p w14:paraId="5D1232B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2</w:t>
      </w:r>
      <w:r>
        <w:rPr>
          <w:rFonts w:hint="eastAsia" w:ascii="仿宋_GB2312" w:eastAsia="仿宋_GB2312"/>
          <w:sz w:val="32"/>
          <w:szCs w:val="32"/>
        </w:rPr>
        <w:t>.项目应实现的具体绩效目标，包括目标的量化、细化情况以及项目实施进度计划等。</w:t>
      </w:r>
    </w:p>
    <w:p w14:paraId="3171F20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eastAsia="仿宋_GB2312"/>
          <w:sz w:val="32"/>
          <w:szCs w:val="32"/>
        </w:rPr>
        <w:t>数量指标：</w:t>
      </w:r>
      <w:r>
        <w:rPr>
          <w:rFonts w:hint="eastAsia" w:ascii="仿宋_GB2312" w:eastAsia="仿宋_GB2312"/>
          <w:sz w:val="32"/>
          <w:szCs w:val="32"/>
          <w:lang w:eastAsia="zh-CN"/>
        </w:rPr>
        <w:t>新建雷达设备间及其附属用房、柴油发电机室等共计</w:t>
      </w:r>
      <w:r>
        <w:rPr>
          <w:rFonts w:hint="default" w:ascii="Times New Roman" w:hAnsi="Times New Roman" w:eastAsia="仿宋_GB2312" w:cs="Times New Roman"/>
          <w:sz w:val="32"/>
          <w:szCs w:val="32"/>
          <w:lang w:val="en-US" w:eastAsia="zh-CN"/>
        </w:rPr>
        <w:t>286.08</w:t>
      </w:r>
      <w:r>
        <w:rPr>
          <w:rFonts w:hint="eastAsia" w:ascii="仿宋_GB2312" w:eastAsia="仿宋_GB2312"/>
          <w:sz w:val="32"/>
          <w:szCs w:val="32"/>
          <w:lang w:val="en-US" w:eastAsia="zh-CN"/>
        </w:rPr>
        <w:t>平方米，专用设备购置</w:t>
      </w:r>
      <w:r>
        <w:rPr>
          <w:rFonts w:hint="default" w:ascii="Times New Roman" w:hAnsi="Times New Roman" w:eastAsia="仿宋_GB2312" w:cs="Times New Roman"/>
          <w:sz w:val="32"/>
          <w:szCs w:val="32"/>
          <w:lang w:val="en-US" w:eastAsia="zh-CN"/>
        </w:rPr>
        <w:t>6</w:t>
      </w:r>
      <w:r>
        <w:rPr>
          <w:rFonts w:hint="eastAsia" w:ascii="仿宋_GB2312" w:eastAsia="仿宋_GB2312"/>
          <w:sz w:val="32"/>
          <w:szCs w:val="32"/>
          <w:lang w:val="en-US" w:eastAsia="zh-CN"/>
        </w:rPr>
        <w:t>套（台）</w:t>
      </w:r>
      <w:r>
        <w:rPr>
          <w:rFonts w:hint="eastAsia" w:ascii="仿宋_GB2312" w:hAnsi="微软雅黑" w:eastAsia="仿宋_GB2312" w:cs="宋体"/>
          <w:color w:val="333333"/>
          <w:kern w:val="0"/>
          <w:sz w:val="32"/>
          <w:szCs w:val="32"/>
        </w:rPr>
        <w:t>。</w:t>
      </w:r>
    </w:p>
    <w:p w14:paraId="37F5326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时效指标：</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rPr>
        <w:t>年</w:t>
      </w:r>
      <w:r>
        <w:rPr>
          <w:rFonts w:hint="default" w:ascii="Times New Roman" w:hAnsi="Times New Roman" w:eastAsia="仿宋_GB2312" w:cs="Times New Roman"/>
          <w:sz w:val="32"/>
          <w:szCs w:val="32"/>
        </w:rPr>
        <w:t>12</w:t>
      </w:r>
      <w:r>
        <w:rPr>
          <w:rFonts w:hint="eastAsia" w:ascii="仿宋_GB2312" w:eastAsia="仿宋_GB2312"/>
          <w:sz w:val="32"/>
          <w:szCs w:val="32"/>
        </w:rPr>
        <w:t>月</w:t>
      </w:r>
      <w:r>
        <w:rPr>
          <w:rFonts w:hint="default" w:ascii="Times New Roman" w:hAnsi="Times New Roman" w:eastAsia="仿宋_GB2312" w:cs="Times New Roman"/>
          <w:sz w:val="32"/>
          <w:szCs w:val="32"/>
        </w:rPr>
        <w:t>31</w:t>
      </w:r>
      <w:r>
        <w:rPr>
          <w:rFonts w:hint="eastAsia" w:ascii="仿宋_GB2312" w:eastAsia="仿宋_GB2312"/>
          <w:sz w:val="32"/>
          <w:szCs w:val="32"/>
        </w:rPr>
        <w:t>日前完成</w:t>
      </w:r>
      <w:r>
        <w:rPr>
          <w:rFonts w:hint="eastAsia" w:ascii="仿宋_GB2312" w:eastAsia="仿宋_GB2312"/>
          <w:sz w:val="32"/>
          <w:szCs w:val="32"/>
          <w:lang w:eastAsia="zh-CN"/>
        </w:rPr>
        <w:t>雷达站建设及专用设备购置</w:t>
      </w:r>
      <w:r>
        <w:rPr>
          <w:rFonts w:hint="eastAsia" w:ascii="仿宋_GB2312" w:eastAsia="仿宋_GB2312"/>
          <w:sz w:val="32"/>
          <w:szCs w:val="32"/>
        </w:rPr>
        <w:t>。</w:t>
      </w:r>
    </w:p>
    <w:p w14:paraId="2D55754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eastAsia="仿宋_GB2312"/>
          <w:sz w:val="32"/>
          <w:szCs w:val="32"/>
        </w:rPr>
        <w:t>成本指标：</w:t>
      </w:r>
      <w:r>
        <w:rPr>
          <w:rFonts w:hint="eastAsia" w:ascii="仿宋_GB2312" w:eastAsia="仿宋_GB2312"/>
          <w:sz w:val="32"/>
          <w:szCs w:val="32"/>
          <w:lang w:eastAsia="zh-CN"/>
        </w:rPr>
        <w:t>雷达站建设及专用设备购置共计</w:t>
      </w:r>
      <w:r>
        <w:rPr>
          <w:rFonts w:hint="default" w:ascii="Times New Roman" w:hAnsi="Times New Roman" w:eastAsia="仿宋_GB2312" w:cs="Times New Roman"/>
          <w:sz w:val="32"/>
          <w:szCs w:val="32"/>
          <w:lang w:val="en-US" w:eastAsia="zh-CN"/>
        </w:rPr>
        <w:t>84.22</w:t>
      </w:r>
      <w:r>
        <w:rPr>
          <w:rFonts w:hint="eastAsia" w:ascii="仿宋_GB2312" w:eastAsia="仿宋_GB2312"/>
          <w:sz w:val="32"/>
          <w:szCs w:val="32"/>
          <w:lang w:val="en-US" w:eastAsia="zh-CN"/>
        </w:rPr>
        <w:t>万元</w:t>
      </w:r>
      <w:r>
        <w:rPr>
          <w:rFonts w:hint="eastAsia" w:ascii="仿宋_GB2312" w:hAnsi="微软雅黑" w:eastAsia="仿宋_GB2312" w:cs="宋体"/>
          <w:color w:val="333333"/>
          <w:kern w:val="0"/>
          <w:sz w:val="32"/>
          <w:szCs w:val="32"/>
        </w:rPr>
        <w:t>。</w:t>
      </w:r>
    </w:p>
    <w:p w14:paraId="768285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社会效益指标：</w:t>
      </w:r>
      <w:r>
        <w:rPr>
          <w:rFonts w:hint="eastAsia" w:ascii="仿宋_GB2312" w:eastAsia="仿宋_GB2312"/>
          <w:sz w:val="32"/>
          <w:szCs w:val="32"/>
        </w:rPr>
        <w:t>能进一步加强我县防灾减灾能力，最大限度减少气象灾害的发生，有效防范和减轻自然灾害造成的损失，促进农业丰收，农民增收。</w:t>
      </w:r>
    </w:p>
    <w:p w14:paraId="4FD6813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满意度指标：服务对象及受益群众满意度</w:t>
      </w:r>
      <w:r>
        <w:rPr>
          <w:rFonts w:hint="eastAsia" w:ascii="仿宋_GB2312" w:eastAsia="仿宋_GB2312"/>
          <w:sz w:val="32"/>
          <w:szCs w:val="32"/>
        </w:rPr>
        <w:t>≥</w:t>
      </w:r>
      <w:r>
        <w:rPr>
          <w:rFonts w:hint="default" w:ascii="Times New Roman" w:hAnsi="Times New Roman" w:eastAsia="仿宋_GB2312" w:cs="Times New Roman"/>
          <w:sz w:val="32"/>
          <w:szCs w:val="32"/>
        </w:rPr>
        <w:t>95%</w:t>
      </w:r>
      <w:r>
        <w:rPr>
          <w:rFonts w:hint="eastAsia" w:ascii="仿宋_GB2312" w:eastAsia="仿宋_GB2312"/>
          <w:sz w:val="32"/>
          <w:szCs w:val="32"/>
        </w:rPr>
        <w:t>。</w:t>
      </w:r>
    </w:p>
    <w:p w14:paraId="1DA00A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3.分析评价申报内容是否与实际相符，申报目标是否合理可行。</w:t>
      </w:r>
    </w:p>
    <w:p w14:paraId="09515B7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评价申报内容与实际基本相符，申报目标合理可行。</w:t>
      </w:r>
    </w:p>
    <w:p w14:paraId="63DA131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（三）项目自评步骤及方法。</w:t>
      </w:r>
    </w:p>
    <w:p w14:paraId="5D8532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由项目负责人根据项目绩效申报指标逐个核对，比对。是否完成申报指标，计算完成率。</w:t>
      </w:r>
    </w:p>
    <w:p w14:paraId="0E86E6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二、项目资金申报及使用情况</w:t>
      </w:r>
    </w:p>
    <w:p w14:paraId="3ADE5CB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（一）项目资金申报及批复情况。</w:t>
      </w:r>
    </w:p>
    <w:p w14:paraId="1A38559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根据政策文件及上年度费用估算，</w:t>
      </w:r>
      <w:r>
        <w:rPr>
          <w:rFonts w:hint="eastAsia" w:ascii="仿宋_GB2312" w:eastAsia="仿宋_GB2312"/>
          <w:sz w:val="32"/>
          <w:szCs w:val="32"/>
          <w:lang w:eastAsia="zh-CN"/>
        </w:rPr>
        <w:t>编制年初预算</w:t>
      </w:r>
      <w:r>
        <w:rPr>
          <w:rFonts w:hint="eastAsia" w:ascii="仿宋_GB2312" w:eastAsia="仿宋_GB2312"/>
          <w:sz w:val="32"/>
          <w:szCs w:val="32"/>
        </w:rPr>
        <w:t>，经县级政府批准。县财政局下达</w:t>
      </w:r>
      <w:r>
        <w:rPr>
          <w:rFonts w:hint="eastAsia" w:ascii="仿宋_GB2312" w:eastAsia="仿宋_GB2312"/>
          <w:sz w:val="32"/>
          <w:szCs w:val="32"/>
          <w:lang w:eastAsia="zh-CN"/>
        </w:rPr>
        <w:t>预算</w:t>
      </w:r>
      <w:r>
        <w:rPr>
          <w:rFonts w:hint="eastAsia" w:ascii="仿宋_GB2312" w:eastAsia="仿宋_GB2312"/>
          <w:sz w:val="32"/>
          <w:szCs w:val="32"/>
        </w:rPr>
        <w:t>。</w:t>
      </w:r>
    </w:p>
    <w:p w14:paraId="0CE93C7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（二）资金计划、到位及使用情况。</w:t>
      </w:r>
    </w:p>
    <w:p w14:paraId="37D2818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1.</w:t>
      </w:r>
      <w:r>
        <w:rPr>
          <w:rFonts w:hint="eastAsia" w:ascii="仿宋_GB2312" w:hAnsi="仿宋_GB2312" w:eastAsia="仿宋_GB2312" w:cs="仿宋_GB2312"/>
          <w:b w:val="0"/>
          <w:bCs/>
          <w:sz w:val="32"/>
          <w:szCs w:val="32"/>
        </w:rPr>
        <w:t>资金计划。</w:t>
      </w:r>
    </w:p>
    <w:p w14:paraId="6732A3F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县级财政资金</w:t>
      </w:r>
      <w:r>
        <w:rPr>
          <w:rFonts w:hint="default" w:ascii="Times New Roman" w:hAnsi="Times New Roman" w:eastAsia="仿宋_GB2312" w:cs="Times New Roman"/>
          <w:sz w:val="32"/>
          <w:szCs w:val="32"/>
          <w:lang w:val="en-US" w:eastAsia="zh-CN"/>
        </w:rPr>
        <w:t>84.22</w:t>
      </w:r>
      <w:r>
        <w:rPr>
          <w:rFonts w:hint="eastAsia" w:ascii="仿宋_GB2312" w:hAnsi="仿宋_GB2312" w:eastAsia="仿宋_GB2312" w:cs="仿宋_GB2312"/>
          <w:sz w:val="32"/>
          <w:szCs w:val="32"/>
        </w:rPr>
        <w:t>万元。</w:t>
      </w:r>
    </w:p>
    <w:p w14:paraId="4ECC9EC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2.</w:t>
      </w:r>
      <w:r>
        <w:rPr>
          <w:rFonts w:hint="eastAsia" w:ascii="仿宋_GB2312" w:hAnsi="仿宋_GB2312" w:eastAsia="仿宋_GB2312" w:cs="仿宋_GB2312"/>
          <w:b w:val="0"/>
          <w:bCs/>
          <w:sz w:val="32"/>
          <w:szCs w:val="32"/>
        </w:rPr>
        <w:t>资金到位。</w:t>
      </w:r>
    </w:p>
    <w:p w14:paraId="124AC87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初</w:t>
      </w:r>
      <w:r>
        <w:rPr>
          <w:rFonts w:hint="eastAsia" w:ascii="仿宋_GB2312" w:hAnsi="仿宋_GB2312" w:eastAsia="仿宋_GB2312" w:cs="仿宋_GB2312"/>
          <w:sz w:val="32"/>
          <w:szCs w:val="32"/>
        </w:rPr>
        <w:t>资金全部到位</w:t>
      </w:r>
      <w:r>
        <w:rPr>
          <w:rFonts w:hint="eastAsia" w:ascii="仿宋_GB2312" w:hAnsi="仿宋_GB2312" w:eastAsia="仿宋_GB2312" w:cs="仿宋_GB2312"/>
          <w:b/>
          <w:sz w:val="32"/>
          <w:szCs w:val="32"/>
        </w:rPr>
        <w:t>。</w:t>
      </w:r>
    </w:p>
    <w:p w14:paraId="06F36A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3.</w:t>
      </w:r>
      <w:r>
        <w:rPr>
          <w:rFonts w:hint="eastAsia" w:ascii="仿宋_GB2312" w:hAnsi="仿宋_GB2312" w:eastAsia="仿宋_GB2312" w:cs="仿宋_GB2312"/>
          <w:b w:val="0"/>
          <w:bCs/>
          <w:sz w:val="32"/>
          <w:szCs w:val="32"/>
        </w:rPr>
        <w:t>资金使用。</w:t>
      </w:r>
    </w:p>
    <w:p w14:paraId="788C559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w:t>
      </w:r>
      <w:r>
        <w:rPr>
          <w:rFonts w:hint="eastAsia" w:ascii="仿宋_GB2312" w:hAnsi="仿宋_GB2312" w:eastAsia="仿宋_GB2312" w:cs="仿宋_GB2312"/>
          <w:color w:val="333333"/>
          <w:kern w:val="0"/>
          <w:sz w:val="32"/>
          <w:szCs w:val="32"/>
          <w:lang w:val="en-US" w:eastAsia="zh-CN"/>
        </w:rPr>
        <w:t>至</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default" w:ascii="Times New Roman" w:hAnsi="Times New Roman" w:eastAsia="仿宋_GB2312" w:cs="Times New Roman"/>
          <w:color w:val="333333"/>
          <w:kern w:val="0"/>
          <w:sz w:val="32"/>
          <w:szCs w:val="32"/>
        </w:rPr>
        <w:t>12</w:t>
      </w:r>
      <w:r>
        <w:rPr>
          <w:rFonts w:hint="eastAsia" w:ascii="仿宋_GB2312" w:hAnsi="仿宋_GB2312" w:eastAsia="仿宋_GB2312" w:cs="仿宋_GB2312"/>
          <w:color w:val="333333"/>
          <w:kern w:val="0"/>
          <w:sz w:val="32"/>
          <w:szCs w:val="32"/>
        </w:rPr>
        <w:t>月</w:t>
      </w:r>
      <w:r>
        <w:rPr>
          <w:rFonts w:hint="default" w:ascii="Times New Roman" w:hAnsi="Times New Roman" w:eastAsia="仿宋_GB2312" w:cs="Times New Roman"/>
          <w:color w:val="333333"/>
          <w:kern w:val="0"/>
          <w:sz w:val="32"/>
          <w:szCs w:val="32"/>
        </w:rPr>
        <w:t>31</w:t>
      </w:r>
      <w:r>
        <w:rPr>
          <w:rFonts w:hint="eastAsia" w:ascii="仿宋_GB2312" w:hAnsi="仿宋_GB2312" w:eastAsia="仿宋_GB2312" w:cs="仿宋_GB2312"/>
          <w:color w:val="333333"/>
          <w:kern w:val="0"/>
          <w:sz w:val="32"/>
          <w:szCs w:val="32"/>
        </w:rPr>
        <w:t>日，该项目安排</w:t>
      </w:r>
      <w:r>
        <w:rPr>
          <w:rFonts w:hint="default" w:ascii="Times New Roman" w:hAnsi="Times New Roman" w:eastAsia="仿宋_GB2312" w:cs="Times New Roman"/>
          <w:sz w:val="32"/>
          <w:szCs w:val="32"/>
          <w:lang w:val="en-US" w:eastAsia="zh-CN"/>
        </w:rPr>
        <w:t>184.22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kern w:val="0"/>
          <w:sz w:val="32"/>
          <w:szCs w:val="32"/>
        </w:rPr>
        <w:t>全部支出，其中：</w:t>
      </w:r>
      <w:r>
        <w:rPr>
          <w:rFonts w:hint="eastAsia" w:ascii="仿宋_GB2312" w:hAnsi="仿宋_GB2312" w:eastAsia="仿宋_GB2312" w:cs="仿宋_GB2312"/>
          <w:sz w:val="32"/>
          <w:szCs w:val="32"/>
          <w:lang w:eastAsia="zh-CN"/>
        </w:rPr>
        <w:t>雷达站基础设施建设工程款</w:t>
      </w:r>
      <w:r>
        <w:rPr>
          <w:rFonts w:hint="default" w:ascii="Times New Roman" w:hAnsi="Times New Roman" w:eastAsia="仿宋_GB2312" w:cs="Times New Roman"/>
          <w:sz w:val="32"/>
          <w:szCs w:val="32"/>
          <w:lang w:val="en-US" w:eastAsia="zh-CN"/>
        </w:rPr>
        <w:t>71.03</w:t>
      </w:r>
      <w:r>
        <w:rPr>
          <w:rFonts w:hint="eastAsia" w:ascii="仿宋_GB2312" w:hAnsi="仿宋_GB2312" w:eastAsia="仿宋_GB2312" w:cs="仿宋_GB2312"/>
          <w:sz w:val="32"/>
          <w:szCs w:val="32"/>
          <w:lang w:val="en-US" w:eastAsia="zh-CN"/>
        </w:rPr>
        <w:t>万元，专用设备购置</w:t>
      </w:r>
      <w:r>
        <w:rPr>
          <w:rFonts w:hint="default" w:ascii="Times New Roman" w:hAnsi="Times New Roman" w:eastAsia="仿宋_GB2312" w:cs="Times New Roman"/>
          <w:sz w:val="32"/>
          <w:szCs w:val="32"/>
          <w:lang w:val="en-US" w:eastAsia="zh-CN"/>
        </w:rPr>
        <w:t>13.19</w:t>
      </w:r>
      <w:r>
        <w:rPr>
          <w:rFonts w:hint="eastAsia" w:ascii="仿宋_GB2312" w:hAnsi="仿宋_GB2312" w:eastAsia="仿宋_GB2312" w:cs="仿宋_GB2312"/>
          <w:sz w:val="32"/>
          <w:szCs w:val="32"/>
          <w:lang w:val="en-US" w:eastAsia="zh-CN"/>
        </w:rPr>
        <w:t>万元。</w:t>
      </w:r>
    </w:p>
    <w:p w14:paraId="5F8C7FD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（三）项目财务管理情况。</w:t>
      </w:r>
    </w:p>
    <w:p w14:paraId="1BA0DB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项目实施单位财务管理制度健全，严格执行财务管理制度，账务处理及时，会计核算规范。</w:t>
      </w:r>
    </w:p>
    <w:p w14:paraId="1619C3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三、项目实施及管理情况</w:t>
      </w:r>
    </w:p>
    <w:p w14:paraId="48DE7B10">
      <w:pPr>
        <w:pStyle w:val="27"/>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eastAsia="楷体_GB2312"/>
          <w:b/>
          <w:bCs/>
          <w:sz w:val="32"/>
          <w:szCs w:val="32"/>
        </w:rPr>
      </w:pPr>
      <w:r>
        <w:rPr>
          <w:rFonts w:hint="eastAsia" w:eastAsia="楷体_GB2312"/>
          <w:b/>
          <w:bCs/>
          <w:sz w:val="32"/>
          <w:szCs w:val="32"/>
          <w:lang w:eastAsia="zh-CN"/>
        </w:rPr>
        <w:t>（一）</w:t>
      </w:r>
      <w:r>
        <w:rPr>
          <w:rFonts w:eastAsia="楷体_GB2312"/>
          <w:b/>
          <w:bCs/>
          <w:sz w:val="32"/>
          <w:szCs w:val="32"/>
        </w:rPr>
        <w:t>项目组织架构及实施流程。</w:t>
      </w:r>
    </w:p>
    <w:p w14:paraId="1E0C40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由我单位牵头，</w:t>
      </w:r>
      <w:r>
        <w:rPr>
          <w:rFonts w:hint="eastAsia" w:ascii="仿宋_GB2312" w:eastAsia="仿宋_GB2312"/>
          <w:sz w:val="32"/>
          <w:szCs w:val="32"/>
          <w:lang w:eastAsia="zh-CN"/>
        </w:rPr>
        <w:t>各相关部门</w:t>
      </w:r>
      <w:r>
        <w:rPr>
          <w:rFonts w:hint="eastAsia" w:ascii="仿宋_GB2312" w:eastAsia="仿宋_GB2312"/>
          <w:sz w:val="32"/>
          <w:szCs w:val="32"/>
        </w:rPr>
        <w:t>协助开展工作。根据项目申报和经费下达情况进行方案编制及项目实施。</w:t>
      </w:r>
    </w:p>
    <w:p w14:paraId="7B314CEA">
      <w:pPr>
        <w:pStyle w:val="27"/>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eastAsia="楷体_GB2312"/>
          <w:b/>
          <w:bCs/>
          <w:sz w:val="32"/>
          <w:szCs w:val="32"/>
        </w:rPr>
      </w:pPr>
      <w:r>
        <w:rPr>
          <w:rFonts w:hint="eastAsia" w:eastAsia="楷体_GB2312"/>
          <w:b/>
          <w:bCs/>
          <w:sz w:val="32"/>
          <w:szCs w:val="32"/>
          <w:lang w:eastAsia="zh-CN"/>
        </w:rPr>
        <w:t>（二）</w:t>
      </w:r>
      <w:r>
        <w:rPr>
          <w:rFonts w:eastAsia="楷体_GB2312"/>
          <w:b/>
          <w:bCs/>
          <w:sz w:val="32"/>
          <w:szCs w:val="32"/>
        </w:rPr>
        <w:t>项目管理情况。</w:t>
      </w:r>
    </w:p>
    <w:p w14:paraId="12DA5B1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该项目资金为县财政局下达预算，资金由我单位管理，根据实际发生的费用，我单位进行审核，向财政局统一预算管理平台申报计划，进行支付、核算。</w:t>
      </w:r>
    </w:p>
    <w:p w14:paraId="7DAF67B4">
      <w:pPr>
        <w:pStyle w:val="27"/>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eastAsia="楷体_GB2312"/>
          <w:b/>
          <w:bCs/>
          <w:sz w:val="32"/>
          <w:szCs w:val="32"/>
        </w:rPr>
      </w:pPr>
      <w:r>
        <w:rPr>
          <w:rFonts w:hint="eastAsia" w:eastAsia="楷体_GB2312"/>
          <w:b/>
          <w:bCs/>
          <w:sz w:val="32"/>
          <w:szCs w:val="32"/>
          <w:lang w:eastAsia="zh-CN"/>
        </w:rPr>
        <w:t>（三）</w:t>
      </w:r>
      <w:r>
        <w:rPr>
          <w:rFonts w:eastAsia="楷体_GB2312"/>
          <w:b/>
          <w:bCs/>
          <w:sz w:val="32"/>
          <w:szCs w:val="32"/>
        </w:rPr>
        <w:t>项目监管情况。</w:t>
      </w:r>
    </w:p>
    <w:p w14:paraId="200E158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按要求对项目进行监管。项目资金按财政要求，专款专用。</w:t>
      </w:r>
    </w:p>
    <w:p w14:paraId="204F488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四、项目绩效情况</w:t>
      </w:r>
      <w:r>
        <w:rPr>
          <w:rFonts w:eastAsia="黑体"/>
          <w:sz w:val="32"/>
          <w:szCs w:val="32"/>
        </w:rPr>
        <w:tab/>
      </w:r>
    </w:p>
    <w:p w14:paraId="2CA62E1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（一）项目完成情况。</w:t>
      </w:r>
    </w:p>
    <w:p w14:paraId="5A12CB3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截</w:t>
      </w:r>
      <w:r>
        <w:rPr>
          <w:rFonts w:hint="eastAsia" w:ascii="仿宋_GB2312" w:hAnsi="微软雅黑" w:eastAsia="仿宋_GB2312" w:cs="宋体"/>
          <w:color w:val="333333"/>
          <w:kern w:val="0"/>
          <w:sz w:val="32"/>
          <w:szCs w:val="32"/>
          <w:lang w:val="en-US" w:eastAsia="zh-CN"/>
        </w:rPr>
        <w:t>至</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4</w:t>
      </w:r>
      <w:r>
        <w:rPr>
          <w:rFonts w:hint="eastAsia" w:ascii="仿宋_GB2312" w:hAnsi="微软雅黑" w:eastAsia="仿宋_GB2312" w:cs="宋体"/>
          <w:color w:val="333333"/>
          <w:kern w:val="0"/>
          <w:sz w:val="32"/>
          <w:szCs w:val="32"/>
        </w:rPr>
        <w:t>年</w:t>
      </w:r>
      <w:r>
        <w:rPr>
          <w:rFonts w:hint="default" w:ascii="Times New Roman" w:hAnsi="Times New Roman" w:eastAsia="仿宋_GB2312" w:cs="Times New Roman"/>
          <w:color w:val="333333"/>
          <w:kern w:val="0"/>
          <w:sz w:val="32"/>
          <w:szCs w:val="32"/>
        </w:rPr>
        <w:t>12</w:t>
      </w:r>
      <w:r>
        <w:rPr>
          <w:rFonts w:hint="eastAsia" w:ascii="仿宋_GB2312" w:hAnsi="微软雅黑" w:eastAsia="仿宋_GB2312" w:cs="宋体"/>
          <w:color w:val="333333"/>
          <w:kern w:val="0"/>
          <w:sz w:val="32"/>
          <w:szCs w:val="32"/>
        </w:rPr>
        <w:t>月</w:t>
      </w:r>
      <w:r>
        <w:rPr>
          <w:rFonts w:hint="default" w:ascii="Times New Roman" w:hAnsi="Times New Roman" w:eastAsia="仿宋_GB2312" w:cs="Times New Roman"/>
          <w:color w:val="333333"/>
          <w:kern w:val="0"/>
          <w:sz w:val="32"/>
          <w:szCs w:val="32"/>
        </w:rPr>
        <w:t>31</w:t>
      </w:r>
      <w:r>
        <w:rPr>
          <w:rFonts w:hint="eastAsia" w:ascii="仿宋_GB2312" w:hAnsi="微软雅黑" w:eastAsia="仿宋_GB2312" w:cs="宋体"/>
          <w:color w:val="333333"/>
          <w:kern w:val="0"/>
          <w:sz w:val="32"/>
          <w:szCs w:val="32"/>
        </w:rPr>
        <w:t>日，</w:t>
      </w:r>
      <w:r>
        <w:rPr>
          <w:rFonts w:hint="eastAsia" w:ascii="仿宋_GB2312" w:hAnsi="微软雅黑" w:eastAsia="仿宋_GB2312" w:cs="宋体"/>
          <w:color w:val="333333"/>
          <w:kern w:val="0"/>
          <w:sz w:val="32"/>
          <w:szCs w:val="32"/>
          <w:lang w:eastAsia="zh-CN"/>
        </w:rPr>
        <w:t>完成</w:t>
      </w:r>
      <w:r>
        <w:rPr>
          <w:rFonts w:hint="eastAsia" w:ascii="仿宋_GB2312" w:hAnsi="仿宋_GB2312" w:eastAsia="仿宋_GB2312" w:cs="仿宋_GB2312"/>
          <w:sz w:val="32"/>
          <w:szCs w:val="32"/>
          <w:lang w:eastAsia="zh-CN"/>
        </w:rPr>
        <w:t>雷达站基础设施建设工程款</w:t>
      </w:r>
      <w:r>
        <w:rPr>
          <w:rFonts w:hint="default" w:ascii="Times New Roman" w:hAnsi="Times New Roman" w:eastAsia="仿宋_GB2312" w:cs="Times New Roman"/>
          <w:sz w:val="32"/>
          <w:szCs w:val="32"/>
          <w:lang w:val="en-US" w:eastAsia="zh-CN"/>
        </w:rPr>
        <w:t>71.03</w:t>
      </w:r>
      <w:r>
        <w:rPr>
          <w:rFonts w:hint="eastAsia" w:ascii="仿宋_GB2312" w:hAnsi="仿宋_GB2312" w:eastAsia="仿宋_GB2312" w:cs="仿宋_GB2312"/>
          <w:sz w:val="32"/>
          <w:szCs w:val="32"/>
          <w:lang w:val="en-US" w:eastAsia="zh-CN"/>
        </w:rPr>
        <w:t>万元，专用设备购置</w:t>
      </w:r>
      <w:r>
        <w:rPr>
          <w:rFonts w:hint="default" w:ascii="Times New Roman" w:hAnsi="Times New Roman" w:eastAsia="仿宋_GB2312" w:cs="Times New Roman"/>
          <w:sz w:val="32"/>
          <w:szCs w:val="32"/>
          <w:lang w:val="en-US" w:eastAsia="zh-CN"/>
        </w:rPr>
        <w:t>13.19</w:t>
      </w:r>
      <w:r>
        <w:rPr>
          <w:rFonts w:hint="eastAsia" w:ascii="仿宋_GB2312" w:hAnsi="仿宋_GB2312" w:eastAsia="仿宋_GB2312" w:cs="仿宋_GB2312"/>
          <w:sz w:val="32"/>
          <w:szCs w:val="32"/>
          <w:lang w:val="en-US" w:eastAsia="zh-CN"/>
        </w:rPr>
        <w:t>万元</w:t>
      </w:r>
      <w:r>
        <w:rPr>
          <w:rFonts w:hint="eastAsia" w:ascii="仿宋_GB2312" w:eastAsia="仿宋_GB2312"/>
          <w:sz w:val="32"/>
          <w:szCs w:val="32"/>
          <w:lang w:val="en-US" w:eastAsia="zh-CN"/>
        </w:rPr>
        <w:t>的支付</w:t>
      </w:r>
      <w:r>
        <w:rPr>
          <w:rFonts w:hint="eastAsia" w:ascii="仿宋_GB2312" w:hAnsi="微软雅黑" w:eastAsia="仿宋_GB2312" w:cs="宋体"/>
          <w:color w:val="333333"/>
          <w:kern w:val="0"/>
          <w:sz w:val="32"/>
          <w:szCs w:val="32"/>
        </w:rPr>
        <w:t>。</w:t>
      </w:r>
      <w:r>
        <w:rPr>
          <w:rFonts w:eastAsia="仿宋_GB2312"/>
          <w:sz w:val="32"/>
          <w:szCs w:val="32"/>
        </w:rPr>
        <w:t>资金支付范围、支付标准、支付进度、支付依据等合规合法、与预算相符</w:t>
      </w:r>
      <w:r>
        <w:rPr>
          <w:rFonts w:hint="eastAsia" w:eastAsia="仿宋_GB2312"/>
          <w:sz w:val="32"/>
          <w:szCs w:val="32"/>
        </w:rPr>
        <w:t>。</w:t>
      </w:r>
    </w:p>
    <w:p w14:paraId="7E36EFC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（二）项目效益情况。</w:t>
      </w:r>
    </w:p>
    <w:p w14:paraId="6152580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通过项目实施，进一步加强我县防灾减灾能力，最大限度减少气象灾害的发生，有效防范和减轻自然灾害造成的损失，促进农业丰收，农民增收。</w:t>
      </w:r>
      <w:r>
        <w:rPr>
          <w:rFonts w:hint="eastAsia" w:ascii="仿宋_GB2312" w:hAnsi="宋体" w:eastAsia="仿宋_GB2312" w:cs="宋体"/>
          <w:kern w:val="0"/>
          <w:sz w:val="32"/>
          <w:szCs w:val="32"/>
        </w:rPr>
        <w:t>服务对象及受益群众满意度</w:t>
      </w:r>
      <w:r>
        <w:rPr>
          <w:rFonts w:hint="eastAsia" w:ascii="仿宋_GB2312" w:eastAsia="仿宋_GB2312"/>
          <w:sz w:val="32"/>
          <w:szCs w:val="32"/>
        </w:rPr>
        <w:t>≥</w:t>
      </w:r>
      <w:r>
        <w:rPr>
          <w:rFonts w:hint="default" w:ascii="Times New Roman" w:hAnsi="Times New Roman" w:eastAsia="仿宋_GB2312" w:cs="Times New Roman"/>
          <w:sz w:val="32"/>
          <w:szCs w:val="32"/>
        </w:rPr>
        <w:t>95%</w:t>
      </w:r>
      <w:r>
        <w:rPr>
          <w:rFonts w:hint="eastAsia" w:ascii="仿宋_GB2312" w:eastAsia="仿宋_GB2312"/>
          <w:sz w:val="32"/>
          <w:szCs w:val="32"/>
        </w:rPr>
        <w:t>。</w:t>
      </w:r>
    </w:p>
    <w:p w14:paraId="7F66E7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五、评价结论及建议</w:t>
      </w:r>
    </w:p>
    <w:p w14:paraId="567BA85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（一）评价结论。</w:t>
      </w:r>
    </w:p>
    <w:p w14:paraId="02961D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按照财政要求专款专用，管理符合相关制度，通过项目实施达到预期社会效益，</w:t>
      </w:r>
      <w:r>
        <w:rPr>
          <w:rFonts w:hint="eastAsia" w:ascii="仿宋_GB2312" w:hAnsi="宋体" w:eastAsia="仿宋_GB2312" w:cs="宋体"/>
          <w:kern w:val="0"/>
          <w:sz w:val="32"/>
          <w:szCs w:val="32"/>
        </w:rPr>
        <w:t>服务对象及</w:t>
      </w:r>
      <w:r>
        <w:rPr>
          <w:rFonts w:hint="eastAsia" w:eastAsia="仿宋_GB2312"/>
          <w:sz w:val="32"/>
          <w:szCs w:val="32"/>
        </w:rPr>
        <w:t>受益群众满意度较好。</w:t>
      </w:r>
    </w:p>
    <w:p w14:paraId="5EC98B2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（二）存在的问题。</w:t>
      </w:r>
    </w:p>
    <w:p w14:paraId="4F39C3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无</w:t>
      </w:r>
      <w:r>
        <w:rPr>
          <w:rFonts w:eastAsia="仿宋_GB2312"/>
          <w:sz w:val="32"/>
          <w:szCs w:val="32"/>
        </w:rPr>
        <w:tab/>
      </w:r>
    </w:p>
    <w:p w14:paraId="5D11C44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（三）相关建议。</w:t>
      </w:r>
    </w:p>
    <w:p w14:paraId="098F79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无</w:t>
      </w:r>
    </w:p>
    <w:p w14:paraId="40531F0E">
      <w:pPr>
        <w:spacing w:line="600" w:lineRule="exact"/>
        <w:jc w:val="left"/>
        <w:rPr>
          <w:rFonts w:hint="eastAsia" w:ascii="黑体" w:hAnsi="黑体" w:eastAsia="黑体" w:cs="黑体"/>
          <w:sz w:val="32"/>
          <w:szCs w:val="32"/>
          <w:shd w:val="clear" w:color="auto" w:fill="FFFFFF"/>
          <w:lang w:val="zh-CN"/>
        </w:rPr>
      </w:pPr>
    </w:p>
    <w:p w14:paraId="444D2C0C">
      <w:pPr>
        <w:spacing w:line="600" w:lineRule="exact"/>
        <w:jc w:val="left"/>
        <w:rPr>
          <w:rFonts w:hint="eastAsia" w:ascii="黑体" w:hAnsi="黑体" w:eastAsia="黑体" w:cs="黑体"/>
          <w:sz w:val="32"/>
          <w:szCs w:val="32"/>
          <w:shd w:val="clear" w:color="auto" w:fill="FFFFFF"/>
          <w:lang w:val="zh-CN"/>
        </w:rPr>
      </w:pPr>
    </w:p>
    <w:p w14:paraId="22B89156">
      <w:pPr>
        <w:spacing w:line="600" w:lineRule="exact"/>
        <w:jc w:val="left"/>
        <w:rPr>
          <w:rFonts w:hint="eastAsia" w:ascii="黑体" w:hAnsi="黑体" w:eastAsia="黑体" w:cs="黑体"/>
          <w:sz w:val="32"/>
          <w:szCs w:val="32"/>
          <w:shd w:val="clear" w:color="auto" w:fill="FFFFFF"/>
          <w:lang w:val="zh-CN"/>
        </w:rPr>
      </w:pPr>
    </w:p>
    <w:p w14:paraId="449F3210">
      <w:pPr>
        <w:spacing w:line="600" w:lineRule="exact"/>
        <w:jc w:val="left"/>
        <w:rPr>
          <w:rFonts w:hint="eastAsia" w:ascii="黑体" w:hAnsi="黑体" w:eastAsia="黑体" w:cs="黑体"/>
          <w:sz w:val="32"/>
          <w:szCs w:val="32"/>
          <w:shd w:val="clear" w:color="auto" w:fill="FFFFFF"/>
          <w:lang w:val="zh-CN"/>
        </w:rPr>
      </w:pPr>
    </w:p>
    <w:p w14:paraId="209DF2BE">
      <w:pPr>
        <w:spacing w:line="600" w:lineRule="exact"/>
        <w:jc w:val="left"/>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r>
        <w:rPr>
          <w:rFonts w:hint="eastAsia" w:ascii="黑体" w:hAnsi="黑体" w:eastAsia="黑体" w:cs="黑体"/>
          <w:sz w:val="32"/>
          <w:szCs w:val="32"/>
          <w:shd w:val="clear" w:color="auto" w:fill="FFFFFF"/>
          <w:lang w:val="en-US" w:eastAsia="zh-CN"/>
        </w:rPr>
        <w:t>-3</w:t>
      </w:r>
    </w:p>
    <w:p w14:paraId="327B5452">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专项预算项目绩效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评价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报告</w:t>
      </w:r>
    </w:p>
    <w:p w14:paraId="0C542AB5">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盐边县老旧防雹应急作业点改造专项</w:t>
      </w:r>
      <w:r>
        <w:rPr>
          <w:rFonts w:hint="eastAsia" w:ascii="仿宋_GB2312" w:eastAsia="仿宋_GB2312"/>
          <w:sz w:val="32"/>
          <w:szCs w:val="32"/>
        </w:rPr>
        <w:t>）</w:t>
      </w:r>
    </w:p>
    <w:p w14:paraId="346C5674">
      <w:pPr>
        <w:keepNext w:val="0"/>
        <w:keepLines w:val="0"/>
        <w:pageBreakBefore w:val="0"/>
        <w:widowControl w:val="0"/>
        <w:kinsoku/>
        <w:wordWrap/>
        <w:overflowPunct/>
        <w:topLinePunct w:val="0"/>
        <w:autoSpaceDE/>
        <w:autoSpaceDN/>
        <w:bidi w:val="0"/>
        <w:spacing w:line="560" w:lineRule="exact"/>
        <w:textAlignment w:val="auto"/>
        <w:rPr>
          <w:rFonts w:ascii="宋体"/>
          <w:sz w:val="32"/>
          <w:szCs w:val="32"/>
          <w:lang w:val="zh-CN"/>
        </w:rPr>
      </w:pPr>
    </w:p>
    <w:p w14:paraId="3C1AF9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一、项目概况</w:t>
      </w:r>
    </w:p>
    <w:p w14:paraId="0297578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（一）项目基本情况。</w:t>
      </w:r>
    </w:p>
    <w:p w14:paraId="5FED19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1.</w:t>
      </w:r>
      <w:r>
        <w:rPr>
          <w:rFonts w:hint="eastAsia" w:ascii="仿宋_GB2312" w:eastAsia="仿宋_GB2312"/>
          <w:sz w:val="32"/>
          <w:szCs w:val="32"/>
        </w:rPr>
        <w:t>说明项目主管部门（单位）在该项目管理中的职能。</w:t>
      </w:r>
    </w:p>
    <w:p w14:paraId="751A5E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人工影响天气是一项合理利用气候资源，通过科技手段实现趋利避害、造福人民的基础性、公益性气象事业，近年来在森林草原防灭火、助力乡村振兴等领域发挥了积极作用。通过开展人工影响天气作业，缓解了旱情，最大限度地减少了冰雹灾害。目前盐边县共有</w:t>
      </w:r>
      <w:r>
        <w:rPr>
          <w:rFonts w:hint="default" w:ascii="Times New Roman" w:hAnsi="Times New Roman" w:eastAsia="仿宋_GB2312" w:cs="Times New Roman"/>
          <w:sz w:val="32"/>
          <w:szCs w:val="32"/>
        </w:rPr>
        <w:t>15</w:t>
      </w:r>
      <w:r>
        <w:rPr>
          <w:rFonts w:hint="eastAsia" w:ascii="仿宋_GB2312" w:eastAsia="仿宋_GB2312"/>
          <w:sz w:val="32"/>
          <w:szCs w:val="32"/>
        </w:rPr>
        <w:t>个高炮作业点，</w:t>
      </w:r>
      <w:r>
        <w:rPr>
          <w:rFonts w:hint="default" w:ascii="Times New Roman" w:hAnsi="Times New Roman" w:eastAsia="仿宋_GB2312" w:cs="Times New Roman"/>
          <w:sz w:val="32"/>
          <w:szCs w:val="32"/>
        </w:rPr>
        <w:t>11</w:t>
      </w:r>
      <w:r>
        <w:rPr>
          <w:rFonts w:hint="eastAsia" w:ascii="仿宋_GB2312" w:eastAsia="仿宋_GB2312"/>
          <w:sz w:val="32"/>
          <w:szCs w:val="32"/>
        </w:rPr>
        <w:t>个火箭作业点，保护了全县</w:t>
      </w:r>
      <w:r>
        <w:rPr>
          <w:rFonts w:hint="default" w:ascii="Times New Roman" w:hAnsi="Times New Roman" w:eastAsia="仿宋_GB2312" w:cs="Times New Roman"/>
          <w:sz w:val="32"/>
          <w:szCs w:val="32"/>
        </w:rPr>
        <w:t>10</w:t>
      </w:r>
      <w:r>
        <w:rPr>
          <w:rFonts w:hint="eastAsia" w:ascii="仿宋_GB2312" w:eastAsia="仿宋_GB2312"/>
          <w:sz w:val="32"/>
          <w:szCs w:val="32"/>
        </w:rPr>
        <w:t>万余亩大春粮食作物和经济作物，产值约</w:t>
      </w:r>
      <w:r>
        <w:rPr>
          <w:rFonts w:hint="default" w:ascii="Times New Roman" w:hAnsi="Times New Roman" w:eastAsia="仿宋_GB2312" w:cs="Times New Roman"/>
          <w:sz w:val="32"/>
          <w:szCs w:val="32"/>
        </w:rPr>
        <w:t>1.3</w:t>
      </w:r>
      <w:r>
        <w:rPr>
          <w:rFonts w:hint="eastAsia" w:ascii="仿宋_GB2312" w:eastAsia="仿宋_GB2312"/>
          <w:sz w:val="32"/>
          <w:szCs w:val="32"/>
        </w:rPr>
        <w:t>亿元；保护烤烟</w:t>
      </w:r>
      <w:r>
        <w:rPr>
          <w:rFonts w:hint="default" w:ascii="Times New Roman" w:hAnsi="Times New Roman" w:eastAsia="仿宋_GB2312" w:cs="Times New Roman"/>
          <w:sz w:val="32"/>
          <w:szCs w:val="32"/>
        </w:rPr>
        <w:t>2.26</w:t>
      </w:r>
      <w:r>
        <w:rPr>
          <w:rFonts w:hint="eastAsia" w:ascii="仿宋_GB2312" w:eastAsia="仿宋_GB2312"/>
          <w:sz w:val="32"/>
          <w:szCs w:val="32"/>
        </w:rPr>
        <w:t>万亩，保护面积总产值约</w:t>
      </w:r>
      <w:r>
        <w:rPr>
          <w:rFonts w:hint="default" w:ascii="Times New Roman" w:hAnsi="Times New Roman" w:eastAsia="仿宋_GB2312" w:cs="Times New Roman"/>
          <w:sz w:val="32"/>
          <w:szCs w:val="32"/>
        </w:rPr>
        <w:t>2</w:t>
      </w:r>
      <w:r>
        <w:rPr>
          <w:rFonts w:hint="eastAsia" w:ascii="仿宋_GB2312" w:eastAsia="仿宋_GB2312"/>
          <w:sz w:val="32"/>
          <w:szCs w:val="32"/>
        </w:rPr>
        <w:t>千万元，投入、产出的效益显著。但由于我县大部分人工影响天气作业站点建设年代久远基础设施落后，与现行安全作业标准存在较大差距。为贯彻省委、省政府和省人工影响天气办公室关于安全生产相关工作的重要部署以及落实《攀枝花市人工影响天气指挥部办公室关于暂时关停部分人工影响天气作业站点的通知》（攀人影指办发</w:t>
      </w:r>
      <w:r>
        <w:rPr>
          <w:rFonts w:hint="default" w:ascii="Times New Roman" w:hAnsi="Times New Roman" w:eastAsia="仿宋_GB2312" w:cs="Times New Roman"/>
          <w:sz w:val="32"/>
          <w:szCs w:val="32"/>
        </w:rPr>
        <w:t>〔2023〕1</w:t>
      </w:r>
      <w:r>
        <w:rPr>
          <w:rFonts w:hint="eastAsia" w:ascii="仿宋_GB2312" w:eastAsia="仿宋_GB2312"/>
          <w:sz w:val="32"/>
          <w:szCs w:val="32"/>
        </w:rPr>
        <w:t>号）要求，现拟对盐边县所有人影作业点按照《人工影响天气地面作业站点建设规范》（</w:t>
      </w:r>
      <w:r>
        <w:rPr>
          <w:rFonts w:hint="default" w:ascii="Times New Roman" w:hAnsi="Times New Roman" w:eastAsia="仿宋_GB2312" w:cs="Times New Roman"/>
          <w:sz w:val="32"/>
          <w:szCs w:val="32"/>
        </w:rPr>
        <w:t>QX/T329-2016</w:t>
      </w:r>
      <w:r>
        <w:rPr>
          <w:rFonts w:hint="eastAsia" w:ascii="仿宋_GB2312" w:eastAsia="仿宋_GB2312"/>
          <w:sz w:val="32"/>
          <w:szCs w:val="32"/>
        </w:rPr>
        <w:t>）组织安全隐患排查整改</w:t>
      </w:r>
      <w:r>
        <w:rPr>
          <w:rFonts w:hint="eastAsia" w:ascii="仿宋_GB2312" w:eastAsia="仿宋_GB2312"/>
          <w:sz w:val="32"/>
          <w:szCs w:val="32"/>
          <w:lang w:eastAsia="zh-CN"/>
        </w:rPr>
        <w:t>。</w:t>
      </w:r>
    </w:p>
    <w:p w14:paraId="63C241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2.</w:t>
      </w:r>
      <w:r>
        <w:rPr>
          <w:rFonts w:hint="eastAsia" w:ascii="仿宋_GB2312" w:eastAsia="仿宋_GB2312"/>
          <w:sz w:val="32"/>
          <w:szCs w:val="32"/>
        </w:rPr>
        <w:t>项目立项、资金申报的依据。</w:t>
      </w:r>
    </w:p>
    <w:p w14:paraId="1B3FB1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关于解决全县老旧防雹应急作业点改造经费</w:t>
      </w:r>
      <w:r>
        <w:rPr>
          <w:rFonts w:hint="eastAsia" w:ascii="仿宋_GB2312" w:eastAsia="仿宋_GB2312"/>
          <w:sz w:val="32"/>
          <w:szCs w:val="32"/>
        </w:rPr>
        <w:t>的请示》（攀盐气</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eastAsia" w:ascii="仿宋_GB2312" w:eastAsia="仿宋_GB2312"/>
          <w:sz w:val="32"/>
          <w:szCs w:val="32"/>
        </w:rPr>
        <w:t>号）。</w:t>
      </w:r>
    </w:p>
    <w:p w14:paraId="460913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3.</w:t>
      </w:r>
      <w:r>
        <w:rPr>
          <w:rFonts w:hint="eastAsia" w:ascii="仿宋_GB2312" w:eastAsia="仿宋_GB2312"/>
          <w:sz w:val="32"/>
          <w:szCs w:val="32"/>
        </w:rPr>
        <w:t>资金管理办法制定情况，资金支持具体项目的条件、范围与支持方式概况。</w:t>
      </w:r>
    </w:p>
    <w:p w14:paraId="6D0AE8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该资金由县财政局下达预</w:t>
      </w:r>
      <w:r>
        <w:rPr>
          <w:rFonts w:hint="eastAsia" w:ascii="仿宋_GB2312" w:eastAsia="仿宋_GB2312"/>
          <w:sz w:val="32"/>
          <w:szCs w:val="32"/>
          <w:lang w:val="en-US" w:eastAsia="zh-CN"/>
        </w:rPr>
        <w:t>算</w:t>
      </w:r>
      <w:r>
        <w:rPr>
          <w:rFonts w:hint="eastAsia" w:ascii="仿宋_GB2312" w:eastAsia="仿宋_GB2312"/>
          <w:sz w:val="32"/>
          <w:szCs w:val="32"/>
        </w:rPr>
        <w:t>，资金由我单位管理，根据实际发生的费用审核支付。</w:t>
      </w:r>
    </w:p>
    <w:p w14:paraId="46B3CC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4.</w:t>
      </w:r>
      <w:r>
        <w:rPr>
          <w:rFonts w:hint="eastAsia" w:ascii="仿宋_GB2312" w:eastAsia="仿宋_GB2312"/>
          <w:sz w:val="32"/>
          <w:szCs w:val="32"/>
        </w:rPr>
        <w:t>资金分配的原则及考虑因素。</w:t>
      </w:r>
    </w:p>
    <w:p w14:paraId="2EB4F3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科学合理安排资金预算支出，实现资金落到实处，监督使用报账范围。 </w:t>
      </w:r>
    </w:p>
    <w:p w14:paraId="00BE5AC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（二）项目绩效目标。</w:t>
      </w:r>
    </w:p>
    <w:p w14:paraId="4B7756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项目主要内容。</w:t>
      </w:r>
    </w:p>
    <w:p w14:paraId="5745AE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该项目支出预算安排</w:t>
      </w:r>
      <w:r>
        <w:rPr>
          <w:rFonts w:hint="default" w:ascii="Times New Roman" w:hAnsi="Times New Roman" w:eastAsia="仿宋_GB2312" w:cs="Times New Roman"/>
          <w:color w:val="333333"/>
          <w:kern w:val="0"/>
          <w:sz w:val="32"/>
          <w:szCs w:val="32"/>
          <w:lang w:val="en-US" w:eastAsia="zh-CN"/>
        </w:rPr>
        <w:t>47.89</w:t>
      </w:r>
      <w:r>
        <w:rPr>
          <w:rFonts w:hint="eastAsia" w:ascii="仿宋_GB2312" w:hAnsi="微软雅黑" w:eastAsia="仿宋_GB2312" w:cs="宋体"/>
          <w:color w:val="333333"/>
          <w:kern w:val="0"/>
          <w:sz w:val="32"/>
          <w:szCs w:val="32"/>
        </w:rPr>
        <w:t>万元，用于</w:t>
      </w:r>
      <w:r>
        <w:rPr>
          <w:rFonts w:hint="eastAsia" w:ascii="仿宋_GB2312" w:hAnsi="微软雅黑" w:eastAsia="仿宋_GB2312" w:cs="宋体"/>
          <w:color w:val="333333"/>
          <w:kern w:val="0"/>
          <w:sz w:val="32"/>
          <w:szCs w:val="32"/>
          <w:lang w:eastAsia="zh-CN"/>
        </w:rPr>
        <w:t>作业点改造及作业装备更新</w:t>
      </w:r>
      <w:r>
        <w:rPr>
          <w:rFonts w:hint="eastAsia" w:ascii="仿宋_GB2312" w:hAnsi="微软雅黑" w:eastAsia="仿宋_GB2312" w:cs="宋体"/>
          <w:color w:val="333333"/>
          <w:kern w:val="0"/>
          <w:sz w:val="32"/>
          <w:szCs w:val="32"/>
        </w:rPr>
        <w:t>。</w:t>
      </w:r>
    </w:p>
    <w:p w14:paraId="7FC06D8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default" w:ascii="Times New Roman" w:hAnsi="Times New Roman" w:eastAsia="仿宋_GB2312" w:cs="Times New Roman"/>
          <w:sz w:val="32"/>
          <w:szCs w:val="32"/>
        </w:rPr>
        <w:t>2.</w:t>
      </w:r>
      <w:r>
        <w:rPr>
          <w:rFonts w:hint="eastAsia" w:ascii="仿宋_GB2312" w:eastAsia="仿宋_GB2312"/>
          <w:sz w:val="32"/>
          <w:szCs w:val="32"/>
        </w:rPr>
        <w:t>项目应实现的具体绩效目标，包括目标的量化、细化情况以及项目实施进度计划等。</w:t>
      </w:r>
    </w:p>
    <w:p w14:paraId="36E82B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eastAsia="仿宋_GB2312"/>
          <w:sz w:val="32"/>
          <w:szCs w:val="32"/>
        </w:rPr>
        <w:t>数量指标：</w:t>
      </w:r>
      <w:r>
        <w:rPr>
          <w:rFonts w:hint="eastAsia" w:ascii="仿宋_GB2312" w:eastAsia="仿宋_GB2312"/>
          <w:sz w:val="32"/>
          <w:szCs w:val="32"/>
          <w:lang w:eastAsia="zh-CN"/>
        </w:rPr>
        <w:t>改造作业点</w:t>
      </w:r>
      <w:r>
        <w:rPr>
          <w:rFonts w:hint="default" w:ascii="Times New Roman" w:hAnsi="Times New Roman" w:eastAsia="仿宋_GB2312" w:cs="Times New Roman"/>
          <w:sz w:val="32"/>
          <w:szCs w:val="32"/>
          <w:lang w:val="en-US" w:eastAsia="zh-CN"/>
        </w:rPr>
        <w:t>1</w:t>
      </w:r>
      <w:r>
        <w:rPr>
          <w:rFonts w:hint="eastAsia" w:ascii="仿宋_GB2312" w:eastAsia="仿宋_GB2312"/>
          <w:sz w:val="32"/>
          <w:szCs w:val="32"/>
          <w:lang w:val="en-US" w:eastAsia="zh-CN"/>
        </w:rPr>
        <w:t>个，</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lang w:val="en-US" w:eastAsia="zh-CN"/>
        </w:rPr>
        <w:t>个作业点加装避雷装置，更新作业装备</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lang w:val="en-US" w:eastAsia="zh-CN"/>
        </w:rPr>
        <w:t>套</w:t>
      </w:r>
      <w:r>
        <w:rPr>
          <w:rFonts w:hint="eastAsia" w:ascii="仿宋_GB2312" w:hAnsi="微软雅黑" w:eastAsia="仿宋_GB2312" w:cs="宋体"/>
          <w:color w:val="333333"/>
          <w:kern w:val="0"/>
          <w:sz w:val="32"/>
          <w:szCs w:val="32"/>
        </w:rPr>
        <w:t>。</w:t>
      </w:r>
    </w:p>
    <w:p w14:paraId="06F397E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时效指标：</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eastAsia="仿宋_GB2312"/>
          <w:sz w:val="32"/>
          <w:szCs w:val="32"/>
        </w:rPr>
        <w:t>年</w:t>
      </w:r>
      <w:r>
        <w:rPr>
          <w:rFonts w:hint="default" w:ascii="Times New Roman" w:hAnsi="Times New Roman" w:eastAsia="仿宋_GB2312" w:cs="Times New Roman"/>
          <w:sz w:val="32"/>
          <w:szCs w:val="32"/>
        </w:rPr>
        <w:t>12</w:t>
      </w:r>
      <w:r>
        <w:rPr>
          <w:rFonts w:hint="eastAsia" w:ascii="仿宋_GB2312" w:eastAsia="仿宋_GB2312"/>
          <w:sz w:val="32"/>
          <w:szCs w:val="32"/>
        </w:rPr>
        <w:t>月</w:t>
      </w:r>
      <w:r>
        <w:rPr>
          <w:rFonts w:hint="default" w:ascii="Times New Roman" w:hAnsi="Times New Roman" w:eastAsia="仿宋_GB2312" w:cs="Times New Roman"/>
          <w:sz w:val="32"/>
          <w:szCs w:val="32"/>
        </w:rPr>
        <w:t>31</w:t>
      </w:r>
      <w:r>
        <w:rPr>
          <w:rFonts w:hint="eastAsia" w:ascii="仿宋_GB2312" w:eastAsia="仿宋_GB2312"/>
          <w:sz w:val="32"/>
          <w:szCs w:val="32"/>
        </w:rPr>
        <w:t>日前</w:t>
      </w:r>
      <w:r>
        <w:rPr>
          <w:rFonts w:hint="eastAsia" w:ascii="仿宋_GB2312" w:eastAsia="仿宋_GB2312"/>
          <w:sz w:val="32"/>
          <w:szCs w:val="32"/>
          <w:lang w:eastAsia="zh-CN"/>
        </w:rPr>
        <w:t>作业点改造、</w:t>
      </w:r>
      <w:r>
        <w:rPr>
          <w:rFonts w:hint="eastAsia" w:ascii="仿宋_GB2312" w:eastAsia="仿宋_GB2312"/>
          <w:sz w:val="32"/>
          <w:szCs w:val="32"/>
          <w:lang w:val="en-US" w:eastAsia="zh-CN"/>
        </w:rPr>
        <w:t>避雷装置安装及作业装备更新</w:t>
      </w:r>
      <w:r>
        <w:rPr>
          <w:rFonts w:hint="eastAsia" w:ascii="仿宋_GB2312" w:hAnsi="微软雅黑" w:eastAsia="仿宋_GB2312" w:cs="宋体"/>
          <w:color w:val="333333"/>
          <w:kern w:val="0"/>
          <w:sz w:val="32"/>
          <w:szCs w:val="32"/>
        </w:rPr>
        <w:t>。</w:t>
      </w:r>
    </w:p>
    <w:p w14:paraId="7FF4D01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eastAsia="仿宋_GB2312"/>
          <w:sz w:val="32"/>
          <w:szCs w:val="32"/>
        </w:rPr>
        <w:t>成本指标：</w:t>
      </w:r>
      <w:r>
        <w:rPr>
          <w:rFonts w:hint="eastAsia" w:ascii="仿宋_GB2312" w:eastAsia="仿宋_GB2312"/>
          <w:sz w:val="32"/>
          <w:szCs w:val="32"/>
          <w:lang w:eastAsia="zh-CN"/>
        </w:rPr>
        <w:t>作业点改造、</w:t>
      </w:r>
      <w:r>
        <w:rPr>
          <w:rFonts w:hint="eastAsia" w:ascii="仿宋_GB2312" w:eastAsia="仿宋_GB2312"/>
          <w:sz w:val="32"/>
          <w:szCs w:val="32"/>
          <w:lang w:val="en-US" w:eastAsia="zh-CN"/>
        </w:rPr>
        <w:t>避雷装置安装及作业装备更新</w:t>
      </w:r>
      <w:r>
        <w:rPr>
          <w:rFonts w:hint="eastAsia" w:ascii="仿宋_GB2312" w:eastAsia="仿宋_GB2312"/>
          <w:sz w:val="32"/>
          <w:szCs w:val="32"/>
          <w:lang w:eastAsia="zh-CN"/>
        </w:rPr>
        <w:t>共计</w:t>
      </w:r>
      <w:r>
        <w:rPr>
          <w:rFonts w:hint="default" w:ascii="Times New Roman" w:hAnsi="Times New Roman" w:eastAsia="仿宋_GB2312" w:cs="Times New Roman"/>
          <w:sz w:val="32"/>
          <w:szCs w:val="32"/>
          <w:lang w:val="en-US" w:eastAsia="zh-CN"/>
        </w:rPr>
        <w:t>47.89</w:t>
      </w:r>
      <w:r>
        <w:rPr>
          <w:rFonts w:hint="eastAsia" w:ascii="仿宋_GB2312" w:eastAsia="仿宋_GB2312"/>
          <w:sz w:val="32"/>
          <w:szCs w:val="32"/>
          <w:lang w:val="en-US" w:eastAsia="zh-CN"/>
        </w:rPr>
        <w:t>万元</w:t>
      </w:r>
      <w:r>
        <w:rPr>
          <w:rFonts w:hint="eastAsia" w:ascii="仿宋_GB2312" w:hAnsi="微软雅黑" w:eastAsia="仿宋_GB2312" w:cs="宋体"/>
          <w:color w:val="333333"/>
          <w:kern w:val="0"/>
          <w:sz w:val="32"/>
          <w:szCs w:val="32"/>
        </w:rPr>
        <w:t>。</w:t>
      </w:r>
    </w:p>
    <w:p w14:paraId="282E04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社会效益指标：</w:t>
      </w:r>
      <w:r>
        <w:rPr>
          <w:rFonts w:hint="eastAsia" w:ascii="仿宋_GB2312" w:eastAsia="仿宋_GB2312"/>
          <w:sz w:val="32"/>
          <w:szCs w:val="32"/>
        </w:rPr>
        <w:t>能进一步加强我县防灾减灾能力，最大限度减少气象灾害的发生，有效防范和减轻自然灾害造成的损失，促进农业丰收，农民增收。</w:t>
      </w:r>
    </w:p>
    <w:p w14:paraId="499DB57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满意度指标：服务对象及受益群众满意度</w:t>
      </w:r>
      <w:r>
        <w:rPr>
          <w:rFonts w:hint="eastAsia" w:ascii="仿宋_GB2312" w:eastAsia="仿宋_GB2312"/>
          <w:sz w:val="32"/>
          <w:szCs w:val="32"/>
        </w:rPr>
        <w:t>≥</w:t>
      </w:r>
      <w:r>
        <w:rPr>
          <w:rFonts w:hint="default" w:ascii="Times New Roman" w:hAnsi="Times New Roman" w:eastAsia="仿宋_GB2312" w:cs="Times New Roman"/>
          <w:sz w:val="32"/>
          <w:szCs w:val="32"/>
        </w:rPr>
        <w:t>95%</w:t>
      </w:r>
      <w:r>
        <w:rPr>
          <w:rFonts w:hint="eastAsia" w:ascii="仿宋_GB2312" w:eastAsia="仿宋_GB2312"/>
          <w:sz w:val="32"/>
          <w:szCs w:val="32"/>
        </w:rPr>
        <w:t>。</w:t>
      </w:r>
    </w:p>
    <w:p w14:paraId="7CDC99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分析评价申报内容是否与实际相符，申报目标是否合理可行。</w:t>
      </w:r>
    </w:p>
    <w:p w14:paraId="2728A1F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评价申报内容与实际基本相符，申报目标合理可行。</w:t>
      </w:r>
    </w:p>
    <w:p w14:paraId="78CE3D68">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（三）项目自评步骤及方法。</w:t>
      </w:r>
    </w:p>
    <w:p w14:paraId="6DC7EA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由项目负责人根据项目绩效申报指标逐个核对，比对。是否完成申报指标，计算完成率。</w:t>
      </w:r>
    </w:p>
    <w:p w14:paraId="2559EB3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二、项目资金申报及使用情况</w:t>
      </w:r>
    </w:p>
    <w:p w14:paraId="32157068">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（一）项目资金申报及批复情况。</w:t>
      </w:r>
    </w:p>
    <w:p w14:paraId="2D4EDC1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根据政策文件及上年度费用估算，</w:t>
      </w:r>
      <w:r>
        <w:rPr>
          <w:rFonts w:hint="eastAsia" w:ascii="仿宋_GB2312" w:eastAsia="仿宋_GB2312"/>
          <w:sz w:val="32"/>
          <w:szCs w:val="32"/>
          <w:lang w:eastAsia="zh-CN"/>
        </w:rPr>
        <w:t>编制年初预算</w:t>
      </w:r>
      <w:r>
        <w:rPr>
          <w:rFonts w:hint="eastAsia" w:ascii="仿宋_GB2312" w:eastAsia="仿宋_GB2312"/>
          <w:sz w:val="32"/>
          <w:szCs w:val="32"/>
        </w:rPr>
        <w:t>，经县级政府批准。县财政局下达</w:t>
      </w:r>
      <w:r>
        <w:rPr>
          <w:rFonts w:hint="eastAsia" w:ascii="仿宋_GB2312" w:eastAsia="仿宋_GB2312"/>
          <w:sz w:val="32"/>
          <w:szCs w:val="32"/>
          <w:lang w:eastAsia="zh-CN"/>
        </w:rPr>
        <w:t>预算</w:t>
      </w:r>
      <w:r>
        <w:rPr>
          <w:rFonts w:hint="eastAsia" w:ascii="仿宋_GB2312" w:eastAsia="仿宋_GB2312"/>
          <w:sz w:val="32"/>
          <w:szCs w:val="32"/>
        </w:rPr>
        <w:t>。</w:t>
      </w:r>
    </w:p>
    <w:p w14:paraId="301F1B3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（二）资金计划、到位及使用情况。</w:t>
      </w:r>
    </w:p>
    <w:p w14:paraId="1116B5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1.</w:t>
      </w:r>
      <w:r>
        <w:rPr>
          <w:rFonts w:hint="eastAsia" w:ascii="仿宋_GB2312" w:hAnsi="仿宋_GB2312" w:eastAsia="仿宋_GB2312" w:cs="仿宋_GB2312"/>
          <w:b w:val="0"/>
          <w:bCs/>
          <w:sz w:val="32"/>
          <w:szCs w:val="32"/>
        </w:rPr>
        <w:t>资金计划。</w:t>
      </w:r>
    </w:p>
    <w:p w14:paraId="51CE5A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县级财政资金</w:t>
      </w:r>
      <w:r>
        <w:rPr>
          <w:rFonts w:hint="default" w:ascii="Times New Roman" w:hAnsi="Times New Roman" w:eastAsia="仿宋_GB2312" w:cs="Times New Roman"/>
          <w:sz w:val="32"/>
          <w:szCs w:val="32"/>
          <w:lang w:val="en-US" w:eastAsia="zh-CN"/>
        </w:rPr>
        <w:t>47.89</w:t>
      </w:r>
      <w:r>
        <w:rPr>
          <w:rFonts w:hint="eastAsia" w:ascii="仿宋_GB2312" w:hAnsi="仿宋_GB2312" w:eastAsia="仿宋_GB2312" w:cs="仿宋_GB2312"/>
          <w:sz w:val="32"/>
          <w:szCs w:val="32"/>
        </w:rPr>
        <w:t>万元。</w:t>
      </w:r>
    </w:p>
    <w:p w14:paraId="76D3E83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2.</w:t>
      </w:r>
      <w:r>
        <w:rPr>
          <w:rFonts w:hint="eastAsia" w:ascii="仿宋_GB2312" w:hAnsi="仿宋_GB2312" w:eastAsia="仿宋_GB2312" w:cs="仿宋_GB2312"/>
          <w:b w:val="0"/>
          <w:bCs/>
          <w:sz w:val="32"/>
          <w:szCs w:val="32"/>
        </w:rPr>
        <w:t>资金到位。</w:t>
      </w:r>
    </w:p>
    <w:p w14:paraId="4054373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初</w:t>
      </w:r>
      <w:r>
        <w:rPr>
          <w:rFonts w:hint="eastAsia" w:ascii="仿宋_GB2312" w:hAnsi="仿宋_GB2312" w:eastAsia="仿宋_GB2312" w:cs="仿宋_GB2312"/>
          <w:sz w:val="32"/>
          <w:szCs w:val="32"/>
        </w:rPr>
        <w:t>资金全部到位</w:t>
      </w:r>
      <w:r>
        <w:rPr>
          <w:rFonts w:hint="eastAsia" w:ascii="仿宋_GB2312" w:hAnsi="仿宋_GB2312" w:eastAsia="仿宋_GB2312" w:cs="仿宋_GB2312"/>
          <w:b/>
          <w:sz w:val="32"/>
          <w:szCs w:val="32"/>
        </w:rPr>
        <w:t>。</w:t>
      </w:r>
    </w:p>
    <w:p w14:paraId="55BB08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sz w:val="32"/>
          <w:szCs w:val="32"/>
        </w:rPr>
        <w:t>3</w:t>
      </w:r>
      <w:r>
        <w:rPr>
          <w:rFonts w:hint="eastAsia" w:ascii="仿宋_GB2312" w:hAnsi="仿宋_GB2312" w:eastAsia="仿宋_GB2312" w:cs="仿宋_GB2312"/>
          <w:b w:val="0"/>
          <w:bCs/>
          <w:sz w:val="32"/>
          <w:szCs w:val="32"/>
        </w:rPr>
        <w:t>.资金使用。</w:t>
      </w:r>
    </w:p>
    <w:p w14:paraId="2187D94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w:t>
      </w:r>
      <w:r>
        <w:rPr>
          <w:rFonts w:hint="eastAsia" w:ascii="仿宋_GB2312" w:hAnsi="仿宋_GB2312" w:eastAsia="仿宋_GB2312" w:cs="仿宋_GB2312"/>
          <w:color w:val="333333"/>
          <w:kern w:val="0"/>
          <w:sz w:val="32"/>
          <w:szCs w:val="32"/>
          <w:lang w:val="en-US" w:eastAsia="zh-CN"/>
        </w:rPr>
        <w:t>至</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default" w:ascii="Times New Roman" w:hAnsi="Times New Roman" w:eastAsia="仿宋_GB2312" w:cs="Times New Roman"/>
          <w:color w:val="333333"/>
          <w:kern w:val="0"/>
          <w:sz w:val="32"/>
          <w:szCs w:val="32"/>
        </w:rPr>
        <w:t>12</w:t>
      </w:r>
      <w:r>
        <w:rPr>
          <w:rFonts w:hint="eastAsia" w:ascii="仿宋_GB2312" w:hAnsi="仿宋_GB2312" w:eastAsia="仿宋_GB2312" w:cs="仿宋_GB2312"/>
          <w:color w:val="333333"/>
          <w:kern w:val="0"/>
          <w:sz w:val="32"/>
          <w:szCs w:val="32"/>
        </w:rPr>
        <w:t>月</w:t>
      </w:r>
      <w:r>
        <w:rPr>
          <w:rFonts w:hint="default" w:ascii="Times New Roman" w:hAnsi="Times New Roman" w:eastAsia="仿宋_GB2312" w:cs="Times New Roman"/>
          <w:color w:val="333333"/>
          <w:kern w:val="0"/>
          <w:sz w:val="32"/>
          <w:szCs w:val="32"/>
        </w:rPr>
        <w:t>31</w:t>
      </w:r>
      <w:r>
        <w:rPr>
          <w:rFonts w:hint="eastAsia" w:ascii="仿宋_GB2312" w:hAnsi="仿宋_GB2312" w:eastAsia="仿宋_GB2312" w:cs="仿宋_GB2312"/>
          <w:color w:val="333333"/>
          <w:kern w:val="0"/>
          <w:sz w:val="32"/>
          <w:szCs w:val="32"/>
        </w:rPr>
        <w:t>日，该项目安排</w:t>
      </w:r>
      <w:r>
        <w:rPr>
          <w:rFonts w:hint="default" w:ascii="Times New Roman" w:hAnsi="Times New Roman" w:eastAsia="仿宋_GB2312" w:cs="Times New Roman"/>
          <w:sz w:val="32"/>
          <w:szCs w:val="32"/>
          <w:lang w:val="en-US" w:eastAsia="zh-CN"/>
        </w:rPr>
        <w:t>47.89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333333"/>
          <w:kern w:val="0"/>
          <w:sz w:val="32"/>
          <w:szCs w:val="32"/>
        </w:rPr>
        <w:t>全部支出，其中：</w:t>
      </w:r>
      <w:r>
        <w:rPr>
          <w:rFonts w:hint="eastAsia" w:ascii="仿宋_GB2312" w:eastAsia="仿宋_GB2312"/>
          <w:sz w:val="32"/>
          <w:szCs w:val="32"/>
          <w:lang w:eastAsia="zh-CN"/>
        </w:rPr>
        <w:t>作业点改造</w:t>
      </w:r>
      <w:r>
        <w:rPr>
          <w:rFonts w:hint="default" w:ascii="Times New Roman" w:hAnsi="Times New Roman" w:eastAsia="仿宋_GB2312" w:cs="Times New Roman"/>
          <w:sz w:val="32"/>
          <w:szCs w:val="32"/>
          <w:lang w:val="en-US" w:eastAsia="zh-CN"/>
        </w:rPr>
        <w:t>2.29</w:t>
      </w:r>
      <w:r>
        <w:rPr>
          <w:rFonts w:hint="eastAsia" w:ascii="仿宋_GB2312" w:hAnsi="仿宋_GB2312" w:eastAsia="仿宋_GB2312" w:cs="仿宋_GB2312"/>
          <w:sz w:val="32"/>
          <w:szCs w:val="32"/>
          <w:lang w:val="en-US" w:eastAsia="zh-CN"/>
        </w:rPr>
        <w:t>万元，</w:t>
      </w:r>
      <w:r>
        <w:rPr>
          <w:rFonts w:hint="eastAsia" w:ascii="仿宋_GB2312" w:eastAsia="仿宋_GB2312"/>
          <w:sz w:val="32"/>
          <w:szCs w:val="32"/>
          <w:lang w:val="en-US" w:eastAsia="zh-CN"/>
        </w:rPr>
        <w:t>避雷装置安装</w:t>
      </w:r>
      <w:r>
        <w:rPr>
          <w:rFonts w:hint="default" w:ascii="Times New Roman" w:hAnsi="Times New Roman" w:eastAsia="仿宋_GB2312" w:cs="Times New Roman"/>
          <w:sz w:val="32"/>
          <w:szCs w:val="32"/>
          <w:lang w:val="en-US" w:eastAsia="zh-CN"/>
        </w:rPr>
        <w:t>15.60</w:t>
      </w:r>
      <w:r>
        <w:rPr>
          <w:rFonts w:hint="eastAsia" w:ascii="仿宋_GB2312" w:hAnsi="仿宋_GB2312" w:eastAsia="仿宋_GB2312" w:cs="仿宋_GB2312"/>
          <w:sz w:val="32"/>
          <w:szCs w:val="32"/>
          <w:lang w:val="en-US" w:eastAsia="zh-CN"/>
        </w:rPr>
        <w:t>万元，</w:t>
      </w:r>
      <w:r>
        <w:rPr>
          <w:rFonts w:hint="eastAsia" w:ascii="仿宋_GB2312" w:eastAsia="仿宋_GB2312"/>
          <w:sz w:val="32"/>
          <w:szCs w:val="32"/>
          <w:lang w:val="en-US" w:eastAsia="zh-CN"/>
        </w:rPr>
        <w:t>作业装备更新</w:t>
      </w:r>
      <w:r>
        <w:rPr>
          <w:rFonts w:hint="default" w:ascii="Times New Roman" w:hAnsi="Times New Roman" w:eastAsia="仿宋_GB2312" w:cs="Times New Roman"/>
          <w:sz w:val="32"/>
          <w:szCs w:val="32"/>
          <w:lang w:val="en-US" w:eastAsia="zh-CN"/>
        </w:rPr>
        <w:t>30.00</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rPr>
        <w:t>。</w:t>
      </w:r>
    </w:p>
    <w:p w14:paraId="74A1F53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（三）项目财务管理情况。</w:t>
      </w:r>
    </w:p>
    <w:p w14:paraId="241D6D1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eastAsia="仿宋_GB2312"/>
          <w:sz w:val="32"/>
          <w:szCs w:val="32"/>
        </w:rPr>
        <w:t>项目实施单位财务管理制度健全，严格执行财务管理制度，账务处理及时，会计核算规范。</w:t>
      </w:r>
    </w:p>
    <w:p w14:paraId="2DF768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三、项目实施及管理情况</w:t>
      </w:r>
    </w:p>
    <w:p w14:paraId="3E17DD36">
      <w:pPr>
        <w:pStyle w:val="27"/>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eastAsia="楷体_GB2312"/>
          <w:b/>
          <w:bCs/>
          <w:sz w:val="32"/>
          <w:szCs w:val="32"/>
        </w:rPr>
      </w:pPr>
      <w:r>
        <w:rPr>
          <w:rFonts w:hint="eastAsia" w:eastAsia="楷体_GB2312"/>
          <w:b/>
          <w:bCs/>
          <w:sz w:val="32"/>
          <w:szCs w:val="32"/>
          <w:lang w:eastAsia="zh-CN"/>
        </w:rPr>
        <w:t>（一）</w:t>
      </w:r>
      <w:r>
        <w:rPr>
          <w:rFonts w:eastAsia="楷体_GB2312"/>
          <w:b/>
          <w:bCs/>
          <w:sz w:val="32"/>
          <w:szCs w:val="32"/>
        </w:rPr>
        <w:t>项目组织架构及实施流程。</w:t>
      </w:r>
    </w:p>
    <w:p w14:paraId="708075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由我单位牵头，</w:t>
      </w:r>
      <w:r>
        <w:rPr>
          <w:rFonts w:hint="eastAsia" w:ascii="仿宋_GB2312" w:eastAsia="仿宋_GB2312"/>
          <w:sz w:val="32"/>
          <w:szCs w:val="32"/>
          <w:lang w:eastAsia="zh-CN"/>
        </w:rPr>
        <w:t>各相关部门</w:t>
      </w:r>
      <w:r>
        <w:rPr>
          <w:rFonts w:hint="eastAsia" w:ascii="仿宋_GB2312" w:eastAsia="仿宋_GB2312"/>
          <w:sz w:val="32"/>
          <w:szCs w:val="32"/>
        </w:rPr>
        <w:t>协助开展工作。根据项目申报和经费下达情况进行方案编制及项目实施。</w:t>
      </w:r>
    </w:p>
    <w:p w14:paraId="0178D9F3">
      <w:pPr>
        <w:pStyle w:val="27"/>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eastAsia="楷体_GB2312"/>
          <w:b/>
          <w:bCs/>
          <w:sz w:val="32"/>
          <w:szCs w:val="32"/>
        </w:rPr>
      </w:pPr>
      <w:r>
        <w:rPr>
          <w:rFonts w:hint="eastAsia" w:eastAsia="楷体_GB2312"/>
          <w:b/>
          <w:bCs/>
          <w:sz w:val="32"/>
          <w:szCs w:val="32"/>
          <w:lang w:eastAsia="zh-CN"/>
        </w:rPr>
        <w:t>（二）</w:t>
      </w:r>
      <w:r>
        <w:rPr>
          <w:rFonts w:eastAsia="楷体_GB2312"/>
          <w:b/>
          <w:bCs/>
          <w:sz w:val="32"/>
          <w:szCs w:val="32"/>
        </w:rPr>
        <w:t>项目管理情况。</w:t>
      </w:r>
    </w:p>
    <w:p w14:paraId="0A827B5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该项目资金为县财政局下达预算，资金由我单位管理，根据实际发生的费用，我单位进行审核，向财政局统一预算管理平台申报计划，进行支付、核算。</w:t>
      </w:r>
    </w:p>
    <w:p w14:paraId="56FF0C2A">
      <w:pPr>
        <w:pStyle w:val="27"/>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eastAsia="楷体_GB2312"/>
          <w:b/>
          <w:bCs/>
          <w:sz w:val="32"/>
          <w:szCs w:val="32"/>
        </w:rPr>
      </w:pPr>
      <w:r>
        <w:rPr>
          <w:rFonts w:hint="eastAsia" w:eastAsia="楷体_GB2312"/>
          <w:b/>
          <w:bCs/>
          <w:sz w:val="32"/>
          <w:szCs w:val="32"/>
          <w:lang w:eastAsia="zh-CN"/>
        </w:rPr>
        <w:t>（三）</w:t>
      </w:r>
      <w:r>
        <w:rPr>
          <w:rFonts w:eastAsia="楷体_GB2312"/>
          <w:b/>
          <w:bCs/>
          <w:sz w:val="32"/>
          <w:szCs w:val="32"/>
        </w:rPr>
        <w:t>项目监管情况。</w:t>
      </w:r>
    </w:p>
    <w:p w14:paraId="67DA52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按要求对项目进行监管。项目资金按财政要求，专款专用。</w:t>
      </w:r>
    </w:p>
    <w:p w14:paraId="337BA66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四、项目绩效情况</w:t>
      </w:r>
      <w:r>
        <w:rPr>
          <w:rFonts w:eastAsia="黑体"/>
          <w:sz w:val="32"/>
          <w:szCs w:val="32"/>
        </w:rPr>
        <w:tab/>
      </w:r>
    </w:p>
    <w:p w14:paraId="008524B8">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（一）项目完成情况。</w:t>
      </w:r>
    </w:p>
    <w:p w14:paraId="49628B6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截</w:t>
      </w:r>
      <w:r>
        <w:rPr>
          <w:rFonts w:hint="eastAsia" w:ascii="仿宋_GB2312" w:hAnsi="微软雅黑" w:eastAsia="仿宋_GB2312" w:cs="宋体"/>
          <w:color w:val="333333"/>
          <w:kern w:val="0"/>
          <w:sz w:val="32"/>
          <w:szCs w:val="32"/>
          <w:lang w:val="en-US" w:eastAsia="zh-CN"/>
        </w:rPr>
        <w:t>至</w:t>
      </w:r>
      <w:r>
        <w:rPr>
          <w:rFonts w:hint="default" w:ascii="Times New Roman" w:hAnsi="Times New Roman" w:eastAsia="仿宋_GB2312" w:cs="Times New Roman"/>
          <w:color w:val="333333"/>
          <w:kern w:val="0"/>
          <w:sz w:val="32"/>
          <w:szCs w:val="32"/>
        </w:rPr>
        <w:t>202</w:t>
      </w:r>
      <w:r>
        <w:rPr>
          <w:rFonts w:hint="default" w:ascii="Times New Roman" w:hAnsi="Times New Roman" w:eastAsia="仿宋_GB2312" w:cs="Times New Roman"/>
          <w:color w:val="333333"/>
          <w:kern w:val="0"/>
          <w:sz w:val="32"/>
          <w:szCs w:val="32"/>
          <w:lang w:val="en-US" w:eastAsia="zh-CN"/>
        </w:rPr>
        <w:t>4</w:t>
      </w:r>
      <w:r>
        <w:rPr>
          <w:rFonts w:hint="eastAsia" w:ascii="仿宋_GB2312" w:hAnsi="微软雅黑" w:eastAsia="仿宋_GB2312" w:cs="宋体"/>
          <w:color w:val="333333"/>
          <w:kern w:val="0"/>
          <w:sz w:val="32"/>
          <w:szCs w:val="32"/>
        </w:rPr>
        <w:t>年</w:t>
      </w:r>
      <w:r>
        <w:rPr>
          <w:rFonts w:hint="default" w:ascii="Times New Roman" w:hAnsi="Times New Roman" w:eastAsia="仿宋_GB2312" w:cs="Times New Roman"/>
          <w:color w:val="333333"/>
          <w:kern w:val="0"/>
          <w:sz w:val="32"/>
          <w:szCs w:val="32"/>
        </w:rPr>
        <w:t>12</w:t>
      </w:r>
      <w:r>
        <w:rPr>
          <w:rFonts w:hint="eastAsia" w:ascii="仿宋_GB2312" w:hAnsi="微软雅黑" w:eastAsia="仿宋_GB2312" w:cs="宋体"/>
          <w:color w:val="333333"/>
          <w:kern w:val="0"/>
          <w:sz w:val="32"/>
          <w:szCs w:val="32"/>
        </w:rPr>
        <w:t>月</w:t>
      </w:r>
      <w:r>
        <w:rPr>
          <w:rFonts w:hint="default" w:ascii="Times New Roman" w:hAnsi="Times New Roman" w:eastAsia="仿宋_GB2312" w:cs="Times New Roman"/>
          <w:color w:val="333333"/>
          <w:kern w:val="0"/>
          <w:sz w:val="32"/>
          <w:szCs w:val="32"/>
        </w:rPr>
        <w:t>31</w:t>
      </w:r>
      <w:r>
        <w:rPr>
          <w:rFonts w:hint="eastAsia" w:ascii="仿宋_GB2312" w:hAnsi="微软雅黑" w:eastAsia="仿宋_GB2312" w:cs="宋体"/>
          <w:color w:val="333333"/>
          <w:kern w:val="0"/>
          <w:sz w:val="32"/>
          <w:szCs w:val="32"/>
        </w:rPr>
        <w:t>日，</w:t>
      </w:r>
      <w:r>
        <w:rPr>
          <w:rFonts w:hint="eastAsia" w:ascii="仿宋_GB2312" w:hAnsi="微软雅黑" w:eastAsia="仿宋_GB2312" w:cs="宋体"/>
          <w:color w:val="333333"/>
          <w:kern w:val="0"/>
          <w:sz w:val="32"/>
          <w:szCs w:val="32"/>
          <w:lang w:eastAsia="zh-CN"/>
        </w:rPr>
        <w:t>完成</w:t>
      </w:r>
      <w:r>
        <w:rPr>
          <w:rFonts w:hint="eastAsia" w:ascii="仿宋_GB2312" w:eastAsia="仿宋_GB2312"/>
          <w:sz w:val="32"/>
          <w:szCs w:val="32"/>
          <w:lang w:eastAsia="zh-CN"/>
        </w:rPr>
        <w:t>作业点改造</w:t>
      </w:r>
      <w:r>
        <w:rPr>
          <w:rFonts w:hint="default" w:ascii="Times New Roman" w:hAnsi="Times New Roman" w:eastAsia="仿宋_GB2312" w:cs="Times New Roman"/>
          <w:sz w:val="32"/>
          <w:szCs w:val="32"/>
          <w:lang w:val="en-US" w:eastAsia="zh-CN"/>
        </w:rPr>
        <w:t>2.29</w:t>
      </w:r>
      <w:r>
        <w:rPr>
          <w:rFonts w:hint="eastAsia" w:ascii="仿宋_GB2312" w:hAnsi="仿宋_GB2312" w:eastAsia="仿宋_GB2312" w:cs="仿宋_GB2312"/>
          <w:sz w:val="32"/>
          <w:szCs w:val="32"/>
          <w:lang w:val="en-US" w:eastAsia="zh-CN"/>
        </w:rPr>
        <w:t>万元，</w:t>
      </w:r>
      <w:r>
        <w:rPr>
          <w:rFonts w:hint="eastAsia" w:ascii="仿宋_GB2312" w:eastAsia="仿宋_GB2312"/>
          <w:sz w:val="32"/>
          <w:szCs w:val="32"/>
          <w:lang w:val="en-US" w:eastAsia="zh-CN"/>
        </w:rPr>
        <w:t>避雷装置安装</w:t>
      </w:r>
      <w:r>
        <w:rPr>
          <w:rFonts w:hint="default" w:ascii="Times New Roman" w:hAnsi="Times New Roman" w:eastAsia="仿宋_GB2312" w:cs="Times New Roman"/>
          <w:sz w:val="32"/>
          <w:szCs w:val="32"/>
          <w:lang w:val="en-US" w:eastAsia="zh-CN"/>
        </w:rPr>
        <w:t>15.60</w:t>
      </w:r>
      <w:r>
        <w:rPr>
          <w:rFonts w:hint="eastAsia" w:ascii="仿宋_GB2312" w:hAnsi="仿宋_GB2312" w:eastAsia="仿宋_GB2312" w:cs="仿宋_GB2312"/>
          <w:sz w:val="32"/>
          <w:szCs w:val="32"/>
          <w:lang w:val="en-US" w:eastAsia="zh-CN"/>
        </w:rPr>
        <w:t>万元，</w:t>
      </w:r>
      <w:r>
        <w:rPr>
          <w:rFonts w:hint="eastAsia" w:ascii="仿宋_GB2312" w:eastAsia="仿宋_GB2312"/>
          <w:sz w:val="32"/>
          <w:szCs w:val="32"/>
          <w:lang w:val="en-US" w:eastAsia="zh-CN"/>
        </w:rPr>
        <w:t>作业装备更新</w:t>
      </w:r>
      <w:r>
        <w:rPr>
          <w:rFonts w:hint="default" w:ascii="Times New Roman" w:hAnsi="Times New Roman" w:eastAsia="仿宋_GB2312" w:cs="Times New Roman"/>
          <w:sz w:val="32"/>
          <w:szCs w:val="32"/>
          <w:lang w:val="en-US" w:eastAsia="zh-CN"/>
        </w:rPr>
        <w:t>30.00</w:t>
      </w:r>
      <w:r>
        <w:rPr>
          <w:rFonts w:hint="eastAsia" w:ascii="仿宋_GB2312" w:eastAsia="仿宋_GB2312"/>
          <w:sz w:val="32"/>
          <w:szCs w:val="32"/>
          <w:lang w:val="en-US" w:eastAsia="zh-CN"/>
        </w:rPr>
        <w:t>万元的支付</w:t>
      </w:r>
      <w:r>
        <w:rPr>
          <w:rFonts w:hint="eastAsia" w:ascii="仿宋_GB2312" w:hAnsi="微软雅黑" w:eastAsia="仿宋_GB2312" w:cs="宋体"/>
          <w:color w:val="333333"/>
          <w:kern w:val="0"/>
          <w:sz w:val="32"/>
          <w:szCs w:val="32"/>
        </w:rPr>
        <w:t>。</w:t>
      </w:r>
      <w:r>
        <w:rPr>
          <w:rFonts w:eastAsia="仿宋_GB2312"/>
          <w:sz w:val="32"/>
          <w:szCs w:val="32"/>
        </w:rPr>
        <w:t>资金支付范围、支付标准、支付进度、支付依据等合规合法、与预算相符</w:t>
      </w:r>
      <w:r>
        <w:rPr>
          <w:rFonts w:hint="eastAsia" w:eastAsia="仿宋_GB2312"/>
          <w:sz w:val="32"/>
          <w:szCs w:val="32"/>
        </w:rPr>
        <w:t>。</w:t>
      </w:r>
    </w:p>
    <w:p w14:paraId="66D9CAE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（二）项目效益情况。</w:t>
      </w:r>
    </w:p>
    <w:p w14:paraId="2687CC7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通过项目实施，进一步加强我县防灾减灾能力，最大限度减少气象灾害的发生，有效防范和减轻自然灾害造成的损失，促进农业丰收，农民增收。</w:t>
      </w:r>
      <w:r>
        <w:rPr>
          <w:rFonts w:hint="eastAsia" w:ascii="仿宋_GB2312" w:hAnsi="宋体" w:eastAsia="仿宋_GB2312" w:cs="宋体"/>
          <w:kern w:val="0"/>
          <w:sz w:val="32"/>
          <w:szCs w:val="32"/>
        </w:rPr>
        <w:t>服务对象及受益群众满意度</w:t>
      </w:r>
      <w:r>
        <w:rPr>
          <w:rFonts w:hint="eastAsia" w:ascii="仿宋_GB2312" w:eastAsia="仿宋_GB2312"/>
          <w:sz w:val="32"/>
          <w:szCs w:val="32"/>
        </w:rPr>
        <w:t>≥</w:t>
      </w:r>
      <w:r>
        <w:rPr>
          <w:rFonts w:hint="default" w:ascii="Times New Roman" w:hAnsi="Times New Roman" w:eastAsia="仿宋_GB2312" w:cs="Times New Roman"/>
          <w:sz w:val="32"/>
          <w:szCs w:val="32"/>
        </w:rPr>
        <w:t>95%</w:t>
      </w:r>
      <w:r>
        <w:rPr>
          <w:rFonts w:hint="eastAsia" w:ascii="仿宋_GB2312" w:eastAsia="仿宋_GB2312"/>
          <w:sz w:val="32"/>
          <w:szCs w:val="32"/>
        </w:rPr>
        <w:t>。</w:t>
      </w:r>
    </w:p>
    <w:p w14:paraId="2A373B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黑体"/>
          <w:sz w:val="32"/>
          <w:szCs w:val="32"/>
        </w:rPr>
      </w:pPr>
      <w:r>
        <w:rPr>
          <w:rFonts w:eastAsia="黑体"/>
          <w:sz w:val="32"/>
          <w:szCs w:val="32"/>
        </w:rPr>
        <w:t>五、评价结论及建议</w:t>
      </w:r>
    </w:p>
    <w:p w14:paraId="2737FE7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（一）评价结论。</w:t>
      </w:r>
    </w:p>
    <w:p w14:paraId="3A594C6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按照财政要求专款专用，管理符合相关制度，通过项目实施达到预期社会效益，</w:t>
      </w:r>
      <w:r>
        <w:rPr>
          <w:rFonts w:hint="eastAsia" w:ascii="仿宋_GB2312" w:hAnsi="宋体" w:eastAsia="仿宋_GB2312" w:cs="宋体"/>
          <w:kern w:val="0"/>
          <w:sz w:val="32"/>
          <w:szCs w:val="32"/>
        </w:rPr>
        <w:t>服务对象及</w:t>
      </w:r>
      <w:r>
        <w:rPr>
          <w:rFonts w:hint="eastAsia" w:eastAsia="仿宋_GB2312"/>
          <w:sz w:val="32"/>
          <w:szCs w:val="32"/>
        </w:rPr>
        <w:t>受益群众满意度较好。</w:t>
      </w:r>
    </w:p>
    <w:p w14:paraId="152BE2D8">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（二）存在的问题。</w:t>
      </w:r>
    </w:p>
    <w:p w14:paraId="641B327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无</w:t>
      </w:r>
      <w:r>
        <w:rPr>
          <w:rFonts w:eastAsia="仿宋_GB2312"/>
          <w:sz w:val="32"/>
          <w:szCs w:val="32"/>
        </w:rPr>
        <w:tab/>
      </w:r>
    </w:p>
    <w:p w14:paraId="704C7B1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楷体_GB2312"/>
          <w:b/>
          <w:bCs/>
          <w:sz w:val="32"/>
          <w:szCs w:val="32"/>
        </w:rPr>
      </w:pPr>
      <w:r>
        <w:rPr>
          <w:rFonts w:eastAsia="楷体_GB2312"/>
          <w:b/>
          <w:bCs/>
          <w:sz w:val="32"/>
          <w:szCs w:val="32"/>
        </w:rPr>
        <w:t>（三）相关建议。</w:t>
      </w:r>
    </w:p>
    <w:p w14:paraId="253D3C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无</w:t>
      </w:r>
    </w:p>
    <w:p w14:paraId="0CD59C30">
      <w:pPr>
        <w:keepNext w:val="0"/>
        <w:keepLines w:val="0"/>
        <w:pageBreakBefore w:val="0"/>
        <w:widowControl w:val="0"/>
        <w:kinsoku/>
        <w:wordWrap/>
        <w:overflowPunct/>
        <w:topLinePunct w:val="0"/>
        <w:autoSpaceDE/>
        <w:autoSpaceDN/>
        <w:bidi w:val="0"/>
        <w:spacing w:line="560" w:lineRule="exact"/>
        <w:jc w:val="center"/>
        <w:textAlignment w:val="auto"/>
        <w:outlineLvl w:val="0"/>
        <w:rPr>
          <w:rStyle w:val="28"/>
          <w:rFonts w:ascii="黑体" w:hAnsi="黑体" w:eastAsia="黑体"/>
          <w:b w:val="0"/>
        </w:rPr>
      </w:pPr>
    </w:p>
    <w:p w14:paraId="1A672E62">
      <w:pPr>
        <w:keepNext w:val="0"/>
        <w:keepLines w:val="0"/>
        <w:pageBreakBefore w:val="0"/>
        <w:widowControl w:val="0"/>
        <w:kinsoku/>
        <w:wordWrap/>
        <w:overflowPunct/>
        <w:topLinePunct w:val="0"/>
        <w:autoSpaceDE/>
        <w:autoSpaceDN/>
        <w:bidi w:val="0"/>
        <w:spacing w:line="560" w:lineRule="exact"/>
        <w:jc w:val="center"/>
        <w:textAlignment w:val="auto"/>
        <w:outlineLvl w:val="0"/>
        <w:rPr>
          <w:rFonts w:ascii="黑体" w:hAnsi="黑体" w:eastAsia="黑体"/>
          <w:color w:val="000000"/>
          <w:sz w:val="44"/>
          <w:szCs w:val="44"/>
        </w:rPr>
      </w:pPr>
    </w:p>
    <w:p w14:paraId="3635F276">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14:paraId="5BC784C1">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9" w:name="_Toc15396619"/>
    </w:p>
    <w:p w14:paraId="0DE0E1BB">
      <w:pPr>
        <w:pStyle w:val="15"/>
        <w:adjustRightInd w:val="0"/>
        <w:snapToGrid w:val="0"/>
        <w:spacing w:line="560" w:lineRule="exact"/>
        <w:jc w:val="left"/>
        <w:rPr>
          <w:rFonts w:eastAsia="仿宋_GB2312" w:cs="仿宋_GB2312"/>
          <w:sz w:val="32"/>
          <w:szCs w:val="32"/>
        </w:rPr>
      </w:pPr>
    </w:p>
    <w:p w14:paraId="3B1E93C2">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9"/>
    </w:p>
    <w:p w14:paraId="19E2EB0D">
      <w:pPr>
        <w:pStyle w:val="15"/>
        <w:adjustRightInd w:val="0"/>
        <w:snapToGrid w:val="0"/>
        <w:spacing w:line="560" w:lineRule="exact"/>
        <w:jc w:val="left"/>
        <w:rPr>
          <w:rFonts w:eastAsia="仿宋_GB2312" w:cs="仿宋_GB2312"/>
          <w:sz w:val="32"/>
          <w:szCs w:val="32"/>
        </w:rPr>
      </w:pPr>
      <w:bookmarkStart w:id="50" w:name="_Toc15396620"/>
      <w:r>
        <w:rPr>
          <w:rFonts w:hint="eastAsia" w:eastAsia="仿宋_GB2312" w:cs="仿宋_GB2312"/>
          <w:sz w:val="32"/>
          <w:szCs w:val="32"/>
        </w:rPr>
        <w:t>二、收入决算表</w:t>
      </w:r>
      <w:bookmarkEnd w:id="50"/>
    </w:p>
    <w:p w14:paraId="4ABEFEC7">
      <w:pPr>
        <w:pStyle w:val="15"/>
        <w:adjustRightInd w:val="0"/>
        <w:snapToGrid w:val="0"/>
        <w:spacing w:line="560" w:lineRule="exact"/>
        <w:jc w:val="left"/>
        <w:rPr>
          <w:rFonts w:eastAsia="仿宋_GB2312" w:cs="仿宋_GB2312"/>
          <w:sz w:val="32"/>
          <w:szCs w:val="32"/>
        </w:rPr>
      </w:pPr>
      <w:bookmarkStart w:id="51" w:name="_Toc15396621"/>
      <w:r>
        <w:rPr>
          <w:rFonts w:hint="eastAsia" w:eastAsia="仿宋_GB2312" w:cs="仿宋_GB2312"/>
          <w:sz w:val="32"/>
          <w:szCs w:val="32"/>
        </w:rPr>
        <w:t>三、支出决算表</w:t>
      </w:r>
      <w:bookmarkEnd w:id="51"/>
    </w:p>
    <w:p w14:paraId="59F9E527">
      <w:pPr>
        <w:pStyle w:val="15"/>
        <w:adjustRightInd w:val="0"/>
        <w:snapToGrid w:val="0"/>
        <w:spacing w:line="560" w:lineRule="exact"/>
        <w:jc w:val="left"/>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14:paraId="156364F9">
      <w:pPr>
        <w:pStyle w:val="15"/>
        <w:adjustRightInd w:val="0"/>
        <w:snapToGrid w:val="0"/>
        <w:spacing w:line="560" w:lineRule="exact"/>
        <w:jc w:val="left"/>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14:paraId="462FB51A">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4"/>
    </w:p>
    <w:p w14:paraId="0BF03E77">
      <w:pPr>
        <w:pStyle w:val="15"/>
        <w:adjustRightInd w:val="0"/>
        <w:snapToGrid w:val="0"/>
        <w:spacing w:line="560" w:lineRule="exact"/>
        <w:jc w:val="left"/>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14:paraId="3E34FE41">
      <w:pPr>
        <w:pStyle w:val="15"/>
        <w:adjustRightInd w:val="0"/>
        <w:snapToGrid w:val="0"/>
        <w:spacing w:line="560" w:lineRule="exact"/>
        <w:jc w:val="left"/>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14:paraId="1CC192D1">
      <w:pPr>
        <w:pStyle w:val="15"/>
        <w:adjustRightInd w:val="0"/>
        <w:snapToGrid w:val="0"/>
        <w:spacing w:line="560" w:lineRule="exact"/>
        <w:jc w:val="left"/>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14:paraId="10C4566B">
      <w:pPr>
        <w:pStyle w:val="15"/>
        <w:adjustRightInd w:val="0"/>
        <w:snapToGrid w:val="0"/>
        <w:spacing w:line="560" w:lineRule="exact"/>
        <w:jc w:val="left"/>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14:paraId="66598913">
      <w:pPr>
        <w:pStyle w:val="15"/>
        <w:adjustRightInd w:val="0"/>
        <w:snapToGrid w:val="0"/>
        <w:spacing w:line="560" w:lineRule="exact"/>
        <w:jc w:val="left"/>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14:paraId="522059D5">
      <w:pPr>
        <w:pStyle w:val="15"/>
        <w:adjustRightInd w:val="0"/>
        <w:snapToGrid w:val="0"/>
        <w:spacing w:line="560" w:lineRule="exact"/>
        <w:jc w:val="left"/>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14:paraId="2B615620">
      <w:pPr>
        <w:pStyle w:val="15"/>
        <w:adjustRightInd w:val="0"/>
        <w:snapToGrid w:val="0"/>
        <w:spacing w:line="560" w:lineRule="exact"/>
        <w:jc w:val="left"/>
        <w:rPr>
          <w:rFonts w:eastAsia="仿宋_GB2312" w:cs="仿宋_GB2312"/>
          <w:sz w:val="32"/>
          <w:szCs w:val="32"/>
        </w:r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p w14:paraId="335480CB"/>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A11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CD2C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CD2C0">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1BAC379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1AA8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C176">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1BC176">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8DA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334CC">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4334CC">
                    <w:pPr>
                      <w:pStyle w:val="11"/>
                    </w:pPr>
                  </w:p>
                </w:txbxContent>
              </v:textbox>
            </v:shape>
          </w:pict>
        </mc:Fallback>
      </mc:AlternateContent>
    </w:r>
  </w:p>
  <w:p w14:paraId="746AB6E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052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21486">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921486">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BD0E">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8B870">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B8B870">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3FBD936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E297">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BB99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DBB992">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E64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CF2E7"/>
    <w:multiLevelType w:val="singleLevel"/>
    <w:tmpl w:val="E02CF2E7"/>
    <w:lvl w:ilvl="0" w:tentative="0">
      <w:start w:val="1"/>
      <w:numFmt w:val="chineseCounting"/>
      <w:suff w:val="nothing"/>
      <w:lvlText w:val="%1、"/>
      <w:lvlJc w:val="left"/>
      <w:rPr>
        <w:rFonts w:hint="eastAsia"/>
      </w:rPr>
    </w:lvl>
  </w:abstractNum>
  <w:abstractNum w:abstractNumId="1">
    <w:nsid w:val="1BB8D149"/>
    <w:multiLevelType w:val="singleLevel"/>
    <w:tmpl w:val="1BB8D149"/>
    <w:lvl w:ilvl="0" w:tentative="0">
      <w:start w:val="2"/>
      <w:numFmt w:val="chineseCounting"/>
      <w:suff w:val="nothing"/>
      <w:lvlText w:val="（%1）"/>
      <w:lvlJc w:val="left"/>
      <w:rPr>
        <w:rFonts w:hint="eastAsia"/>
        <w:b/>
        <w:bCs/>
      </w:rPr>
    </w:lvl>
  </w:abstractNum>
  <w:abstractNum w:abstractNumId="2">
    <w:nsid w:val="764457B1"/>
    <w:multiLevelType w:val="multilevel"/>
    <w:tmpl w:val="764457B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0331"/>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3A47"/>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324233"/>
    <w:rsid w:val="03AF33C7"/>
    <w:rsid w:val="04916F1E"/>
    <w:rsid w:val="04D07A99"/>
    <w:rsid w:val="061E35DE"/>
    <w:rsid w:val="066E0107"/>
    <w:rsid w:val="06916BA1"/>
    <w:rsid w:val="075E313A"/>
    <w:rsid w:val="07996F6E"/>
    <w:rsid w:val="07DFD8BA"/>
    <w:rsid w:val="09867E8F"/>
    <w:rsid w:val="09E140FA"/>
    <w:rsid w:val="0A2032A3"/>
    <w:rsid w:val="0B32593D"/>
    <w:rsid w:val="0B5220F1"/>
    <w:rsid w:val="0CA8290A"/>
    <w:rsid w:val="0D35B1ED"/>
    <w:rsid w:val="0E122ED0"/>
    <w:rsid w:val="0E254B6B"/>
    <w:rsid w:val="0E455054"/>
    <w:rsid w:val="0E593D89"/>
    <w:rsid w:val="0F98263C"/>
    <w:rsid w:val="101860EC"/>
    <w:rsid w:val="101F47CC"/>
    <w:rsid w:val="10C055FF"/>
    <w:rsid w:val="11694EBD"/>
    <w:rsid w:val="11772AA4"/>
    <w:rsid w:val="118107EC"/>
    <w:rsid w:val="12E24EE2"/>
    <w:rsid w:val="13D50BC4"/>
    <w:rsid w:val="14343DE1"/>
    <w:rsid w:val="14B17F78"/>
    <w:rsid w:val="162E461F"/>
    <w:rsid w:val="165E0673"/>
    <w:rsid w:val="16B831D5"/>
    <w:rsid w:val="16BB723D"/>
    <w:rsid w:val="17E50567"/>
    <w:rsid w:val="186504BB"/>
    <w:rsid w:val="19A445FC"/>
    <w:rsid w:val="1BAD4F97"/>
    <w:rsid w:val="1BE8440E"/>
    <w:rsid w:val="1C6D0904"/>
    <w:rsid w:val="1CC6347C"/>
    <w:rsid w:val="1D155CEE"/>
    <w:rsid w:val="1D1638FE"/>
    <w:rsid w:val="1E312DEB"/>
    <w:rsid w:val="1E740ACF"/>
    <w:rsid w:val="1FDC50EC"/>
    <w:rsid w:val="1FF35744"/>
    <w:rsid w:val="1FF6BC77"/>
    <w:rsid w:val="2186353C"/>
    <w:rsid w:val="21A2200E"/>
    <w:rsid w:val="22893621"/>
    <w:rsid w:val="23860B96"/>
    <w:rsid w:val="23E80503"/>
    <w:rsid w:val="240371BF"/>
    <w:rsid w:val="244F3473"/>
    <w:rsid w:val="24C97D99"/>
    <w:rsid w:val="257162D7"/>
    <w:rsid w:val="25A718F0"/>
    <w:rsid w:val="25BB59F6"/>
    <w:rsid w:val="260F557C"/>
    <w:rsid w:val="26970054"/>
    <w:rsid w:val="27895B59"/>
    <w:rsid w:val="281408E2"/>
    <w:rsid w:val="281A06DB"/>
    <w:rsid w:val="2821670C"/>
    <w:rsid w:val="29FD04D3"/>
    <w:rsid w:val="2B0F281A"/>
    <w:rsid w:val="2BD812EE"/>
    <w:rsid w:val="2BFF7BC6"/>
    <w:rsid w:val="2C8A61B5"/>
    <w:rsid w:val="2CB12E34"/>
    <w:rsid w:val="2DF04E50"/>
    <w:rsid w:val="2E586DFA"/>
    <w:rsid w:val="2ECF46F8"/>
    <w:rsid w:val="2F040D46"/>
    <w:rsid w:val="2F6B035B"/>
    <w:rsid w:val="2FAE5751"/>
    <w:rsid w:val="2FB1A395"/>
    <w:rsid w:val="2FD9A7D8"/>
    <w:rsid w:val="2FDBF714"/>
    <w:rsid w:val="30041947"/>
    <w:rsid w:val="30AB6865"/>
    <w:rsid w:val="319F7F4E"/>
    <w:rsid w:val="32BD1EF1"/>
    <w:rsid w:val="3304709D"/>
    <w:rsid w:val="33A773CB"/>
    <w:rsid w:val="349D6851"/>
    <w:rsid w:val="3578720D"/>
    <w:rsid w:val="36AA5135"/>
    <w:rsid w:val="36BE0DA7"/>
    <w:rsid w:val="376B6AA6"/>
    <w:rsid w:val="376D39B2"/>
    <w:rsid w:val="37E16F03"/>
    <w:rsid w:val="37F53A3B"/>
    <w:rsid w:val="3822535C"/>
    <w:rsid w:val="389B6C89"/>
    <w:rsid w:val="38D469F0"/>
    <w:rsid w:val="39627CCD"/>
    <w:rsid w:val="397BAF1F"/>
    <w:rsid w:val="3A1F234D"/>
    <w:rsid w:val="3AB79AF3"/>
    <w:rsid w:val="3AE834C0"/>
    <w:rsid w:val="3B5C3425"/>
    <w:rsid w:val="3B7EF35A"/>
    <w:rsid w:val="3B9FDB6C"/>
    <w:rsid w:val="3BF5BC2F"/>
    <w:rsid w:val="3C335C3C"/>
    <w:rsid w:val="3C8B68C4"/>
    <w:rsid w:val="3CEBA265"/>
    <w:rsid w:val="3D98207C"/>
    <w:rsid w:val="3DEE7CF3"/>
    <w:rsid w:val="3E740A63"/>
    <w:rsid w:val="3E774506"/>
    <w:rsid w:val="3E78745D"/>
    <w:rsid w:val="3EE17838"/>
    <w:rsid w:val="3F55381A"/>
    <w:rsid w:val="3F7F7599"/>
    <w:rsid w:val="3FF4CAE0"/>
    <w:rsid w:val="3FF7B227"/>
    <w:rsid w:val="43CC351F"/>
    <w:rsid w:val="44A46294"/>
    <w:rsid w:val="44E268DA"/>
    <w:rsid w:val="450D13D7"/>
    <w:rsid w:val="45506656"/>
    <w:rsid w:val="486A6C7A"/>
    <w:rsid w:val="488416AD"/>
    <w:rsid w:val="4A627F82"/>
    <w:rsid w:val="4B027081"/>
    <w:rsid w:val="4B0E749A"/>
    <w:rsid w:val="4B2477C4"/>
    <w:rsid w:val="4B4F25DA"/>
    <w:rsid w:val="4BE068DB"/>
    <w:rsid w:val="4C172852"/>
    <w:rsid w:val="4D577224"/>
    <w:rsid w:val="4DBF1CEB"/>
    <w:rsid w:val="4DF0007C"/>
    <w:rsid w:val="4EAB630A"/>
    <w:rsid w:val="4ECE2238"/>
    <w:rsid w:val="4EF23735"/>
    <w:rsid w:val="4F833267"/>
    <w:rsid w:val="4FE9BD67"/>
    <w:rsid w:val="4FFB052F"/>
    <w:rsid w:val="50EC7D6C"/>
    <w:rsid w:val="537E6D0A"/>
    <w:rsid w:val="53F74C96"/>
    <w:rsid w:val="55170BA8"/>
    <w:rsid w:val="553218C9"/>
    <w:rsid w:val="567E1AA5"/>
    <w:rsid w:val="56E47B74"/>
    <w:rsid w:val="57175D52"/>
    <w:rsid w:val="573945F7"/>
    <w:rsid w:val="57BD3DD4"/>
    <w:rsid w:val="5915699E"/>
    <w:rsid w:val="5AF92295"/>
    <w:rsid w:val="5B250254"/>
    <w:rsid w:val="5BDD79E6"/>
    <w:rsid w:val="5BF561CA"/>
    <w:rsid w:val="5BFF5DFC"/>
    <w:rsid w:val="5CD71FC4"/>
    <w:rsid w:val="5D1F11B5"/>
    <w:rsid w:val="5D695134"/>
    <w:rsid w:val="5DAE1B18"/>
    <w:rsid w:val="5DE7D9E5"/>
    <w:rsid w:val="5E7442FA"/>
    <w:rsid w:val="5ECEC941"/>
    <w:rsid w:val="5F1C0A86"/>
    <w:rsid w:val="5FBF9FF3"/>
    <w:rsid w:val="5FCD4E2C"/>
    <w:rsid w:val="5FEF394A"/>
    <w:rsid w:val="5FF67715"/>
    <w:rsid w:val="60FB291D"/>
    <w:rsid w:val="619932E3"/>
    <w:rsid w:val="62BF3928"/>
    <w:rsid w:val="638B61DA"/>
    <w:rsid w:val="63A63014"/>
    <w:rsid w:val="63B3701E"/>
    <w:rsid w:val="644F5459"/>
    <w:rsid w:val="647F5392"/>
    <w:rsid w:val="65E66580"/>
    <w:rsid w:val="664B1D71"/>
    <w:rsid w:val="664B4E8E"/>
    <w:rsid w:val="67277B67"/>
    <w:rsid w:val="67AA3209"/>
    <w:rsid w:val="68224C33"/>
    <w:rsid w:val="698D0931"/>
    <w:rsid w:val="6A7FE5F3"/>
    <w:rsid w:val="6B053271"/>
    <w:rsid w:val="6BDD78B3"/>
    <w:rsid w:val="6C4A05C8"/>
    <w:rsid w:val="6C8742B8"/>
    <w:rsid w:val="6DBF5E93"/>
    <w:rsid w:val="6DFF077E"/>
    <w:rsid w:val="6E073327"/>
    <w:rsid w:val="6E714EF0"/>
    <w:rsid w:val="6E7E3605"/>
    <w:rsid w:val="6E7FDCC7"/>
    <w:rsid w:val="6ED6A62E"/>
    <w:rsid w:val="6EE00B15"/>
    <w:rsid w:val="6F6FB3EB"/>
    <w:rsid w:val="6F8731EA"/>
    <w:rsid w:val="6FCE6052"/>
    <w:rsid w:val="6FD57C00"/>
    <w:rsid w:val="6FEFFFD8"/>
    <w:rsid w:val="6FF5CC65"/>
    <w:rsid w:val="6FFB47EC"/>
    <w:rsid w:val="6FFF034A"/>
    <w:rsid w:val="70484440"/>
    <w:rsid w:val="709A7A5C"/>
    <w:rsid w:val="712A28F1"/>
    <w:rsid w:val="715C0E4B"/>
    <w:rsid w:val="71992E7C"/>
    <w:rsid w:val="72233669"/>
    <w:rsid w:val="72734D90"/>
    <w:rsid w:val="73160E6D"/>
    <w:rsid w:val="7332FE48"/>
    <w:rsid w:val="73556F92"/>
    <w:rsid w:val="73AB61DA"/>
    <w:rsid w:val="73AD73D5"/>
    <w:rsid w:val="73B6EB34"/>
    <w:rsid w:val="73E84F83"/>
    <w:rsid w:val="73FA497D"/>
    <w:rsid w:val="744731E5"/>
    <w:rsid w:val="74BBD01D"/>
    <w:rsid w:val="74ED5379"/>
    <w:rsid w:val="75575F1C"/>
    <w:rsid w:val="75DEEEC2"/>
    <w:rsid w:val="75E32345"/>
    <w:rsid w:val="75E672A0"/>
    <w:rsid w:val="76E3355F"/>
    <w:rsid w:val="76FF5125"/>
    <w:rsid w:val="776F6FFA"/>
    <w:rsid w:val="778769C8"/>
    <w:rsid w:val="77A75DCA"/>
    <w:rsid w:val="77DC22F5"/>
    <w:rsid w:val="783E271A"/>
    <w:rsid w:val="78616DE9"/>
    <w:rsid w:val="78E42295"/>
    <w:rsid w:val="78E875D7"/>
    <w:rsid w:val="79086DAD"/>
    <w:rsid w:val="79D7FD79"/>
    <w:rsid w:val="79EE5BA4"/>
    <w:rsid w:val="7A64090F"/>
    <w:rsid w:val="7A894339"/>
    <w:rsid w:val="7AD284E8"/>
    <w:rsid w:val="7AFF7572"/>
    <w:rsid w:val="7B535C09"/>
    <w:rsid w:val="7B6C7DFB"/>
    <w:rsid w:val="7BBFBED0"/>
    <w:rsid w:val="7BC3E394"/>
    <w:rsid w:val="7C1F3737"/>
    <w:rsid w:val="7C2916DB"/>
    <w:rsid w:val="7CBFC87B"/>
    <w:rsid w:val="7CFE0F48"/>
    <w:rsid w:val="7D272ABC"/>
    <w:rsid w:val="7D7EC23E"/>
    <w:rsid w:val="7DC456FA"/>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Desktop\2024&#20915;&#31639;&#20844;&#24320;&#65288;&#22320;&#26041;&#65289;\&#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wner\Desktop\2022&#24180;&#20915;&#31639;&#20844;&#24320;\&#26032;&#24314;%20Microsoft%20Office%20Excel%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024&#20915;&#31639;&#20844;&#24320;&#65288;&#22320;&#26041;&#65289;\&#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Desktop\2024&#20915;&#31639;&#20844;&#24320;&#65288;&#22320;&#26041;&#65289;\&#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Desktop\2024&#20915;&#31639;&#20844;&#24320;&#65288;&#22320;&#26041;&#65289;\&#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tyb\Desktop\2024&#20915;&#31639;&#20844;&#24320;&#65288;&#22320;&#26041;&#65289;\&#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btyb\Desktop\2023&#24180;&#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79722222222222"/>
          <c:y val="0.0381944444444444"/>
        </c:manualLayout>
      </c:layout>
      <c:overlay val="0"/>
      <c:spPr>
        <a:noFill/>
        <a:ln>
          <a:noFill/>
        </a:ln>
        <a:effectLst/>
      </c:spPr>
    </c:title>
    <c:autoTitleDeleted val="0"/>
    <c:plotArea>
      <c:layout>
        <c:manualLayout>
          <c:layoutTarget val="inner"/>
          <c:xMode val="edge"/>
          <c:yMode val="edge"/>
          <c:x val="0.0200101962783584"/>
          <c:y val="0.124067937033968"/>
          <c:w val="0.943920469028804"/>
          <c:h val="0.751946975973488"/>
        </c:manualLayout>
      </c:layout>
      <c:barChart>
        <c:barDir val="col"/>
        <c:grouping val="clustered"/>
        <c:varyColors val="0"/>
        <c:ser>
          <c:idx val="0"/>
          <c:order val="0"/>
          <c:tx>
            <c:strRef>
              <c:f>'[新建 XLS 工作表.xls]Sheet1'!$B$1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2024年</c:v>
                </c:pt>
                <c:pt idx="1">
                  <c:v>2023年</c:v>
                </c:pt>
              </c:strCache>
            </c:strRef>
          </c:cat>
          <c:val>
            <c:numRef>
              <c:f>'[新建 XLS 工作表.xls]Sheet1'!$B$2:$B$3</c:f>
              <c:numCache>
                <c:formatCode>General</c:formatCode>
                <c:ptCount val="2"/>
                <c:pt idx="0">
                  <c:v>338.26</c:v>
                </c:pt>
                <c:pt idx="1">
                  <c:v>501.88</c:v>
                </c:pt>
              </c:numCache>
            </c:numRef>
          </c:val>
        </c:ser>
        <c:dLbls>
          <c:showLegendKey val="0"/>
          <c:showVal val="1"/>
          <c:showCatName val="0"/>
          <c:showSerName val="0"/>
          <c:showPercent val="0"/>
          <c:showBubbleSize val="0"/>
        </c:dLbls>
        <c:gapWidth val="150"/>
        <c:overlap val="-25"/>
        <c:axId val="915664014"/>
        <c:axId val="807049621"/>
      </c:barChart>
      <c:catAx>
        <c:axId val="915664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9621"/>
        <c:crosses val="autoZero"/>
        <c:auto val="1"/>
        <c:lblAlgn val="ctr"/>
        <c:lblOffset val="100"/>
        <c:noMultiLvlLbl val="0"/>
      </c:catAx>
      <c:valAx>
        <c:axId val="8070496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64014"/>
        <c:crosses val="autoZero"/>
        <c:crossBetween val="between"/>
      </c:valAx>
      <c:spPr>
        <a:noFill/>
        <a:ln>
          <a:noFill/>
        </a:ln>
        <a:effectLst/>
      </c:spPr>
    </c:plotArea>
    <c:plotVisOnly val="1"/>
    <c:dispBlanksAs val="gap"/>
    <c:showDLblsOverMax val="0"/>
    <c:extLst>
      <c:ext uri="{0b15fc19-7d7d-44ad-8c2d-2c3a37ce22c3}">
        <chartProps xmlns="https://web.wps.cn/et/2018/main" chartId="{b7bd27e8-dce9-4777-8034-923ee83a0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180833333333333"/>
          <c:y val="0.875000000000002"/>
        </c:manualLayout>
      </c:layout>
      <c:overlay val="0"/>
      <c:txPr>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Sheet2!$A$1</c:f>
              <c:strCache>
                <c:ptCount val="1"/>
                <c:pt idx="0">
                  <c:v>一般公共预算财政拨款收入100%</c:v>
                </c:pt>
              </c:strCache>
            </c:strRef>
          </c:tx>
          <c:explosion val="0"/>
          <c:dPt>
            <c:idx val="0"/>
            <c:bubble3D val="0"/>
          </c:dPt>
          <c:dLbls>
            <c:delete val="1"/>
          </c:dLbls>
          <c:val>
            <c:numRef>
              <c:f>Sheet2!$A$2</c:f>
              <c:numCache>
                <c:formatCode>General</c:formatCode>
                <c:ptCount val="1"/>
                <c:pt idx="0">
                  <c:v>216.32</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ded32b22-cd5f-4805-b36c-a5406ad4e03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explosion val="0"/>
            <c:spPr>
              <a:solidFill>
                <a:schemeClr val="accent6">
                  <a:lumMod val="75000"/>
                </a:schemeClr>
              </a:solidFill>
              <a:ln w="19050">
                <a:solidFill>
                  <a:schemeClr val="lt1"/>
                </a:solidFill>
              </a:ln>
              <a:effectLst/>
            </c:spPr>
          </c:dPt>
          <c:dPt>
            <c:idx val="2"/>
            <c:bubble3D val="0"/>
            <c:spPr>
              <a:solidFill>
                <a:schemeClr val="accent1"/>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16.90%</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83.10%</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工作表.xls]Sheet1'!$A$1:$A$3</c:f>
              <c:strCache>
                <c:ptCount val="3"/>
                <c:pt idx="1">
                  <c:v>基本支出</c:v>
                </c:pt>
                <c:pt idx="2">
                  <c:v>项目支出</c:v>
                </c:pt>
              </c:strCache>
            </c:strRef>
          </c:cat>
          <c:val>
            <c:numRef>
              <c:f>'[新建 XLS 工作表.xls]Sheet1'!$B$1:$B$3</c:f>
              <c:numCache>
                <c:formatCode>General</c:formatCode>
                <c:ptCount val="3"/>
                <c:pt idx="1">
                  <c:v>57.16</c:v>
                </c:pt>
                <c:pt idx="2">
                  <c:v>281.1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be637a-a65f-4ac0-ae64-2c2006435b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79722222222222"/>
          <c:y val="0.0381944444444444"/>
        </c:manualLayout>
      </c:layout>
      <c:overlay val="0"/>
      <c:spPr>
        <a:noFill/>
        <a:ln>
          <a:noFill/>
        </a:ln>
        <a:effectLst/>
      </c:spPr>
    </c:title>
    <c:autoTitleDeleted val="0"/>
    <c:plotArea>
      <c:layout>
        <c:manualLayout>
          <c:layoutTarget val="inner"/>
          <c:xMode val="edge"/>
          <c:yMode val="edge"/>
          <c:x val="0.0200101962783584"/>
          <c:y val="0.124067937033968"/>
          <c:w val="0.943920469028804"/>
          <c:h val="0.751946975973488"/>
        </c:manualLayout>
      </c:layout>
      <c:barChart>
        <c:barDir val="col"/>
        <c:grouping val="clustered"/>
        <c:varyColors val="0"/>
        <c:ser>
          <c:idx val="0"/>
          <c:order val="0"/>
          <c:tx>
            <c:strRef>
              <c:f>'[新建 XLS 工作表.xls]Sheet1'!$B$1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2024年</c:v>
                </c:pt>
                <c:pt idx="1">
                  <c:v>2023年</c:v>
                </c:pt>
              </c:strCache>
            </c:strRef>
          </c:cat>
          <c:val>
            <c:numRef>
              <c:f>'[新建 XLS 工作表.xls]Sheet1'!$B$2:$B$3</c:f>
              <c:numCache>
                <c:formatCode>General</c:formatCode>
                <c:ptCount val="2"/>
                <c:pt idx="0">
                  <c:v>338.26</c:v>
                </c:pt>
                <c:pt idx="1">
                  <c:v>501.88</c:v>
                </c:pt>
              </c:numCache>
            </c:numRef>
          </c:val>
        </c:ser>
        <c:dLbls>
          <c:showLegendKey val="0"/>
          <c:showVal val="1"/>
          <c:showCatName val="0"/>
          <c:showSerName val="0"/>
          <c:showPercent val="0"/>
          <c:showBubbleSize val="0"/>
        </c:dLbls>
        <c:gapWidth val="150"/>
        <c:overlap val="-25"/>
        <c:axId val="915664014"/>
        <c:axId val="807049621"/>
      </c:barChart>
      <c:catAx>
        <c:axId val="915664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9621"/>
        <c:crosses val="autoZero"/>
        <c:auto val="1"/>
        <c:lblAlgn val="ctr"/>
        <c:lblOffset val="100"/>
        <c:noMultiLvlLbl val="0"/>
      </c:catAx>
      <c:valAx>
        <c:axId val="8070496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64014"/>
        <c:crosses val="autoZero"/>
        <c:crossBetween val="between"/>
      </c:valAx>
      <c:spPr>
        <a:noFill/>
        <a:ln>
          <a:noFill/>
        </a:ln>
        <a:effectLst/>
      </c:spPr>
    </c:plotArea>
    <c:plotVisOnly val="1"/>
    <c:dispBlanksAs val="gap"/>
    <c:showDLblsOverMax val="0"/>
    <c:extLst>
      <c:ext uri="{0b15fc19-7d7d-44ad-8c2d-2c3a37ce22c3}">
        <chartProps xmlns="https://web.wps.cn/et/2018/main" chartId="{b7bd27e8-dce9-4777-8034-923ee83a0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manualLayout>
          <c:xMode val="edge"/>
          <c:yMode val="edge"/>
          <c:x val="0.779722222222222"/>
          <c:y val="0.0381944444444444"/>
        </c:manualLayout>
      </c:layout>
      <c:overlay val="0"/>
      <c:spPr>
        <a:noFill/>
        <a:ln>
          <a:noFill/>
        </a:ln>
        <a:effectLst/>
      </c:spPr>
    </c:title>
    <c:autoTitleDeleted val="0"/>
    <c:plotArea>
      <c:layout>
        <c:manualLayout>
          <c:layoutTarget val="inner"/>
          <c:xMode val="edge"/>
          <c:yMode val="edge"/>
          <c:x val="0.0200101962783584"/>
          <c:y val="0.124067937033968"/>
          <c:w val="0.943920469028804"/>
          <c:h val="0.751946975973488"/>
        </c:manualLayout>
      </c:layout>
      <c:barChart>
        <c:barDir val="col"/>
        <c:grouping val="clustered"/>
        <c:varyColors val="0"/>
        <c:ser>
          <c:idx val="0"/>
          <c:order val="0"/>
          <c:tx>
            <c:strRef>
              <c:f>'[新建 XLS 工作表.xls]Sheet1'!$B$1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2024年</c:v>
                </c:pt>
                <c:pt idx="1">
                  <c:v>2023年</c:v>
                </c:pt>
              </c:strCache>
            </c:strRef>
          </c:cat>
          <c:val>
            <c:numRef>
              <c:f>'[新建 XLS 工作表.xls]Sheet1'!$B$2:$B$3</c:f>
              <c:numCache>
                <c:formatCode>General</c:formatCode>
                <c:ptCount val="2"/>
                <c:pt idx="0">
                  <c:v>338.26</c:v>
                </c:pt>
                <c:pt idx="1">
                  <c:v>501.88</c:v>
                </c:pt>
              </c:numCache>
            </c:numRef>
          </c:val>
        </c:ser>
        <c:dLbls>
          <c:showLegendKey val="0"/>
          <c:showVal val="1"/>
          <c:showCatName val="0"/>
          <c:showSerName val="0"/>
          <c:showPercent val="0"/>
          <c:showBubbleSize val="0"/>
        </c:dLbls>
        <c:gapWidth val="150"/>
        <c:overlap val="-25"/>
        <c:axId val="915664014"/>
        <c:axId val="807049621"/>
      </c:barChart>
      <c:catAx>
        <c:axId val="915664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049621"/>
        <c:crosses val="autoZero"/>
        <c:auto val="1"/>
        <c:lblAlgn val="ctr"/>
        <c:lblOffset val="100"/>
        <c:noMultiLvlLbl val="0"/>
      </c:catAx>
      <c:valAx>
        <c:axId val="80704962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664014"/>
        <c:crosses val="autoZero"/>
        <c:crossBetween val="between"/>
      </c:valAx>
      <c:spPr>
        <a:noFill/>
        <a:ln>
          <a:noFill/>
        </a:ln>
        <a:effectLst/>
      </c:spPr>
    </c:plotArea>
    <c:plotVisOnly val="1"/>
    <c:dispBlanksAs val="gap"/>
    <c:showDLblsOverMax val="0"/>
    <c:extLst>
      <c:ext uri="{0b15fc19-7d7d-44ad-8c2d-2c3a37ce22c3}">
        <chartProps xmlns="https://web.wps.cn/et/2018/main" chartId="{b7bd27e8-dce9-4777-8034-923ee83a0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spPr>
              <a:solidFill>
                <a:schemeClr val="accent6"/>
              </a:solidFill>
              <a:ln>
                <a:solidFill>
                  <a:schemeClr val="bg1"/>
                </a:solidFill>
              </a:ln>
              <a:effectLst/>
            </c:spPr>
          </c:dPt>
          <c:dPt>
            <c:idx val="1"/>
            <c:bubble3D val="0"/>
            <c:spPr>
              <a:solidFill>
                <a:schemeClr val="accent5"/>
              </a:solidFill>
              <a:ln>
                <a:solidFill>
                  <a:schemeClr val="bg1"/>
                </a:solidFill>
              </a:ln>
              <a:effectLst/>
            </c:spPr>
          </c:dPt>
          <c:dPt>
            <c:idx val="2"/>
            <c:bubble3D val="0"/>
            <c:spPr>
              <a:solidFill>
                <a:schemeClr val="accent4"/>
              </a:solidFill>
              <a:ln>
                <a:solidFill>
                  <a:schemeClr val="bg1"/>
                </a:solidFill>
              </a:ln>
              <a:effectLst/>
            </c:spPr>
          </c:dPt>
          <c:dPt>
            <c:idx val="3"/>
            <c:bubble3D val="0"/>
            <c:spPr>
              <a:solidFill>
                <a:schemeClr val="accent6">
                  <a:lumMod val="60000"/>
                </a:schemeClr>
              </a:solidFill>
              <a:ln>
                <a:solidFill>
                  <a:schemeClr val="bg1"/>
                </a:solidFill>
              </a:ln>
              <a:effectLst/>
            </c:spPr>
          </c:dPt>
          <c:dLbls>
            <c:dLbl>
              <c:idx val="0"/>
              <c:layout>
                <c:manualLayout>
                  <c:x val="0.00322367598827575"/>
                  <c:y val="0.002014094455727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a:t>
                    </a:r>
                    <a:r>
                      <a:rPr lang="en-US" altLang="zh-CN"/>
                      <a:t>.16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901478673498286"/>
                  <c:y val="0.059523325271425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a:t>
                    </a:r>
                    <a:r>
                      <a:rPr lang="en-US" altLang="zh-CN"/>
                      <a:t>.48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95.84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manualLayout>
                  <c:x val="-0.091644124602534"/>
                  <c:y val="0.04391187058927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0.52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工作表.xlsx]Sheet1'!$A$1:$A$4</c:f>
              <c:strCache>
                <c:ptCount val="4"/>
                <c:pt idx="0">
                  <c:v>社会保障和就业支出</c:v>
                </c:pt>
                <c:pt idx="1">
                  <c:v>卫生健康支出</c:v>
                </c:pt>
                <c:pt idx="2">
                  <c:v>自然资源海洋气象等支出</c:v>
                </c:pt>
                <c:pt idx="3">
                  <c:v>住房保障支出</c:v>
                </c:pt>
              </c:strCache>
            </c:strRef>
          </c:cat>
          <c:val>
            <c:numRef>
              <c:f>'[新建 XLSX 工作表.xlsx]Sheet1'!$B$1:$B$4</c:f>
              <c:numCache>
                <c:formatCode>General</c:formatCode>
                <c:ptCount val="4"/>
                <c:pt idx="0">
                  <c:v>7.31</c:v>
                </c:pt>
                <c:pt idx="1">
                  <c:v>5.01</c:v>
                </c:pt>
                <c:pt idx="2">
                  <c:v>324.2</c:v>
                </c:pt>
                <c:pt idx="3">
                  <c:v>1.75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a2f90d-bee0-4e6c-8c2f-0463988e63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740425073828333"/>
                  <c:y val="-0.06906980594725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93</a:t>
                    </a:r>
                    <a:r>
                      <a:rPr lang="en-US" altLang="zh-CN"/>
                      <a:t>.33</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34210526315789"/>
                      <c:h val="0.0699074074074074"/>
                    </c:manualLayout>
                  </c15:layout>
                </c:ext>
              </c:extLst>
            </c:dLbl>
            <c:dLbl>
              <c:idx val="1"/>
              <c:layout>
                <c:manualLayout>
                  <c:x val="0.0129965861770723"/>
                  <c:y val="0.10406970320795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6.6</a:t>
                    </a:r>
                    <a:r>
                      <a:t>7%</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47368421052632"/>
                      <c:h val="0.069907407407407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工作表.xlsx]Sheet1'!$A$2:$A$3</c:f>
              <c:strCache>
                <c:ptCount val="2"/>
                <c:pt idx="0">
                  <c:v>公务用车购置及运行维护费支出</c:v>
                </c:pt>
                <c:pt idx="1">
                  <c:v>公务接待费支出</c:v>
                </c:pt>
              </c:strCache>
            </c:strRef>
          </c:cat>
          <c:val>
            <c:numRef>
              <c:f>'[新建 XLSX 工作表.xlsx]Sheet1'!$B$2:$B$3</c:f>
              <c:numCache>
                <c:formatCode>General</c:formatCode>
                <c:ptCount val="2"/>
                <c:pt idx="0">
                  <c:v>0.14</c:v>
                </c:pt>
                <c:pt idx="1">
                  <c:v>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970496312039"/>
          <c:y val="0.42648401826484"/>
          <c:w val="0.345293161645206"/>
          <c:h val="0.2374429223744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7b7b9d-d57a-41ad-a49f-dbc45ea524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12270</Words>
  <Characters>13352</Characters>
  <Lines>63</Lines>
  <Paragraphs>17</Paragraphs>
  <TotalTime>2</TotalTime>
  <ScaleCrop>false</ScaleCrop>
  <LinksUpToDate>false</LinksUpToDate>
  <CharactersWithSpaces>13422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陈莉</cp:lastModifiedBy>
  <cp:lastPrinted>2025-08-06T17:34:00Z</cp:lastPrinted>
  <dcterms:modified xsi:type="dcterms:W3CDTF">2025-10-27T09:37:22Z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54A4286F27184A2090AB1355267C40C9_13</vt:lpwstr>
  </property>
  <property fmtid="{D5CDD505-2E9C-101B-9397-08002B2CF9AE}" pid="4" name="KSOTemplateDocerSaveRecord">
    <vt:lpwstr>eyJoZGlkIjoiNWQzYWM5MzA1NTQzMjljOGQ0OWRlODIwZTQyMmNkOGYiLCJ1c2VySWQiOiIxNDU3ODc1NzA3In0=</vt:lpwstr>
  </property>
</Properties>
</file>