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盐边县格萨拉彝族乡人民政府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关于2025年“三公”经费预算汇总情况</w:t>
      </w:r>
    </w:p>
    <w:p>
      <w:pP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根据《中华人民共和国预算法》规定，盐边县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格萨拉彝族乡人民政府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本级行政事业单位使用财政拨款安排“三公”经费进行了汇总，全年预算安排“三公”经费共计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5.24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万元，较202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减少2.03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同比降低27.92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%。其中：因公出国（境）经费0万元，与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年预算数持平；公务接待费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0.79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万元，较202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基本持平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4.45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万元（其中：公务用车购置费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万元），较202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减少2.03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降低27.92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YzNmMDg3MTMzYzJlYTcwNzNhM2Y2ODRiODk2NGMifQ=="/>
  </w:docVars>
  <w:rsids>
    <w:rsidRoot w:val="00000000"/>
    <w:rsid w:val="1588270F"/>
    <w:rsid w:val="38E77680"/>
    <w:rsid w:val="599841A6"/>
    <w:rsid w:val="7B10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sldn</dc:creator>
  <cp:lastModifiedBy>盐边县格萨拉彝族乡党政办</cp:lastModifiedBy>
  <dcterms:modified xsi:type="dcterms:W3CDTF">2025-07-31T03:14:17Z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A1ED500D5A0F4E1DBE27D23261F7357C</vt:lpwstr>
  </property>
</Properties>
</file>