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640" w:lineRule="exact"/>
        <w:jc w:val="center"/>
        <w:rPr>
          <w:rFonts w:hint="eastAsia" w:ascii="Times New Roman" w:hAnsi="Times New Roman" w:eastAsia="楷体_GB2312"/>
          <w:color w:val="333333"/>
        </w:rPr>
      </w:pPr>
    </w:p>
    <w:p>
      <w:pPr>
        <w:widowControl/>
        <w:shd w:val="clear" w:color="auto" w:fill="FFFFFF"/>
        <w:spacing w:line="640" w:lineRule="exact"/>
        <w:jc w:val="center"/>
        <w:rPr>
          <w:rFonts w:hint="eastAsia" w:ascii="Times New Roman" w:hAnsi="Times New Roman" w:eastAsia="楷体_GB2312"/>
          <w:color w:val="333333"/>
          <w:kern w:val="0"/>
        </w:rPr>
      </w:pPr>
    </w:p>
    <w:p>
      <w:pPr>
        <w:widowControl/>
        <w:shd w:val="clear" w:color="auto" w:fill="FFFFFF"/>
        <w:spacing w:line="640" w:lineRule="exact"/>
        <w:jc w:val="center"/>
        <w:rPr>
          <w:rFonts w:ascii="Times New Roman" w:hAnsi="Times New Roman" w:eastAsia="楷体_GB2312"/>
          <w:color w:val="333333"/>
          <w:kern w:val="0"/>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sz w:val="44"/>
          <w:szCs w:val="44"/>
        </w:rPr>
      </w:pPr>
    </w:p>
    <w:p>
      <w:pPr>
        <w:widowControl/>
        <w:shd w:val="clear" w:color="auto" w:fill="FFFFFF"/>
        <w:jc w:val="center"/>
        <w:rPr>
          <w:rFonts w:hint="eastAsia" w:ascii="Times New Roman" w:hAnsi="Times New Roman" w:eastAsia="方正小标宋_GBK"/>
          <w:b/>
          <w:bCs/>
          <w:sz w:val="44"/>
          <w:szCs w:val="44"/>
        </w:rPr>
      </w:pPr>
      <w:r>
        <w:rPr>
          <w:rFonts w:hint="eastAsia" w:ascii="Times New Roman" w:hAnsi="Times New Roman" w:eastAsia="方正小标宋_GBK"/>
          <w:b/>
          <w:bCs/>
          <w:sz w:val="44"/>
          <w:szCs w:val="44"/>
        </w:rPr>
        <w:t>盐边县人民检察院</w:t>
      </w:r>
    </w:p>
    <w:p>
      <w:pPr>
        <w:widowControl/>
        <w:shd w:val="clear" w:color="auto" w:fill="FFFFFF"/>
        <w:jc w:val="center"/>
        <w:rPr>
          <w:rFonts w:ascii="Times New Roman" w:hAnsi="Times New Roman" w:eastAsia="方正小标宋_GBK"/>
          <w:b/>
          <w:bCs/>
          <w:sz w:val="44"/>
          <w:szCs w:val="44"/>
        </w:rPr>
      </w:pPr>
      <w:r>
        <w:rPr>
          <w:rFonts w:ascii="Times New Roman" w:hAnsi="Times New Roman" w:eastAsia="方正小标宋_GBK"/>
          <w:b/>
          <w:bCs/>
          <w:sz w:val="44"/>
          <w:szCs w:val="44"/>
        </w:rPr>
        <w:t>2025年部门预算编制说明</w:t>
      </w: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b/>
          <w:bCs/>
          <w:sz w:val="44"/>
          <w:szCs w:val="44"/>
        </w:rPr>
      </w:pPr>
    </w:p>
    <w:p>
      <w:pPr>
        <w:widowControl/>
        <w:shd w:val="clear" w:color="auto" w:fill="FFFFFF"/>
        <w:jc w:val="center"/>
        <w:rPr>
          <w:rFonts w:ascii="Times New Roman" w:hAnsi="Times New Roman" w:eastAsia="方正小标宋_GBK"/>
          <w:b/>
          <w:bCs/>
          <w:sz w:val="44"/>
          <w:szCs w:val="44"/>
        </w:rPr>
      </w:pPr>
      <w:r>
        <w:rPr>
          <w:rFonts w:ascii="Times New Roman" w:hAnsi="Times New Roman" w:eastAsia="方正小标宋_GBK"/>
          <w:b/>
          <w:bCs/>
          <w:sz w:val="44"/>
          <w:szCs w:val="44"/>
        </w:rPr>
        <w:t>目录</w:t>
      </w:r>
    </w:p>
    <w:p>
      <w:pPr>
        <w:widowControl/>
        <w:numPr>
          <w:ilvl w:val="0"/>
          <w:numId w:val="1"/>
        </w:numPr>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基本职能及主要工作</w:t>
      </w:r>
      <w:r>
        <w:rPr>
          <w:rFonts w:ascii="Times New Roman" w:hAnsi="Times New Roman"/>
        </w:rPr>
        <w:t>………………………………（</w:t>
      </w:r>
      <w:r>
        <w:rPr>
          <w:rFonts w:hint="eastAsia" w:ascii="Times New Roman" w:hAnsi="Times New Roman"/>
        </w:rPr>
        <w:t>4</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w:t>
      </w:r>
      <w:r>
        <w:rPr>
          <w:rFonts w:hint="eastAsia" w:ascii="Times New Roman" w:hAnsi="Times New Roman" w:eastAsia="方正楷体_GBK"/>
          <w:b/>
          <w:bCs/>
          <w:kern w:val="0"/>
        </w:rPr>
        <w:t>盐边县人民检察院</w:t>
      </w:r>
      <w:r>
        <w:rPr>
          <w:rFonts w:ascii="Times New Roman" w:hAnsi="Times New Roman" w:eastAsia="方正楷体_GBK"/>
          <w:b/>
          <w:bCs/>
          <w:kern w:val="0"/>
        </w:rPr>
        <w:t>职能简介。</w:t>
      </w:r>
      <w:r>
        <w:rPr>
          <w:rFonts w:ascii="Times New Roman" w:hAnsi="Times New Roman" w:eastAsia="楷体_GB2312"/>
          <w:kern w:val="0"/>
        </w:rPr>
        <w:t>…</w:t>
      </w:r>
      <w:r>
        <w:rPr>
          <w:rFonts w:ascii="Times New Roman" w:hAnsi="Times New Roman"/>
        </w:rPr>
        <w:t>………………（</w:t>
      </w:r>
      <w:r>
        <w:rPr>
          <w:rFonts w:hint="eastAsia" w:ascii="Times New Roman" w:hAnsi="Times New Roman"/>
        </w:rPr>
        <w:t>5</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w:t>
      </w:r>
      <w:r>
        <w:rPr>
          <w:rFonts w:hint="eastAsia" w:ascii="Times New Roman" w:hAnsi="Times New Roman" w:eastAsia="方正楷体_GBK"/>
          <w:b/>
          <w:bCs/>
          <w:color w:val="333333"/>
          <w:kern w:val="0"/>
        </w:rPr>
        <w:t>盐边县人民检察院</w:t>
      </w:r>
      <w:r>
        <w:rPr>
          <w:rFonts w:ascii="Times New Roman" w:hAnsi="Times New Roman" w:eastAsia="方正楷体_GBK"/>
          <w:b/>
          <w:bCs/>
          <w:color w:val="333333"/>
          <w:kern w:val="0"/>
        </w:rPr>
        <w:t>2025年重点工作。</w:t>
      </w:r>
      <w:r>
        <w:rPr>
          <w:rFonts w:ascii="Times New Roman" w:hAnsi="Times New Roman"/>
        </w:rPr>
        <w:t>………（</w:t>
      </w:r>
      <w:r>
        <w:rPr>
          <w:rFonts w:hint="eastAsia" w:ascii="Times New Roman" w:hAnsi="Times New Roman"/>
        </w:rPr>
        <w:t>5</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二、机构设置情况</w:t>
      </w:r>
      <w:r>
        <w:rPr>
          <w:rFonts w:ascii="Times New Roman" w:hAnsi="Times New Roman"/>
        </w:rPr>
        <w:t>……………………………………（</w:t>
      </w:r>
      <w:r>
        <w:rPr>
          <w:rFonts w:hint="eastAsia" w:ascii="Times New Roman" w:hAnsi="Times New Roman"/>
        </w:rPr>
        <w:t>6</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三、收支预算情况说明</w:t>
      </w:r>
      <w:r>
        <w:rPr>
          <w:rFonts w:ascii="Times New Roman" w:hAnsi="Times New Roman" w:eastAsia="黑体"/>
          <w:color w:val="333333"/>
          <w:kern w:val="0"/>
        </w:rPr>
        <w:t xml:space="preserve"> </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6</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（一）收入预算情况。</w:t>
      </w:r>
      <w:r>
        <w:rPr>
          <w:rFonts w:ascii="Times New Roman" w:hAnsi="Times New Roman"/>
        </w:rPr>
        <w:t>…………………………………（</w:t>
      </w:r>
      <w:r>
        <w:rPr>
          <w:rFonts w:hint="eastAsia" w:ascii="Times New Roman" w:hAnsi="Times New Roman"/>
        </w:rPr>
        <w:t>6</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（二）支出预算情况。</w:t>
      </w:r>
      <w:r>
        <w:rPr>
          <w:rFonts w:ascii="Times New Roman" w:hAnsi="Times New Roman"/>
        </w:rPr>
        <w:t>…………………………………（</w:t>
      </w:r>
      <w:r>
        <w:rPr>
          <w:rFonts w:hint="eastAsia" w:ascii="Times New Roman" w:hAnsi="Times New Roman"/>
        </w:rPr>
        <w:t>6</w:t>
      </w:r>
      <w:r>
        <w:rPr>
          <w:rFonts w:ascii="Times New Roman" w:hAnsi="Times New Roman"/>
        </w:rPr>
        <w:t>）</w:t>
      </w:r>
    </w:p>
    <w:p>
      <w:pPr>
        <w:widowControl/>
        <w:shd w:val="clear" w:color="auto" w:fill="FFFFFF"/>
        <w:ind w:firstLine="752" w:firstLineChars="235"/>
        <w:rPr>
          <w:rFonts w:ascii="Times New Roman" w:hAnsi="Times New Roman" w:eastAsia="方正黑体_GBK"/>
          <w:color w:val="333333"/>
          <w:kern w:val="0"/>
        </w:rPr>
      </w:pPr>
      <w:r>
        <w:rPr>
          <w:rFonts w:ascii="Times New Roman" w:hAnsi="Times New Roman" w:eastAsia="方正黑体_GBK"/>
          <w:color w:val="333333"/>
          <w:kern w:val="0"/>
        </w:rPr>
        <w:t>四、财政拨款收支预算情况说明</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752" w:firstLineChars="235"/>
        <w:rPr>
          <w:rFonts w:ascii="Times New Roman" w:hAnsi="Times New Roman" w:eastAsia="方正黑体_GBK"/>
          <w:color w:val="333333"/>
          <w:kern w:val="0"/>
        </w:rPr>
      </w:pPr>
      <w:r>
        <w:rPr>
          <w:rFonts w:ascii="Times New Roman" w:hAnsi="Times New Roman" w:eastAsia="方正黑体_GBK"/>
          <w:color w:val="333333"/>
          <w:kern w:val="0"/>
        </w:rPr>
        <w:t>五、一般公共预算当年拨款情况说明</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（一）一般公共预算当年拨款规模变化情况。</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（二）一般公共预算当年拨款结构情况。</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（三）一般公共预算当年拨款具体使用情况。</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left="640" w:leftChars="200"/>
        <w:rPr>
          <w:rFonts w:ascii="Times New Roman" w:hAnsi="Times New Roman" w:eastAsia="方正黑体_GBK"/>
          <w:color w:val="333333"/>
          <w:kern w:val="0"/>
        </w:rPr>
      </w:pPr>
      <w:r>
        <w:rPr>
          <w:rFonts w:ascii="Times New Roman" w:hAnsi="Times New Roman" w:eastAsia="方正黑体_GBK"/>
          <w:color w:val="333333"/>
          <w:kern w:val="0"/>
        </w:rPr>
        <w:t>六、一般公共预算基本支出情况说明</w:t>
      </w:r>
      <w:r>
        <w:rPr>
          <w:rFonts w:ascii="Times New Roman" w:hAnsi="Times New Roman"/>
        </w:rPr>
        <w:t>………………（</w:t>
      </w:r>
      <w:r>
        <w:rPr>
          <w:rFonts w:hint="eastAsia" w:ascii="Times New Roman" w:hAnsi="Times New Roman"/>
        </w:rPr>
        <w:t>8</w:t>
      </w:r>
      <w:r>
        <w:rPr>
          <w:rFonts w:ascii="Times New Roman" w:hAnsi="Times New Roman"/>
        </w:rPr>
        <w:t>）</w:t>
      </w:r>
      <w:r>
        <w:rPr>
          <w:rFonts w:ascii="Times New Roman" w:hAnsi="Times New Roman" w:eastAsia="方正黑体_GBK"/>
          <w:color w:val="333333"/>
          <w:kern w:val="0"/>
        </w:rPr>
        <w:t>七、“三公”经费财政拨款预算安排情况说明</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（一）因公出国（境）经费。</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（二）公务接待费。</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（三）公务用车购置及运行维护费。</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八、政府性基金预算支出情况说明</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九、国有资本经营预算情况说明</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十、其他重要事项的情况说明</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（一）机关运行经费。</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（二）政府采购情况。</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（三）国有资产占有使用情况。</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（四）预算绩效情况。</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十一、名词解释</w:t>
      </w:r>
      <w:r>
        <w:rPr>
          <w:rFonts w:ascii="Times New Roman" w:hAnsi="Times New Roman" w:eastAsia="微软雅黑"/>
          <w:color w:val="333333"/>
          <w:kern w:val="0"/>
          <w:sz w:val="22"/>
        </w:rPr>
        <w:t> </w:t>
      </w:r>
      <w:r>
        <w:rPr>
          <w:rFonts w:ascii="Times New Roman" w:hAnsi="Times New Roman"/>
        </w:rPr>
        <w:t>………………………………………（</w:t>
      </w:r>
      <w:r>
        <w:rPr>
          <w:rFonts w:hint="eastAsia" w:ascii="Times New Roman" w:hAnsi="Times New Roman"/>
        </w:rPr>
        <w:t>10</w:t>
      </w:r>
      <w:r>
        <w:rPr>
          <w:rFonts w:ascii="Times New Roman" w:hAnsi="Times New Roman"/>
        </w:rPr>
        <w:t>）</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附件：</w:t>
      </w:r>
      <w:r>
        <w:rPr>
          <w:rFonts w:ascii="Times New Roman" w:hAnsi="Times New Roman"/>
        </w:rPr>
        <w:t>…………………………………………………（</w:t>
      </w:r>
      <w:r>
        <w:rPr>
          <w:rFonts w:hint="eastAsia" w:ascii="Times New Roman" w:hAnsi="Times New Roman"/>
        </w:rPr>
        <w:t>11</w:t>
      </w:r>
      <w:r>
        <w:rPr>
          <w:rFonts w:ascii="Times New Roman" w:hAnsi="Times New Roman"/>
        </w:rPr>
        <w:t>）</w:t>
      </w:r>
    </w:p>
    <w:p>
      <w:pPr>
        <w:ind w:firstLine="320" w:firstLineChars="100"/>
        <w:rPr>
          <w:rFonts w:ascii="Times New Roman" w:hAnsi="Times New Roman"/>
        </w:rPr>
      </w:pPr>
      <w:r>
        <w:rPr>
          <w:rFonts w:ascii="Times New Roman" w:hAnsi="Times New Roman"/>
        </w:rPr>
        <w:t xml:space="preserve">   </w:t>
      </w: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r>
        <w:rPr>
          <w:rFonts w:ascii="Times New Roman" w:hAnsi="Times New Roman" w:eastAsia="方正仿宋_GBK"/>
        </w:rPr>
        <w:t>根据盐边县第十九届人民代表大会第五次会议批准的盐边县2025年县本级财政预算，2025年7月10日盐边县财政局批复了2025年县级部门预算，并对2025年部门预算公开作了明确要求。现按照《中华人民共和国预算法》和</w:t>
      </w:r>
      <w:r>
        <w:rPr>
          <w:rFonts w:ascii="Times New Roman" w:hAnsi="Times New Roman" w:eastAsia="方正仿宋_GBK"/>
          <w:color w:val="000000"/>
        </w:rPr>
        <w:t>《中华人民共和国预算法实施条例》</w:t>
      </w:r>
      <w:r>
        <w:rPr>
          <w:rFonts w:ascii="Times New Roman" w:hAnsi="Times New Roman" w:eastAsia="方正仿宋_GBK"/>
        </w:rPr>
        <w:t>相关规定，将我</w:t>
      </w:r>
      <w:r>
        <w:rPr>
          <w:rFonts w:hint="eastAsia" w:ascii="Times New Roman" w:hAnsi="Times New Roman" w:eastAsia="方正仿宋_GBK"/>
        </w:rPr>
        <w:t>院</w:t>
      </w:r>
      <w:r>
        <w:rPr>
          <w:rFonts w:ascii="Times New Roman" w:hAnsi="Times New Roman" w:eastAsia="方正仿宋_GBK"/>
        </w:rPr>
        <w:t>2025年部门预算说明如下:</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一、基本职能及主要工作</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w:t>
      </w:r>
      <w:r>
        <w:rPr>
          <w:rFonts w:hint="eastAsia" w:ascii="Times New Roman" w:hAnsi="Times New Roman" w:eastAsia="方正楷体_GBK"/>
          <w:b/>
          <w:bCs/>
          <w:color w:val="333333"/>
          <w:kern w:val="0"/>
        </w:rPr>
        <w:t>盐边县人民检察院</w:t>
      </w:r>
      <w:r>
        <w:rPr>
          <w:rFonts w:ascii="Times New Roman" w:hAnsi="Times New Roman" w:eastAsia="方正楷体_GBK"/>
          <w:b/>
          <w:bCs/>
          <w:color w:val="333333"/>
          <w:kern w:val="0"/>
        </w:rPr>
        <w:t>职能简介。</w:t>
      </w:r>
    </w:p>
    <w:p>
      <w:pPr>
        <w:ind w:firstLine="640" w:firstLineChars="200"/>
        <w:rPr>
          <w:rFonts w:hint="eastAsia" w:ascii="Times New Roman" w:hAnsi="Times New Roman" w:eastAsia="方正仿宋_GBK"/>
        </w:rPr>
      </w:pPr>
      <w:r>
        <w:rPr>
          <w:rFonts w:hint="eastAsia" w:ascii="Times New Roman" w:hAnsi="Times New Roman" w:eastAsia="方正仿宋_GBK"/>
        </w:rPr>
        <w:t>主要是依法履行法律监督职能、保障国家法律在辖区内的正确实施。其主要职责是：对盐边县人民代表大会及其常务委员会负责、报告工作，并接受县委和攀枝花市人民检察院的领导；依法向盐边县人民代表大会及其常务委员会提出议案；依据法律和上级人民检察院确定的工作方针，安排部署本院检察工作；依法对贪污贿赂犯罪、国家工作人员渎职犯罪和国家机关工作人员利用职权实施的非法拘禁、刑讯逼供、报复陷害、非法搜查等侵犯公民人身权利、民主权利的犯罪以及国家机关工作人员利用职权实施的其他重大犯罪案件进行侦查；依法对刑事案件进行审查批准或决定逮捕，对侦查活动是否合法实行监督；对刑事犯罪案件依法审查起诉和支持公诉。对同级人民法院的刑事审判活动实行监督，对确有错误的判决、裁定依法提出抗诉；依法对同级人民法院的民事、经济、行政审判活动实行监督；依法对刑罚执行活动进行监督，受理被监管改造人员的控告、申诉。办理刑罚执行申诉案件；受理单位和个人的举报、控告，接受犯罪嫌疑人的自首、办理刑事申诉、赔偿事项；对检察业务活动进行调查研究，提出检察建议。负责职务犯罪预防，开展法制宣传，提出落实预防对策。做好检察环节社会治安综合治理工作；负责自侦刑事案件的传唤、拘传、提押，参与搜查和协助执行强制措施，送达法律文书和其他须由司法警察执行的任务；负责本院检察队伍建设和思想政治工作，依法管理检察官及其他检察人员工作。贯彻落实上级检察机关的干部教育培训规划；依照干部管理权限，协同县委主管部门管理和考核应由县委主管的干部，办理有关干部任免手续；报经攀枝花市人民检察院检察长提请市人民代表大会常务委员会批准或任免本院检察长；提请县人民代表大会常务委员会任免本院的副检察长、检察委员会委员、检察员；规划本院的基础建设计划，管理本院的财务和装备工作；负责其他应当由县人民检察院承办的事项；承办县委和市人民检察院交办的事项。</w:t>
      </w:r>
    </w:p>
    <w:p>
      <w:pPr>
        <w:numPr>
          <w:ilvl w:val="0"/>
          <w:numId w:val="2"/>
        </w:numPr>
        <w:ind w:firstLine="642" w:firstLineChars="200"/>
        <w:rPr>
          <w:rFonts w:hint="eastAsia" w:ascii="Times New Roman" w:hAnsi="Times New Roman" w:eastAsia="方正楷体_GBK"/>
          <w:b/>
          <w:bCs/>
          <w:color w:val="333333"/>
          <w:kern w:val="0"/>
        </w:rPr>
      </w:pPr>
      <w:r>
        <w:rPr>
          <w:rFonts w:hint="eastAsia" w:ascii="Times New Roman" w:hAnsi="Times New Roman" w:eastAsia="方正楷体_GBK"/>
          <w:b/>
          <w:bCs/>
          <w:color w:val="333333"/>
          <w:kern w:val="0"/>
        </w:rPr>
        <w:t>盐边县人民检察院</w:t>
      </w:r>
      <w:r>
        <w:rPr>
          <w:rFonts w:ascii="Times New Roman" w:hAnsi="Times New Roman" w:eastAsia="方正楷体_GBK"/>
          <w:b/>
          <w:bCs/>
          <w:color w:val="333333"/>
          <w:kern w:val="0"/>
        </w:rPr>
        <w:t>2025年重点工作。</w:t>
      </w:r>
    </w:p>
    <w:p>
      <w:pPr>
        <w:widowControl/>
        <w:shd w:val="clear" w:color="auto" w:fill="FFFFFF"/>
        <w:ind w:firstLine="640" w:firstLineChars="200"/>
        <w:rPr>
          <w:rFonts w:hint="eastAsia" w:ascii="Times New Roman" w:hAnsi="Times New Roman" w:eastAsia="方正仿宋_GBK"/>
        </w:rPr>
      </w:pPr>
      <w:r>
        <w:rPr>
          <w:rFonts w:hint="eastAsia" w:ascii="Times New Roman" w:hAnsi="Times New Roman" w:eastAsia="方正仿宋_GBK"/>
        </w:rPr>
        <w:t>2025年，我院坚定以习近平新时代中国特色社会主义思想为指导，认真贯彻习近平法治思想，深入落实全国、全省检察长工作会议精神和市县党代会、县委十五届二次全会精神，紧紧围绕市委“一三三三”总体发展战略和“钒钛首县、滋味盐边”发展定位，聚焦“项目攻坚突破年”，强化使命担当，依法履职尽责，为早日把盐边建设成为雅砻江畔的璀璨明珠提供坚实法治保障。</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二、机构设置情况</w:t>
      </w:r>
    </w:p>
    <w:p>
      <w:pPr>
        <w:pStyle w:val="9"/>
        <w:spacing w:before="0"/>
        <w:ind w:firstLine="672" w:firstLineChars="210"/>
        <w:rPr>
          <w:rFonts w:hint="eastAsia" w:ascii="Times New Roman" w:hAnsi="Times New Roman" w:eastAsia="方正仿宋_GBK"/>
          <w:sz w:val="32"/>
        </w:rPr>
      </w:pPr>
      <w:r>
        <w:rPr>
          <w:rFonts w:hint="eastAsia" w:ascii="Times New Roman" w:hAnsi="Times New Roman" w:eastAsia="方正仿宋_GBK"/>
          <w:sz w:val="32"/>
        </w:rPr>
        <w:t>盐边县人民检察院无</w:t>
      </w:r>
      <w:r>
        <w:rPr>
          <w:rFonts w:ascii="Times New Roman" w:hAnsi="Times New Roman" w:eastAsia="方正仿宋_GBK"/>
          <w:sz w:val="32"/>
        </w:rPr>
        <w:t>下属非独立核算单位。</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三、收支预算情况说明</w:t>
      </w:r>
    </w:p>
    <w:p>
      <w:pPr>
        <w:spacing w:line="560" w:lineRule="exact"/>
        <w:ind w:firstLine="640" w:firstLineChars="200"/>
        <w:rPr>
          <w:rFonts w:ascii="Times New Roman" w:hAnsi="Times New Roman" w:eastAsia="方正仿宋_GBK"/>
        </w:rPr>
      </w:pPr>
      <w:r>
        <w:rPr>
          <w:rFonts w:ascii="Times New Roman" w:hAnsi="Times New Roman" w:eastAsia="方正仿宋_GBK"/>
        </w:rPr>
        <w:t>按照综合预算的原则，</w:t>
      </w:r>
      <w:r>
        <w:rPr>
          <w:rFonts w:hint="eastAsia" w:ascii="Times New Roman" w:hAnsi="Times New Roman" w:eastAsia="方正仿宋_GBK"/>
        </w:rPr>
        <w:t>盐边县人民检察院</w:t>
      </w:r>
      <w:r>
        <w:rPr>
          <w:rFonts w:ascii="Times New Roman" w:hAnsi="Times New Roman" w:eastAsia="方正仿宋_GBK"/>
        </w:rPr>
        <w:t>所有收入和支出均纳入部门预算管理。收入包括：一般公共预算拨款收入；支出包括：</w:t>
      </w:r>
      <w:r>
        <w:rPr>
          <w:rFonts w:hint="eastAsia" w:ascii="Times New Roman" w:hAnsi="Times New Roman" w:eastAsia="方正仿宋_GBK"/>
        </w:rPr>
        <w:t>公共安全支出</w:t>
      </w:r>
      <w:r>
        <w:rPr>
          <w:rFonts w:ascii="Times New Roman" w:hAnsi="Times New Roman" w:eastAsia="方正仿宋_GBK"/>
        </w:rPr>
        <w:t>、</w:t>
      </w:r>
      <w:r>
        <w:rPr>
          <w:rFonts w:hint="eastAsia" w:ascii="Times New Roman" w:hAnsi="Times New Roman" w:eastAsia="方正仿宋_GBK"/>
        </w:rPr>
        <w:t>社会保障和就业支出</w:t>
      </w:r>
      <w:r>
        <w:rPr>
          <w:rFonts w:ascii="Times New Roman" w:hAnsi="Times New Roman" w:eastAsia="方正仿宋_GBK"/>
        </w:rPr>
        <w:t>。</w:t>
      </w:r>
      <w:r>
        <w:rPr>
          <w:rFonts w:hint="eastAsia" w:ascii="Times New Roman" w:hAnsi="Times New Roman" w:eastAsia="方正仿宋_GBK"/>
        </w:rPr>
        <w:t>盐边县人民检察院</w:t>
      </w:r>
      <w:r>
        <w:rPr>
          <w:rFonts w:ascii="Times New Roman" w:hAnsi="Times New Roman" w:eastAsia="方正仿宋_GBK"/>
        </w:rPr>
        <w:t>2025年收支总预算</w:t>
      </w:r>
      <w:r>
        <w:rPr>
          <w:rFonts w:hint="eastAsia" w:ascii="Times New Roman" w:hAnsi="Times New Roman" w:eastAsia="方正仿宋_GBK"/>
        </w:rPr>
        <w:t>177.24</w:t>
      </w:r>
      <w:r>
        <w:rPr>
          <w:rFonts w:ascii="Times New Roman" w:hAnsi="Times New Roman" w:eastAsia="方正仿宋_GBK"/>
        </w:rPr>
        <w:t>万元。比2024年预算数增加</w:t>
      </w:r>
      <w:r>
        <w:rPr>
          <w:rFonts w:hint="eastAsia" w:ascii="Times New Roman" w:hAnsi="Times New Roman" w:eastAsia="方正仿宋_GBK"/>
        </w:rPr>
        <w:t>77.84</w:t>
      </w:r>
      <w:r>
        <w:rPr>
          <w:rFonts w:ascii="Times New Roman" w:hAnsi="Times New Roman" w:eastAsia="方正仿宋_GBK"/>
        </w:rPr>
        <w:t>万元，主要是</w:t>
      </w:r>
      <w:r>
        <w:rPr>
          <w:rFonts w:hint="eastAsia" w:ascii="Times New Roman" w:hAnsi="Times New Roman" w:eastAsia="方正仿宋_GBK"/>
        </w:rPr>
        <w:t>盐边县人民检察院财物上划至市财政，2025年县财政仅保障退休人员经费和检察院按月发放基础性绩效，2025年退休人员增加一人，新进2人，相应基本支出经费增加；拨付盐边县青少年禁毒防艾法治教育实践基地维修升级改造项目资金70万元</w:t>
      </w:r>
      <w:r>
        <w:rPr>
          <w:rFonts w:ascii="Times New Roman" w:hAnsi="Times New Roman" w:eastAsia="方正仿宋_GBK"/>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（一）收入预算情况。</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2025收入预算</w:t>
      </w:r>
      <w:r>
        <w:rPr>
          <w:rFonts w:hint="eastAsia" w:ascii="Times New Roman" w:hAnsi="Times New Roman" w:eastAsia="方正仿宋_GBK"/>
        </w:rPr>
        <w:t>177.24</w:t>
      </w:r>
      <w:r>
        <w:rPr>
          <w:rFonts w:ascii="Times New Roman" w:hAnsi="Times New Roman" w:eastAsia="方正仿宋_GBK"/>
        </w:rPr>
        <w:t>万元，其中：一般公共预算拨款收入</w:t>
      </w:r>
      <w:r>
        <w:rPr>
          <w:rFonts w:hint="eastAsia" w:ascii="Times New Roman" w:hAnsi="Times New Roman" w:eastAsia="方正仿宋_GBK"/>
        </w:rPr>
        <w:t>177.24</w:t>
      </w:r>
      <w:r>
        <w:rPr>
          <w:rFonts w:ascii="Times New Roman" w:hAnsi="Times New Roman" w:eastAsia="方正仿宋_GBK"/>
        </w:rPr>
        <w:t>万元，占</w:t>
      </w:r>
      <w:r>
        <w:rPr>
          <w:rFonts w:hint="eastAsia" w:ascii="Times New Roman" w:hAnsi="Times New Roman" w:eastAsia="方正仿宋_GBK"/>
        </w:rPr>
        <w:t>100</w:t>
      </w:r>
      <w:r>
        <w:rPr>
          <w:rFonts w:ascii="Times New Roman" w:hAnsi="Times New Roman" w:eastAsia="方正仿宋_GBK"/>
        </w:rPr>
        <w:t>%。</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（二）支出预算情况。</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2025年支出预算</w:t>
      </w:r>
      <w:r>
        <w:rPr>
          <w:rFonts w:hint="eastAsia" w:ascii="Times New Roman" w:hAnsi="Times New Roman" w:eastAsia="方正仿宋_GBK"/>
        </w:rPr>
        <w:t>177.24</w:t>
      </w:r>
      <w:r>
        <w:rPr>
          <w:rFonts w:ascii="Times New Roman" w:hAnsi="Times New Roman" w:eastAsia="方正仿宋_GBK"/>
        </w:rPr>
        <w:t>万元，其中：基本支出</w:t>
      </w:r>
      <w:r>
        <w:rPr>
          <w:rFonts w:hint="eastAsia" w:ascii="Times New Roman" w:hAnsi="Times New Roman" w:eastAsia="方正仿宋_GBK"/>
        </w:rPr>
        <w:t>107.24</w:t>
      </w:r>
      <w:r>
        <w:rPr>
          <w:rFonts w:ascii="Times New Roman" w:hAnsi="Times New Roman" w:eastAsia="方正仿宋_GBK"/>
        </w:rPr>
        <w:t>万元，占</w:t>
      </w:r>
      <w:r>
        <w:rPr>
          <w:rFonts w:hint="eastAsia" w:ascii="Times New Roman" w:hAnsi="Times New Roman" w:eastAsia="方正仿宋_GBK"/>
        </w:rPr>
        <w:t>60.51</w:t>
      </w:r>
      <w:r>
        <w:rPr>
          <w:rFonts w:ascii="Times New Roman" w:hAnsi="Times New Roman" w:eastAsia="方正仿宋_GBK"/>
        </w:rPr>
        <w:t>%；项目支出</w:t>
      </w:r>
      <w:r>
        <w:rPr>
          <w:rFonts w:hint="eastAsia" w:ascii="Times New Roman" w:hAnsi="Times New Roman" w:eastAsia="方正仿宋_GBK"/>
        </w:rPr>
        <w:t>70</w:t>
      </w:r>
      <w:r>
        <w:rPr>
          <w:rFonts w:ascii="Times New Roman" w:hAnsi="Times New Roman" w:eastAsia="方正仿宋_GBK"/>
        </w:rPr>
        <w:t>万元，占</w:t>
      </w:r>
      <w:r>
        <w:rPr>
          <w:rFonts w:hint="eastAsia" w:ascii="Times New Roman" w:hAnsi="Times New Roman" w:eastAsia="方正仿宋_GBK"/>
        </w:rPr>
        <w:t>39.49</w:t>
      </w:r>
      <w:r>
        <w:rPr>
          <w:rFonts w:ascii="Times New Roman" w:hAnsi="Times New Roman" w:eastAsia="方正仿宋_GBK"/>
        </w:rPr>
        <w:t>%</w:t>
      </w:r>
      <w:r>
        <w:rPr>
          <w:rFonts w:hint="eastAsia" w:ascii="Times New Roman" w:hAnsi="Times New Roman" w:eastAsia="方正仿宋_GBK"/>
        </w:rPr>
        <w:t>。</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四、财政拨款收支预算情况说明</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2025年财政拨款收支总预算</w:t>
      </w:r>
      <w:r>
        <w:rPr>
          <w:rFonts w:hint="eastAsia" w:ascii="Times New Roman" w:hAnsi="Times New Roman" w:eastAsia="方正仿宋_GBK"/>
        </w:rPr>
        <w:t>177.24</w:t>
      </w:r>
      <w:r>
        <w:rPr>
          <w:rFonts w:ascii="Times New Roman" w:hAnsi="Times New Roman" w:eastAsia="方正仿宋_GBK"/>
        </w:rPr>
        <w:t>万元。收入包括：本年一般公共预算拨款收入</w:t>
      </w:r>
      <w:r>
        <w:rPr>
          <w:rFonts w:hint="eastAsia" w:ascii="Times New Roman" w:hAnsi="Times New Roman" w:eastAsia="方正仿宋_GBK"/>
        </w:rPr>
        <w:t>177.24</w:t>
      </w:r>
      <w:r>
        <w:rPr>
          <w:rFonts w:ascii="Times New Roman" w:hAnsi="Times New Roman" w:eastAsia="方正仿宋_GBK"/>
        </w:rPr>
        <w:t>万元；支出包括：</w:t>
      </w:r>
      <w:r>
        <w:rPr>
          <w:rFonts w:hint="eastAsia" w:ascii="Times New Roman" w:hAnsi="Times New Roman" w:eastAsia="方正仿宋_GBK"/>
        </w:rPr>
        <w:t>公共安全支出168.17</w:t>
      </w:r>
      <w:r>
        <w:rPr>
          <w:rFonts w:ascii="Times New Roman" w:hAnsi="Times New Roman" w:eastAsia="方正仿宋_GBK"/>
        </w:rPr>
        <w:t>万元、</w:t>
      </w:r>
      <w:r>
        <w:rPr>
          <w:rFonts w:hint="eastAsia" w:ascii="Times New Roman" w:hAnsi="Times New Roman" w:eastAsia="方正仿宋_GBK"/>
        </w:rPr>
        <w:t>社会保障和就业支出9.07</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五、一般公共预算当年拨款情况说明</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（一）一般公共预算当年拨款规模变化情况。</w:t>
      </w:r>
    </w:p>
    <w:p>
      <w:pPr>
        <w:spacing w:line="560" w:lineRule="exact"/>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2025年一般公共预算当年拨款</w:t>
      </w:r>
      <w:r>
        <w:rPr>
          <w:rFonts w:hint="eastAsia" w:ascii="Times New Roman" w:hAnsi="Times New Roman" w:eastAsia="方正仿宋_GBK"/>
        </w:rPr>
        <w:t>177.24</w:t>
      </w:r>
      <w:r>
        <w:rPr>
          <w:rFonts w:ascii="Times New Roman" w:hAnsi="Times New Roman" w:eastAsia="方正仿宋_GBK"/>
        </w:rPr>
        <w:t>万元，比2024年预算数增加</w:t>
      </w:r>
      <w:r>
        <w:rPr>
          <w:rFonts w:hint="eastAsia" w:ascii="Times New Roman" w:hAnsi="Times New Roman" w:eastAsia="方正仿宋_GBK"/>
        </w:rPr>
        <w:t>77.84</w:t>
      </w:r>
      <w:r>
        <w:rPr>
          <w:rFonts w:ascii="Times New Roman" w:hAnsi="Times New Roman" w:eastAsia="方正仿宋_GBK"/>
        </w:rPr>
        <w:t>万元，主要是</w:t>
      </w:r>
      <w:r>
        <w:rPr>
          <w:rFonts w:hint="eastAsia" w:ascii="Times New Roman" w:hAnsi="Times New Roman" w:eastAsia="方正仿宋_GBK"/>
        </w:rPr>
        <w:t>盐边县人民检察院财物上划至市财政，2025年县财政仅保障退休人员经费和检察院按月发放基础性绩效，2025年退休人员增加一人，新进2人，相应基本支出经费增加；拨付盐边县青少年禁毒防艾法治教育实践基地维修升级改造项目资金70万元</w:t>
      </w:r>
      <w:r>
        <w:rPr>
          <w:rFonts w:ascii="Times New Roman" w:hAnsi="Times New Roman" w:eastAsia="方正仿宋_GBK"/>
        </w:rPr>
        <w:t>。</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（二）一般公共预算当年拨款结构情况。</w:t>
      </w:r>
    </w:p>
    <w:p>
      <w:pPr>
        <w:ind w:firstLine="640" w:firstLineChars="200"/>
        <w:rPr>
          <w:rFonts w:hint="eastAsia" w:ascii="Times New Roman" w:hAnsi="Times New Roman" w:eastAsia="方正仿宋_GBK"/>
        </w:rPr>
      </w:pPr>
      <w:r>
        <w:rPr>
          <w:rFonts w:hint="eastAsia" w:ascii="Times New Roman" w:hAnsi="Times New Roman" w:eastAsia="方正仿宋_GBK"/>
        </w:rPr>
        <w:t>公共安全支出168.17万元，占94.88%；社会保障和就业支出9.07万元，占5.12%</w:t>
      </w:r>
      <w:r>
        <w:rPr>
          <w:rFonts w:ascii="Times New Roman" w:hAnsi="Times New Roman" w:eastAsia="方正仿宋_GBK"/>
        </w:rPr>
        <w:t>。</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（三）一般公共预算当年拨款具体使用情况。</w:t>
      </w:r>
    </w:p>
    <w:p>
      <w:pPr>
        <w:ind w:firstLine="640" w:firstLineChars="200"/>
        <w:rPr>
          <w:rFonts w:hint="eastAsia" w:ascii="Times New Roman" w:hAnsi="Times New Roman" w:eastAsia="方正仿宋_GBK"/>
        </w:rPr>
      </w:pPr>
      <w:r>
        <w:rPr>
          <w:rFonts w:hint="eastAsia" w:ascii="Times New Roman" w:hAnsi="Times New Roman" w:eastAsia="方正仿宋_GBK"/>
        </w:rPr>
        <w:t>1.公共安全支出（204类）检察（04款）行政运行（01项）2025年预算数为168.17万元，主要用于：检察院按月发放基础性绩效和盐边县青少年禁毒防艾法治教育实践基地维修升级改造项目资金。</w:t>
      </w:r>
    </w:p>
    <w:p>
      <w:pPr>
        <w:ind w:firstLine="640" w:firstLineChars="200"/>
        <w:rPr>
          <w:rFonts w:hint="eastAsia" w:ascii="Times New Roman" w:hAnsi="Times New Roman" w:eastAsia="方正仿宋_GBK"/>
        </w:rPr>
      </w:pPr>
      <w:r>
        <w:rPr>
          <w:rFonts w:hint="eastAsia" w:ascii="Times New Roman" w:hAnsi="Times New Roman" w:eastAsia="方正仿宋_GBK"/>
        </w:rPr>
        <w:t>2.社会保障和就业（208类）行政事业单位养老（05款）行政单位离退休（01项）2025年预算数为9.07万元，主要用于：行政单位退休人员的人员经费及公用经费。</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六、一般公共预算基本支出情况说明</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2025年一般公共预算基本支出</w:t>
      </w:r>
      <w:r>
        <w:rPr>
          <w:rFonts w:hint="eastAsia" w:ascii="Times New Roman" w:hAnsi="Times New Roman" w:eastAsia="方正仿宋_GBK"/>
        </w:rPr>
        <w:t>107.24</w:t>
      </w:r>
      <w:r>
        <w:rPr>
          <w:rFonts w:ascii="Times New Roman" w:hAnsi="Times New Roman" w:eastAsia="方正仿宋_GBK"/>
        </w:rPr>
        <w:t>万元，其中：</w:t>
      </w:r>
    </w:p>
    <w:p>
      <w:pPr>
        <w:spacing w:line="560" w:lineRule="exact"/>
        <w:ind w:firstLine="640" w:firstLineChars="200"/>
        <w:rPr>
          <w:rFonts w:ascii="Times New Roman" w:hAnsi="Times New Roman" w:eastAsia="方正仿宋_GBK"/>
        </w:rPr>
      </w:pPr>
      <w:r>
        <w:rPr>
          <w:rFonts w:ascii="Times New Roman" w:hAnsi="Times New Roman" w:eastAsia="方正仿宋_GBK"/>
        </w:rPr>
        <w:t>人员经费</w:t>
      </w:r>
      <w:r>
        <w:rPr>
          <w:rFonts w:hint="eastAsia" w:ascii="Times New Roman" w:hAnsi="Times New Roman" w:eastAsia="方正仿宋_GBK"/>
        </w:rPr>
        <w:t>105.43</w:t>
      </w:r>
      <w:r>
        <w:rPr>
          <w:rFonts w:ascii="Times New Roman" w:hAnsi="Times New Roman" w:eastAsia="方正仿宋_GBK"/>
        </w:rPr>
        <w:t>万元，主要包括：</w:t>
      </w:r>
      <w:r>
        <w:rPr>
          <w:rFonts w:hint="eastAsia" w:ascii="Times New Roman" w:hAnsi="Times New Roman" w:eastAsia="方正仿宋_GBK"/>
        </w:rPr>
        <w:t>医疗费补助</w:t>
      </w:r>
      <w:r>
        <w:rPr>
          <w:rFonts w:ascii="Times New Roman" w:hAnsi="Times New Roman" w:eastAsia="方正仿宋_GBK"/>
        </w:rPr>
        <w:t>、</w:t>
      </w:r>
      <w:r>
        <w:rPr>
          <w:rFonts w:hint="eastAsia" w:ascii="Times New Roman" w:hAnsi="Times New Roman" w:eastAsia="方正仿宋_GBK"/>
        </w:rPr>
        <w:t>奖金。</w:t>
      </w:r>
    </w:p>
    <w:p>
      <w:pPr>
        <w:ind w:firstLine="640" w:firstLineChars="200"/>
        <w:rPr>
          <w:rFonts w:ascii="Times New Roman" w:hAnsi="Times New Roman" w:eastAsia="方正仿宋_GBK"/>
        </w:rPr>
      </w:pPr>
      <w:r>
        <w:rPr>
          <w:rFonts w:ascii="Times New Roman" w:hAnsi="Times New Roman" w:eastAsia="方正仿宋_GBK"/>
        </w:rPr>
        <w:t>公用经费</w:t>
      </w:r>
      <w:r>
        <w:rPr>
          <w:rFonts w:hint="eastAsia" w:ascii="Times New Roman" w:hAnsi="Times New Roman" w:eastAsia="方正仿宋_GBK"/>
        </w:rPr>
        <w:t>1.81</w:t>
      </w:r>
      <w:r>
        <w:rPr>
          <w:rFonts w:ascii="Times New Roman" w:hAnsi="Times New Roman" w:eastAsia="方正仿宋_GBK"/>
        </w:rPr>
        <w:t>万元，主要包括：办公费、</w:t>
      </w:r>
      <w:r>
        <w:rPr>
          <w:rFonts w:hint="eastAsia" w:ascii="Times New Roman" w:hAnsi="Times New Roman" w:eastAsia="方正仿宋_GBK"/>
        </w:rPr>
        <w:t>金财网维修（护）费、其他商品和服务支出。</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七、“三公”经费财政拨款预算安排情况说明</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2025年“三公”经费财政拨款预算数</w:t>
      </w:r>
      <w:r>
        <w:rPr>
          <w:rFonts w:hint="eastAsia" w:ascii="Times New Roman" w:hAnsi="Times New Roman" w:eastAsia="方正仿宋_GBK"/>
        </w:rPr>
        <w:t>0</w:t>
      </w:r>
      <w:r>
        <w:rPr>
          <w:rFonts w:ascii="Times New Roman" w:hAnsi="Times New Roman" w:eastAsia="方正仿宋_GBK"/>
        </w:rPr>
        <w:t>万元，其中：因公出国（境）经费</w:t>
      </w:r>
      <w:r>
        <w:rPr>
          <w:rFonts w:hint="eastAsia" w:ascii="Times New Roman" w:hAnsi="Times New Roman" w:eastAsia="方正仿宋_GBK"/>
        </w:rPr>
        <w:t>0</w:t>
      </w:r>
      <w:r>
        <w:rPr>
          <w:rFonts w:ascii="Times New Roman" w:hAnsi="Times New Roman" w:eastAsia="方正仿宋_GBK"/>
        </w:rPr>
        <w:t>万元，公务接待费</w:t>
      </w:r>
      <w:r>
        <w:rPr>
          <w:rFonts w:hint="eastAsia" w:ascii="Times New Roman" w:hAnsi="Times New Roman" w:eastAsia="方正仿宋_GBK"/>
        </w:rPr>
        <w:t>0</w:t>
      </w:r>
      <w:r>
        <w:rPr>
          <w:rFonts w:ascii="Times New Roman" w:hAnsi="Times New Roman" w:eastAsia="方正仿宋_GBK"/>
        </w:rPr>
        <w:t>万元，公务用车购置及运行维护费</w:t>
      </w:r>
      <w:r>
        <w:rPr>
          <w:rFonts w:hint="eastAsia" w:ascii="Times New Roman" w:hAnsi="Times New Roman" w:eastAsia="方正仿宋_GBK"/>
        </w:rPr>
        <w:t>0</w:t>
      </w:r>
      <w:r>
        <w:rPr>
          <w:rFonts w:ascii="Times New Roman" w:hAnsi="Times New Roman" w:eastAsia="方正仿宋_GBK"/>
        </w:rPr>
        <w:t>万元。</w:t>
      </w:r>
    </w:p>
    <w:p>
      <w:pPr>
        <w:ind w:firstLine="640"/>
        <w:rPr>
          <w:rFonts w:ascii="Times New Roman" w:hAnsi="Times New Roman" w:eastAsia="方正楷体_GBK"/>
          <w:b/>
          <w:bCs/>
          <w:color w:val="333333"/>
          <w:kern w:val="0"/>
        </w:rPr>
      </w:pPr>
      <w:r>
        <w:rPr>
          <w:rFonts w:ascii="Times New Roman" w:hAnsi="Times New Roman" w:eastAsia="方正楷体_GBK"/>
          <w:b/>
          <w:color w:val="333333"/>
        </w:rPr>
        <w:t>（一）因公出国（境）经费与</w:t>
      </w:r>
      <w:r>
        <w:rPr>
          <w:rFonts w:ascii="Times New Roman" w:hAnsi="Times New Roman" w:eastAsia="方正楷体_GBK"/>
          <w:b/>
          <w:bCs/>
          <w:color w:val="333333"/>
          <w:kern w:val="0"/>
        </w:rPr>
        <w:t>2024年预算</w:t>
      </w:r>
      <w:r>
        <w:rPr>
          <w:rFonts w:hint="eastAsia" w:ascii="Times New Roman" w:hAnsi="Times New Roman" w:eastAsia="方正楷体_GBK"/>
          <w:b/>
          <w:bCs/>
          <w:color w:val="333333"/>
          <w:kern w:val="0"/>
        </w:rPr>
        <w:t>持平</w:t>
      </w:r>
      <w:r>
        <w:rPr>
          <w:rFonts w:ascii="Times New Roman" w:hAnsi="Times New Roman" w:eastAsia="方正楷体_GBK"/>
          <w:b/>
          <w:bCs/>
          <w:color w:val="333333"/>
          <w:kern w:val="0"/>
        </w:rPr>
        <w:t>。</w:t>
      </w:r>
      <w:r>
        <w:rPr>
          <w:rFonts w:ascii="Times New Roman" w:hAnsi="Times New Roman" w:eastAsia="方正仿宋_GBK"/>
        </w:rPr>
        <w:t>主要原因是</w:t>
      </w:r>
      <w:r>
        <w:rPr>
          <w:rFonts w:hint="eastAsia" w:ascii="Times New Roman" w:hAnsi="Times New Roman" w:eastAsia="方正仿宋_GBK"/>
        </w:rPr>
        <w:t>未安排因公出国（境外）</w:t>
      </w:r>
      <w:r>
        <w:rPr>
          <w:rFonts w:ascii="Times New Roman" w:hAnsi="Times New Roman" w:eastAsia="方正仿宋_GBK"/>
        </w:rPr>
        <w:t>。</w:t>
      </w:r>
    </w:p>
    <w:p>
      <w:pPr>
        <w:ind w:firstLine="640"/>
        <w:rPr>
          <w:rFonts w:ascii="Times New Roman" w:hAnsi="Times New Roman" w:eastAsia="方正仿宋_GBK"/>
        </w:rPr>
      </w:pPr>
      <w:r>
        <w:rPr>
          <w:rFonts w:ascii="Times New Roman" w:hAnsi="Times New Roman" w:eastAsia="方正仿宋_GBK"/>
        </w:rPr>
        <w:t>根据工作需要，2025年因公临时出国（境）拟安排出国（境）团组</w:t>
      </w:r>
      <w:r>
        <w:rPr>
          <w:rFonts w:hint="eastAsia" w:ascii="Times New Roman" w:hAnsi="Times New Roman" w:eastAsia="方正仿宋_GBK"/>
        </w:rPr>
        <w:t>0</w:t>
      </w:r>
      <w:r>
        <w:rPr>
          <w:rFonts w:ascii="Times New Roman" w:hAnsi="Times New Roman" w:eastAsia="方正仿宋_GBK"/>
        </w:rPr>
        <w:t>次，</w:t>
      </w:r>
      <w:r>
        <w:rPr>
          <w:rFonts w:hint="eastAsia" w:ascii="Times New Roman" w:hAnsi="Times New Roman" w:eastAsia="方正仿宋_GBK"/>
        </w:rPr>
        <w:t>0</w:t>
      </w:r>
      <w:r>
        <w:rPr>
          <w:rFonts w:ascii="Times New Roman" w:hAnsi="Times New Roman" w:eastAsia="方正仿宋_GBK"/>
        </w:rPr>
        <w:t>人。</w:t>
      </w:r>
    </w:p>
    <w:p>
      <w:pPr>
        <w:ind w:firstLine="640"/>
        <w:rPr>
          <w:rFonts w:ascii="Times New Roman" w:hAnsi="Times New Roman" w:eastAsia="方正楷体_GBK"/>
          <w:b/>
          <w:bCs/>
          <w:color w:val="333333"/>
          <w:kern w:val="0"/>
        </w:rPr>
      </w:pPr>
      <w:r>
        <w:rPr>
          <w:rFonts w:ascii="Times New Roman" w:hAnsi="Times New Roman" w:eastAsia="方正楷体_GBK"/>
          <w:b/>
          <w:bCs/>
          <w:color w:val="333333"/>
          <w:kern w:val="0"/>
        </w:rPr>
        <w:t>（</w:t>
      </w:r>
      <w:r>
        <w:rPr>
          <w:rFonts w:hint="eastAsia" w:ascii="Times New Roman" w:hAnsi="Times New Roman" w:eastAsia="方正楷体_GBK"/>
          <w:b/>
          <w:bCs/>
          <w:color w:val="333333"/>
          <w:kern w:val="0"/>
        </w:rPr>
        <w:t>二</w:t>
      </w:r>
      <w:r>
        <w:rPr>
          <w:rFonts w:ascii="Times New Roman" w:hAnsi="Times New Roman" w:eastAsia="方正楷体_GBK"/>
          <w:b/>
          <w:color w:val="333333"/>
        </w:rPr>
        <w:t>）公务接待费与</w:t>
      </w:r>
      <w:r>
        <w:rPr>
          <w:rFonts w:ascii="Times New Roman" w:hAnsi="Times New Roman" w:eastAsia="方正楷体_GBK"/>
          <w:b/>
          <w:bCs/>
          <w:color w:val="333333"/>
          <w:kern w:val="0"/>
        </w:rPr>
        <w:t>2024年预算持平。</w:t>
      </w:r>
      <w:r>
        <w:rPr>
          <w:rFonts w:ascii="Times New Roman" w:hAnsi="Times New Roman" w:eastAsia="方正仿宋_GBK"/>
        </w:rPr>
        <w:t>主要原因是</w:t>
      </w:r>
      <w:r>
        <w:rPr>
          <w:rFonts w:hint="eastAsia" w:ascii="Times New Roman" w:hAnsi="Times New Roman" w:eastAsia="方正仿宋_GBK"/>
        </w:rPr>
        <w:t>盐边县人民检察院的“三公”经费由市财政保障。</w:t>
      </w:r>
    </w:p>
    <w:p>
      <w:pPr>
        <w:ind w:firstLine="640"/>
        <w:rPr>
          <w:rFonts w:ascii="Times New Roman" w:hAnsi="Times New Roman" w:eastAsia="方正仿宋_GBK"/>
        </w:rPr>
      </w:pPr>
      <w:r>
        <w:rPr>
          <w:rFonts w:ascii="Times New Roman" w:hAnsi="Times New Roman" w:eastAsia="方正仿宋_GBK"/>
        </w:rPr>
        <w:t>2025年公务接待费计划用于</w:t>
      </w:r>
      <w:r>
        <w:rPr>
          <w:rFonts w:hint="eastAsia" w:ascii="Times New Roman" w:hAnsi="Times New Roman" w:eastAsia="方正仿宋_GBK"/>
        </w:rPr>
        <w:t>接待上级部门工作检查等</w:t>
      </w:r>
      <w:r>
        <w:rPr>
          <w:rFonts w:ascii="Times New Roman" w:hAnsi="Times New Roman" w:eastAsia="方正仿宋_GBK"/>
        </w:rPr>
        <w:t>。</w:t>
      </w:r>
    </w:p>
    <w:p>
      <w:pPr>
        <w:ind w:firstLine="640"/>
        <w:rPr>
          <w:rFonts w:ascii="Times New Roman" w:hAnsi="Times New Roman" w:eastAsia="方正楷体_GBK"/>
          <w:b/>
          <w:bCs/>
          <w:color w:val="333333"/>
          <w:kern w:val="0"/>
        </w:rPr>
      </w:pPr>
      <w:r>
        <w:rPr>
          <w:rFonts w:ascii="Times New Roman" w:hAnsi="Times New Roman" w:eastAsia="方正楷体_GBK"/>
          <w:b/>
          <w:color w:val="333333"/>
        </w:rPr>
        <w:t>（三）公务用车购置及运行维护费与</w:t>
      </w:r>
      <w:r>
        <w:rPr>
          <w:rFonts w:ascii="Times New Roman" w:hAnsi="Times New Roman" w:eastAsia="方正楷体_GBK"/>
          <w:b/>
          <w:bCs/>
          <w:color w:val="333333"/>
          <w:kern w:val="0"/>
        </w:rPr>
        <w:t>2024年预算持平。</w:t>
      </w:r>
      <w:r>
        <w:rPr>
          <w:rFonts w:ascii="Times New Roman" w:hAnsi="Times New Roman" w:eastAsia="方正仿宋_GBK"/>
        </w:rPr>
        <w:t>主要原因是</w:t>
      </w:r>
      <w:r>
        <w:rPr>
          <w:rFonts w:hint="eastAsia" w:ascii="Times New Roman" w:hAnsi="Times New Roman" w:eastAsia="方正仿宋_GBK"/>
        </w:rPr>
        <w:t>盐边县人民检察院的“三公”经费由市财政保障。</w:t>
      </w:r>
    </w:p>
    <w:p>
      <w:pPr>
        <w:ind w:firstLine="640"/>
        <w:rPr>
          <w:rFonts w:ascii="Times New Roman" w:hAnsi="Times New Roman" w:eastAsia="方正仿宋_GBK"/>
        </w:rPr>
      </w:pPr>
      <w:r>
        <w:rPr>
          <w:rFonts w:ascii="Times New Roman" w:hAnsi="Times New Roman" w:eastAsia="方正仿宋_GBK"/>
        </w:rPr>
        <w:t>单位现有公务用车</w:t>
      </w:r>
      <w:r>
        <w:rPr>
          <w:rFonts w:hint="eastAsia" w:ascii="Times New Roman" w:hAnsi="Times New Roman" w:eastAsia="方正仿宋_GBK"/>
        </w:rPr>
        <w:t>6</w:t>
      </w:r>
      <w:r>
        <w:rPr>
          <w:rFonts w:ascii="Times New Roman" w:hAnsi="Times New Roman" w:eastAsia="方正仿宋_GBK"/>
        </w:rPr>
        <w:t>辆，其中：轿车（含7座以下商务车、城市越野车）</w:t>
      </w:r>
      <w:r>
        <w:rPr>
          <w:rFonts w:hint="eastAsia" w:ascii="Times New Roman" w:hAnsi="Times New Roman" w:eastAsia="方正仿宋_GBK"/>
        </w:rPr>
        <w:t>5</w:t>
      </w:r>
      <w:r>
        <w:rPr>
          <w:rFonts w:ascii="Times New Roman" w:hAnsi="Times New Roman" w:eastAsia="方正仿宋_GBK"/>
        </w:rPr>
        <w:t>辆，7座以上19座（含19座）以下客车</w:t>
      </w:r>
      <w:r>
        <w:rPr>
          <w:rFonts w:hint="eastAsia" w:ascii="Times New Roman" w:hAnsi="Times New Roman" w:eastAsia="方正仿宋_GBK"/>
        </w:rPr>
        <w:t>0</w:t>
      </w:r>
      <w:r>
        <w:rPr>
          <w:rFonts w:ascii="Times New Roman" w:hAnsi="Times New Roman" w:eastAsia="方正仿宋_GBK"/>
        </w:rPr>
        <w:t>辆，越野车</w:t>
      </w:r>
      <w:r>
        <w:rPr>
          <w:rFonts w:hint="eastAsia" w:ascii="Times New Roman" w:hAnsi="Times New Roman" w:eastAsia="方正仿宋_GBK"/>
        </w:rPr>
        <w:t>1</w:t>
      </w:r>
      <w:r>
        <w:rPr>
          <w:rFonts w:ascii="Times New Roman" w:hAnsi="Times New Roman" w:eastAsia="方正仿宋_GBK"/>
        </w:rPr>
        <w:t>辆，货车及19座以上客车</w:t>
      </w:r>
      <w:r>
        <w:rPr>
          <w:rFonts w:hint="eastAsia" w:ascii="Times New Roman" w:hAnsi="Times New Roman" w:eastAsia="方正仿宋_GBK"/>
        </w:rPr>
        <w:t>0</w:t>
      </w:r>
      <w:r>
        <w:rPr>
          <w:rFonts w:ascii="Times New Roman" w:hAnsi="Times New Roman" w:eastAsia="方正仿宋_GBK"/>
        </w:rPr>
        <w:t>辆，摩托车</w:t>
      </w:r>
      <w:r>
        <w:rPr>
          <w:rFonts w:hint="eastAsia" w:ascii="Times New Roman" w:hAnsi="Times New Roman" w:eastAsia="方正仿宋_GBK"/>
        </w:rPr>
        <w:t>0</w:t>
      </w:r>
      <w:r>
        <w:rPr>
          <w:rFonts w:ascii="Times New Roman" w:hAnsi="Times New Roman" w:eastAsia="方正仿宋_GBK"/>
        </w:rPr>
        <w:t>辆。</w:t>
      </w:r>
    </w:p>
    <w:p>
      <w:pPr>
        <w:ind w:firstLine="640"/>
        <w:rPr>
          <w:rFonts w:ascii="Times New Roman" w:hAnsi="Times New Roman" w:eastAsia="方正仿宋_GBK"/>
        </w:rPr>
      </w:pPr>
      <w:r>
        <w:rPr>
          <w:rFonts w:ascii="Times New Roman" w:hAnsi="Times New Roman" w:eastAsia="方正仿宋_GBK"/>
        </w:rPr>
        <w:t>2025年安排公务用车购置费</w:t>
      </w:r>
      <w:r>
        <w:rPr>
          <w:rFonts w:hint="eastAsia" w:ascii="Times New Roman" w:hAnsi="Times New Roman" w:eastAsia="方正仿宋_GBK"/>
        </w:rPr>
        <w:t>0</w:t>
      </w:r>
      <w:r>
        <w:rPr>
          <w:rFonts w:ascii="Times New Roman" w:hAnsi="Times New Roman" w:eastAsia="方正仿宋_GBK"/>
        </w:rPr>
        <w:t>万元，购置公务用车</w:t>
      </w:r>
      <w:r>
        <w:rPr>
          <w:rFonts w:hint="eastAsia" w:ascii="Times New Roman" w:hAnsi="Times New Roman" w:eastAsia="方正仿宋_GBK"/>
        </w:rPr>
        <w:t>0</w:t>
      </w:r>
      <w:r>
        <w:rPr>
          <w:rFonts w:ascii="Times New Roman" w:hAnsi="Times New Roman" w:eastAsia="方正仿宋_GBK"/>
        </w:rPr>
        <w:t>辆，其中：轿车（含7座以下商务车、城市越野车）</w:t>
      </w:r>
      <w:r>
        <w:rPr>
          <w:rFonts w:hint="eastAsia" w:ascii="Times New Roman" w:hAnsi="Times New Roman" w:eastAsia="方正仿宋_GBK"/>
        </w:rPr>
        <w:t>0</w:t>
      </w:r>
      <w:r>
        <w:rPr>
          <w:rFonts w:ascii="Times New Roman" w:hAnsi="Times New Roman" w:eastAsia="方正仿宋_GBK"/>
        </w:rPr>
        <w:t>辆，7座以上19座（含19座）以下客车</w:t>
      </w:r>
      <w:r>
        <w:rPr>
          <w:rFonts w:hint="eastAsia" w:ascii="Times New Roman" w:hAnsi="Times New Roman" w:eastAsia="方正仿宋_GBK"/>
        </w:rPr>
        <w:t>0</w:t>
      </w:r>
      <w:r>
        <w:rPr>
          <w:rFonts w:ascii="Times New Roman" w:hAnsi="Times New Roman" w:eastAsia="方正仿宋_GBK"/>
        </w:rPr>
        <w:t>辆，越野车</w:t>
      </w:r>
      <w:r>
        <w:rPr>
          <w:rFonts w:hint="eastAsia" w:ascii="Times New Roman" w:hAnsi="Times New Roman" w:eastAsia="方正仿宋_GBK"/>
        </w:rPr>
        <w:t>0</w:t>
      </w:r>
      <w:r>
        <w:rPr>
          <w:rFonts w:ascii="Times New Roman" w:hAnsi="Times New Roman" w:eastAsia="方正仿宋_GBK"/>
        </w:rPr>
        <w:t>辆，货车及19座以上客车</w:t>
      </w:r>
      <w:r>
        <w:rPr>
          <w:rFonts w:hint="eastAsia" w:ascii="Times New Roman" w:hAnsi="Times New Roman" w:eastAsia="方正仿宋_GBK"/>
        </w:rPr>
        <w:t>0</w:t>
      </w:r>
      <w:r>
        <w:rPr>
          <w:rFonts w:ascii="Times New Roman" w:hAnsi="Times New Roman" w:eastAsia="方正仿宋_GBK"/>
        </w:rPr>
        <w:t>辆，摩托车</w:t>
      </w:r>
      <w:r>
        <w:rPr>
          <w:rFonts w:hint="eastAsia" w:ascii="Times New Roman" w:hAnsi="Times New Roman" w:eastAsia="方正仿宋_GBK"/>
        </w:rPr>
        <w:t>0</w:t>
      </w:r>
      <w:r>
        <w:rPr>
          <w:rFonts w:ascii="Times New Roman" w:hAnsi="Times New Roman" w:eastAsia="方正仿宋_GBK"/>
        </w:rPr>
        <w:t>辆。</w:t>
      </w:r>
    </w:p>
    <w:p>
      <w:pPr>
        <w:ind w:firstLine="640"/>
        <w:rPr>
          <w:rFonts w:ascii="Times New Roman" w:hAnsi="Times New Roman" w:eastAsia="方正仿宋_GBK"/>
        </w:rPr>
      </w:pPr>
      <w:r>
        <w:rPr>
          <w:rFonts w:ascii="Times New Roman" w:hAnsi="Times New Roman" w:eastAsia="方正仿宋_GBK"/>
        </w:rPr>
        <w:t>2025年安排公务用车运行维护费</w:t>
      </w:r>
      <w:r>
        <w:rPr>
          <w:rFonts w:hint="eastAsia" w:ascii="Times New Roman" w:hAnsi="Times New Roman" w:eastAsia="方正仿宋_GBK"/>
        </w:rPr>
        <w:t>0</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八、政府性基金预算支出情况说明</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2025年政府性基金预算支出</w:t>
      </w:r>
      <w:r>
        <w:rPr>
          <w:rFonts w:hint="eastAsia" w:ascii="Times New Roman" w:hAnsi="Times New Roman" w:eastAsia="方正仿宋_GBK"/>
        </w:rPr>
        <w:t>0</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九、国有资本经营预算情况说明</w:t>
      </w:r>
    </w:p>
    <w:p>
      <w:pPr>
        <w:ind w:firstLine="640" w:firstLineChars="200"/>
        <w:rPr>
          <w:rFonts w:hint="eastAsia" w:ascii="Times New Roman" w:hAnsi="Times New Roman" w:eastAsia="方正仿宋_GBK"/>
        </w:rPr>
      </w:pPr>
      <w:r>
        <w:rPr>
          <w:rFonts w:hint="eastAsia" w:ascii="Times New Roman" w:hAnsi="Times New Roman" w:eastAsia="方正仿宋_GBK"/>
        </w:rPr>
        <w:t>盐边县人民检察院</w:t>
      </w:r>
      <w:r>
        <w:rPr>
          <w:rFonts w:ascii="Times New Roman" w:hAnsi="Times New Roman" w:eastAsia="方正仿宋_GBK"/>
        </w:rPr>
        <w:t>2025年国有资本金预算支出</w:t>
      </w:r>
      <w:r>
        <w:rPr>
          <w:rFonts w:hint="eastAsia" w:ascii="Times New Roman" w:hAnsi="Times New Roman" w:eastAsia="方正仿宋_GBK"/>
        </w:rPr>
        <w:t>0</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十、其他重要事项的情况说明</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（一）机关运行经费。</w:t>
      </w:r>
    </w:p>
    <w:p>
      <w:pPr>
        <w:spacing w:line="560" w:lineRule="exact"/>
        <w:ind w:firstLine="640" w:firstLineChars="200"/>
        <w:rPr>
          <w:rFonts w:ascii="Times New Roman" w:hAnsi="Times New Roman" w:eastAsia="方正仿宋_GBK"/>
        </w:rPr>
      </w:pPr>
      <w:r>
        <w:rPr>
          <w:rFonts w:ascii="Times New Roman" w:hAnsi="Times New Roman" w:eastAsia="方正仿宋_GBK"/>
        </w:rPr>
        <w:t>2025年，</w:t>
      </w:r>
      <w:r>
        <w:rPr>
          <w:rFonts w:hint="eastAsia" w:ascii="Times New Roman" w:hAnsi="Times New Roman" w:eastAsia="方正仿宋_GBK"/>
        </w:rPr>
        <w:t>盐边县人民检察院无下属单位。盐边县人民检察院</w:t>
      </w:r>
      <w:r>
        <w:rPr>
          <w:rFonts w:ascii="Times New Roman" w:hAnsi="Times New Roman" w:eastAsia="方正仿宋_GBK"/>
        </w:rPr>
        <w:t>的机关运行经费财政拨款预算为</w:t>
      </w:r>
      <w:r>
        <w:rPr>
          <w:rFonts w:hint="eastAsia" w:ascii="Times New Roman" w:hAnsi="Times New Roman" w:eastAsia="方正仿宋_GBK"/>
        </w:rPr>
        <w:t>检察院1.81</w:t>
      </w:r>
      <w:r>
        <w:rPr>
          <w:rFonts w:ascii="Times New Roman" w:hAnsi="Times New Roman" w:eastAsia="方正仿宋_GBK"/>
        </w:rPr>
        <w:t>万元，</w:t>
      </w:r>
      <w:r>
        <w:rPr>
          <w:rFonts w:hint="eastAsia" w:ascii="Times New Roman" w:hAnsi="Times New Roman" w:eastAsia="方正仿宋_GBK"/>
        </w:rPr>
        <w:t>与</w:t>
      </w:r>
      <w:r>
        <w:rPr>
          <w:rFonts w:ascii="Times New Roman" w:hAnsi="Times New Roman" w:eastAsia="方正仿宋_GBK"/>
        </w:rPr>
        <w:t>202</w:t>
      </w:r>
      <w:r>
        <w:rPr>
          <w:rFonts w:hint="eastAsia" w:ascii="Times New Roman" w:hAnsi="Times New Roman" w:eastAsia="方正仿宋_GBK"/>
        </w:rPr>
        <w:t>4</w:t>
      </w:r>
      <w:r>
        <w:rPr>
          <w:rFonts w:ascii="Times New Roman" w:hAnsi="Times New Roman" w:eastAsia="方正仿宋_GBK"/>
        </w:rPr>
        <w:t>年</w:t>
      </w:r>
      <w:r>
        <w:rPr>
          <w:rFonts w:hint="eastAsia" w:ascii="Times New Roman" w:hAnsi="Times New Roman" w:eastAsia="方正仿宋_GBK"/>
        </w:rPr>
        <w:t>持平</w:t>
      </w:r>
      <w:r>
        <w:rPr>
          <w:rFonts w:ascii="Times New Roman" w:hAnsi="Times New Roman" w:eastAsia="方正仿宋_GBK"/>
        </w:rPr>
        <w:t>。</w:t>
      </w:r>
    </w:p>
    <w:p>
      <w:pPr>
        <w:spacing w:line="560" w:lineRule="exact"/>
        <w:ind w:firstLine="640" w:firstLineChars="200"/>
        <w:rPr>
          <w:rFonts w:hint="eastAsia" w:ascii="Times New Roman" w:hAnsi="Times New Roman" w:eastAsia="方正仿宋_GBK"/>
        </w:rPr>
      </w:pPr>
      <w:r>
        <w:rPr>
          <w:rFonts w:hint="eastAsia" w:ascii="Times New Roman" w:hAnsi="Times New Roman" w:eastAsia="方正仿宋_GBK"/>
        </w:rPr>
        <w:t>具体经费支出为：办公费1.18</w:t>
      </w:r>
      <w:r>
        <w:rPr>
          <w:rFonts w:ascii="Times New Roman" w:hAnsi="Times New Roman" w:eastAsia="方正仿宋_GBK"/>
        </w:rPr>
        <w:t>万元</w:t>
      </w:r>
      <w:r>
        <w:rPr>
          <w:rFonts w:hint="eastAsia" w:ascii="Times New Roman" w:hAnsi="Times New Roman" w:eastAsia="方正仿宋_GBK"/>
        </w:rPr>
        <w:t>，维修维护费（金财网网络运行费）0.12</w:t>
      </w:r>
      <w:r>
        <w:rPr>
          <w:rFonts w:ascii="Times New Roman" w:hAnsi="Times New Roman" w:eastAsia="方正仿宋_GBK"/>
        </w:rPr>
        <w:t>万元</w:t>
      </w:r>
      <w:r>
        <w:rPr>
          <w:rFonts w:hint="eastAsia" w:ascii="Times New Roman" w:hAnsi="Times New Roman" w:eastAsia="方正仿宋_GBK"/>
        </w:rPr>
        <w:t>，其他商品和服务支出0.51万元</w:t>
      </w:r>
      <w:r>
        <w:rPr>
          <w:rFonts w:ascii="Times New Roman" w:hAnsi="Times New Roman" w:eastAsia="方正仿宋_GBK"/>
        </w:rPr>
        <w:t>。</w:t>
      </w:r>
    </w:p>
    <w:p>
      <w:pPr>
        <w:widowControl/>
        <w:shd w:val="clear" w:color="auto" w:fill="FFFFFF"/>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（二）政府采购情况。</w:t>
      </w:r>
    </w:p>
    <w:p>
      <w:pPr>
        <w:ind w:firstLine="640" w:firstLineChars="200"/>
        <w:rPr>
          <w:rFonts w:ascii="Times New Roman" w:hAnsi="Times New Roman" w:eastAsia="方正仿宋_GBK"/>
        </w:rPr>
      </w:pPr>
      <w:r>
        <w:rPr>
          <w:rFonts w:ascii="Times New Roman" w:hAnsi="Times New Roman" w:eastAsia="方正仿宋_GBK"/>
        </w:rPr>
        <w:t>2025年，</w:t>
      </w:r>
      <w:r>
        <w:rPr>
          <w:rFonts w:hint="eastAsia" w:ascii="Times New Roman" w:hAnsi="Times New Roman" w:eastAsia="方正仿宋_GBK"/>
        </w:rPr>
        <w:t>盐边县人民检察院</w:t>
      </w:r>
      <w:r>
        <w:rPr>
          <w:rFonts w:ascii="Times New Roman" w:hAnsi="Times New Roman" w:eastAsia="方正仿宋_GBK"/>
        </w:rPr>
        <w:t>安排政府采购预算</w:t>
      </w:r>
      <w:r>
        <w:rPr>
          <w:rFonts w:hint="eastAsia" w:ascii="Times New Roman" w:hAnsi="Times New Roman" w:eastAsia="方正仿宋_GBK"/>
        </w:rPr>
        <w:t>0</w:t>
      </w:r>
      <w:r>
        <w:rPr>
          <w:rFonts w:ascii="Times New Roman" w:hAnsi="Times New Roman" w:eastAsia="方正仿宋_GBK"/>
        </w:rPr>
        <w:t>万元</w:t>
      </w:r>
      <w:r>
        <w:rPr>
          <w:rFonts w:hint="eastAsia" w:ascii="Times New Roman" w:hAnsi="Times New Roman" w:eastAsia="方正仿宋_GBK"/>
        </w:rPr>
        <w:t>，其中：政府采购货物预算</w:t>
      </w:r>
      <w:r>
        <w:rPr>
          <w:rFonts w:hint="eastAsia" w:ascii="Times New Roman" w:hAnsi="Times New Roman" w:eastAsia="方正仿宋_GBK"/>
          <w:lang w:val="en-US" w:eastAsia="zh-CN"/>
        </w:rPr>
        <w:t>0</w:t>
      </w:r>
      <w:r>
        <w:rPr>
          <w:rFonts w:hint="eastAsia" w:ascii="Times New Roman" w:hAnsi="Times New Roman" w:eastAsia="方正仿宋_GBK"/>
        </w:rPr>
        <w:t>万元；政府采购工程预算</w:t>
      </w:r>
      <w:r>
        <w:rPr>
          <w:rFonts w:hint="eastAsia" w:ascii="Times New Roman" w:hAnsi="Times New Roman" w:eastAsia="方正仿宋_GBK"/>
          <w:lang w:val="en-US" w:eastAsia="zh-CN"/>
        </w:rPr>
        <w:t>0</w:t>
      </w:r>
      <w:r>
        <w:rPr>
          <w:rFonts w:hint="eastAsia" w:ascii="Times New Roman" w:hAnsi="Times New Roman" w:eastAsia="方正仿宋_GBK"/>
        </w:rPr>
        <w:t>万元；政府采购服务预算</w:t>
      </w:r>
      <w:r>
        <w:rPr>
          <w:rFonts w:hint="eastAsia" w:ascii="Times New Roman" w:hAnsi="Times New Roman" w:eastAsia="方正仿宋_GBK"/>
          <w:lang w:val="en-US" w:eastAsia="zh-CN"/>
        </w:rPr>
        <w:t>0</w:t>
      </w:r>
      <w:r>
        <w:rPr>
          <w:rFonts w:hint="eastAsia" w:ascii="Times New Roman" w:hAnsi="Times New Roman" w:eastAsia="方正仿宋_GBK"/>
        </w:rPr>
        <w:t>万元</w:t>
      </w:r>
      <w:r>
        <w:rPr>
          <w:rFonts w:ascii="Times New Roman" w:hAnsi="Times New Roman" w:eastAsia="方正仿宋_GBK"/>
        </w:rPr>
        <w:t>。</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（三）国有资产占有使用情况。</w:t>
      </w:r>
    </w:p>
    <w:p>
      <w:pPr>
        <w:ind w:firstLine="640" w:firstLineChars="200"/>
        <w:rPr>
          <w:rFonts w:ascii="Times New Roman" w:hAnsi="Times New Roman" w:eastAsia="方正仿宋_GBK"/>
        </w:rPr>
      </w:pPr>
      <w:r>
        <w:rPr>
          <w:rFonts w:ascii="Times New Roman" w:hAnsi="Times New Roman" w:eastAsia="方正仿宋_GBK"/>
        </w:rPr>
        <w:t>截至2024年底，</w:t>
      </w:r>
      <w:r>
        <w:rPr>
          <w:rFonts w:hint="eastAsia" w:ascii="Times New Roman" w:hAnsi="Times New Roman" w:eastAsia="方正仿宋_GBK"/>
        </w:rPr>
        <w:t>盐边县人民检察院</w:t>
      </w:r>
      <w:r>
        <w:rPr>
          <w:rFonts w:ascii="Times New Roman" w:hAnsi="Times New Roman" w:eastAsia="方正仿宋_GBK"/>
        </w:rPr>
        <w:t>共有车辆</w:t>
      </w:r>
      <w:r>
        <w:rPr>
          <w:rFonts w:hint="eastAsia" w:ascii="Times New Roman" w:hAnsi="Times New Roman" w:eastAsia="方正仿宋_GBK"/>
        </w:rPr>
        <w:t>6</w:t>
      </w:r>
      <w:r>
        <w:rPr>
          <w:rFonts w:ascii="Times New Roman" w:hAnsi="Times New Roman" w:eastAsia="方正仿宋_GBK"/>
        </w:rPr>
        <w:t>辆，其中，执法执勤用车</w:t>
      </w:r>
      <w:r>
        <w:rPr>
          <w:rFonts w:hint="eastAsia" w:ascii="Times New Roman" w:hAnsi="Times New Roman" w:eastAsia="方正仿宋_GBK"/>
        </w:rPr>
        <w:t>4</w:t>
      </w:r>
      <w:r>
        <w:rPr>
          <w:rFonts w:ascii="Times New Roman" w:hAnsi="Times New Roman" w:eastAsia="方正仿宋_GBK"/>
        </w:rPr>
        <w:t>辆。单位价值200万元以上大型设备</w:t>
      </w:r>
      <w:r>
        <w:rPr>
          <w:rFonts w:hint="eastAsia" w:ascii="Times New Roman" w:hAnsi="Times New Roman" w:eastAsia="方正仿宋_GBK"/>
        </w:rPr>
        <w:t>0</w:t>
      </w:r>
      <w:r>
        <w:rPr>
          <w:rFonts w:ascii="Times New Roman" w:hAnsi="Times New Roman" w:eastAsia="方正仿宋_GBK"/>
        </w:rPr>
        <w:t>台(套）。</w:t>
      </w:r>
    </w:p>
    <w:p>
      <w:pPr>
        <w:ind w:firstLine="642"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（四）</w:t>
      </w:r>
      <w:bookmarkStart w:id="0" w:name="_GoBack"/>
      <w:r>
        <w:rPr>
          <w:rFonts w:ascii="Times New Roman" w:hAnsi="Times New Roman" w:eastAsia="方正楷体_GBK"/>
          <w:b/>
          <w:bCs/>
          <w:color w:val="333333"/>
          <w:kern w:val="0"/>
        </w:rPr>
        <w:t>预算绩效情况</w:t>
      </w:r>
      <w:bookmarkEnd w:id="0"/>
      <w:r>
        <w:rPr>
          <w:rFonts w:ascii="Times New Roman" w:hAnsi="Times New Roman" w:eastAsia="方正楷体_GBK"/>
          <w:b/>
          <w:bCs/>
          <w:color w:val="333333"/>
          <w:kern w:val="0"/>
        </w:rPr>
        <w:t>。</w:t>
      </w:r>
    </w:p>
    <w:p>
      <w:pPr>
        <w:ind w:firstLine="640" w:firstLineChars="200"/>
        <w:rPr>
          <w:rFonts w:ascii="Times New Roman" w:hAnsi="Times New Roman" w:eastAsia="方正仿宋_GBK"/>
        </w:rPr>
      </w:pPr>
      <w:r>
        <w:rPr>
          <w:rFonts w:ascii="Times New Roman" w:hAnsi="Times New Roman" w:eastAsia="方正仿宋_GBK"/>
        </w:rPr>
        <w:t>2025年</w:t>
      </w:r>
      <w:r>
        <w:rPr>
          <w:rFonts w:hint="eastAsia" w:ascii="Times New Roman" w:hAnsi="Times New Roman" w:eastAsia="方正仿宋_GBK"/>
        </w:rPr>
        <w:t>盐边县人民检察院</w:t>
      </w:r>
      <w:r>
        <w:rPr>
          <w:rFonts w:ascii="Times New Roman" w:hAnsi="Times New Roman" w:eastAsia="方正仿宋_GBK"/>
        </w:rPr>
        <w:t>开展绩效目标管理的项目</w:t>
      </w:r>
      <w:r>
        <w:rPr>
          <w:rFonts w:hint="eastAsia" w:ascii="Times New Roman" w:hAnsi="Times New Roman" w:eastAsia="方正仿宋_GBK"/>
        </w:rPr>
        <w:t>0</w:t>
      </w:r>
      <w:r>
        <w:rPr>
          <w:rFonts w:ascii="Times New Roman" w:hAnsi="Times New Roman" w:eastAsia="方正仿宋_GBK"/>
        </w:rPr>
        <w:t>个，涉及预算</w:t>
      </w:r>
      <w:r>
        <w:rPr>
          <w:rFonts w:hint="eastAsia" w:ascii="Times New Roman" w:hAnsi="Times New Roman" w:eastAsia="方正仿宋_GBK"/>
        </w:rPr>
        <w:t>70</w:t>
      </w:r>
      <w:r>
        <w:rPr>
          <w:rFonts w:ascii="Times New Roman" w:hAnsi="Times New Roman" w:eastAsia="方正仿宋_GBK"/>
        </w:rPr>
        <w:t>万元。其中：特定目标类项目</w:t>
      </w:r>
      <w:r>
        <w:rPr>
          <w:rFonts w:hint="eastAsia" w:ascii="Times New Roman" w:hAnsi="Times New Roman" w:eastAsia="方正仿宋_GBK"/>
        </w:rPr>
        <w:t>1</w:t>
      </w:r>
      <w:r>
        <w:rPr>
          <w:rFonts w:ascii="Times New Roman" w:hAnsi="Times New Roman" w:eastAsia="方正仿宋_GBK"/>
        </w:rPr>
        <w:t>个，涉及预算</w:t>
      </w:r>
      <w:r>
        <w:rPr>
          <w:rFonts w:hint="eastAsia" w:ascii="Times New Roman" w:hAnsi="Times New Roman" w:eastAsia="方正仿宋_GBK"/>
        </w:rPr>
        <w:t>70</w:t>
      </w:r>
      <w:r>
        <w:rPr>
          <w:rFonts w:ascii="Times New Roman" w:hAnsi="Times New Roman" w:eastAsia="方正仿宋_GBK"/>
        </w:rPr>
        <w:t>万元。</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十一、名词解释</w:t>
      </w:r>
    </w:p>
    <w:p>
      <w:pPr>
        <w:ind w:firstLine="640" w:firstLineChars="200"/>
        <w:rPr>
          <w:rFonts w:ascii="Times New Roman" w:hAnsi="Times New Roman" w:eastAsia="方正仿宋_GBK"/>
        </w:rPr>
      </w:pPr>
      <w:r>
        <w:rPr>
          <w:rFonts w:ascii="Times New Roman" w:hAnsi="Times New Roman" w:eastAsia="方正仿宋_GBK"/>
        </w:rPr>
        <w:t>1.一般公共预算拨款收入：指财政当年拨付的</w:t>
      </w:r>
      <w:r>
        <w:rPr>
          <w:rFonts w:hint="eastAsia" w:ascii="Times New Roman" w:hAnsi="Times New Roman" w:eastAsia="方正仿宋_GBK"/>
        </w:rPr>
        <w:t>一般公共预算</w:t>
      </w:r>
      <w:r>
        <w:rPr>
          <w:rFonts w:ascii="Times New Roman" w:hAnsi="Times New Roman" w:eastAsia="方正仿宋_GBK"/>
        </w:rPr>
        <w:t>资金。</w:t>
      </w:r>
    </w:p>
    <w:p>
      <w:pPr>
        <w:ind w:firstLine="640" w:firstLineChars="200"/>
        <w:rPr>
          <w:rFonts w:ascii="Times New Roman" w:hAnsi="Times New Roman" w:eastAsia="方正仿宋_GBK"/>
        </w:rPr>
      </w:pPr>
      <w:r>
        <w:rPr>
          <w:rFonts w:ascii="Times New Roman" w:hAnsi="Times New Roman" w:eastAsia="方正仿宋_GBK"/>
        </w:rPr>
        <w:t>2.</w:t>
      </w:r>
      <w:r>
        <w:rPr>
          <w:rFonts w:hint="eastAsia" w:ascii="Times New Roman" w:hAnsi="Times New Roman" w:eastAsia="方正仿宋_GBK"/>
        </w:rPr>
        <w:t>公共安全支出</w:t>
      </w:r>
      <w:r>
        <w:rPr>
          <w:rFonts w:ascii="Times New Roman" w:hAnsi="Times New Roman" w:eastAsia="方正仿宋_GBK"/>
        </w:rPr>
        <w:t>（</w:t>
      </w:r>
      <w:r>
        <w:rPr>
          <w:rFonts w:hint="eastAsia" w:ascii="Times New Roman" w:hAnsi="Times New Roman" w:eastAsia="方正仿宋_GBK"/>
        </w:rPr>
        <w:t>204类</w:t>
      </w:r>
      <w:r>
        <w:rPr>
          <w:rFonts w:ascii="Times New Roman" w:hAnsi="Times New Roman" w:eastAsia="方正仿宋_GBK"/>
        </w:rPr>
        <w:t>）</w:t>
      </w:r>
      <w:r>
        <w:rPr>
          <w:rFonts w:hint="eastAsia" w:ascii="Times New Roman" w:hAnsi="Times New Roman" w:eastAsia="方正仿宋_GBK"/>
        </w:rPr>
        <w:t>检察</w:t>
      </w:r>
      <w:r>
        <w:rPr>
          <w:rFonts w:ascii="Times New Roman" w:hAnsi="Times New Roman" w:eastAsia="方正仿宋_GBK"/>
        </w:rPr>
        <w:t>（</w:t>
      </w:r>
      <w:r>
        <w:rPr>
          <w:rFonts w:hint="eastAsia" w:ascii="Times New Roman" w:hAnsi="Times New Roman" w:eastAsia="方正仿宋_GBK"/>
        </w:rPr>
        <w:t>04款</w:t>
      </w:r>
      <w:r>
        <w:rPr>
          <w:rFonts w:ascii="Times New Roman" w:hAnsi="Times New Roman" w:eastAsia="方正仿宋_GBK"/>
        </w:rPr>
        <w:t>）行政运行（</w:t>
      </w:r>
      <w:r>
        <w:rPr>
          <w:rFonts w:hint="eastAsia" w:ascii="Times New Roman" w:hAnsi="Times New Roman" w:eastAsia="方正仿宋_GBK"/>
        </w:rPr>
        <w:t>01项</w:t>
      </w:r>
      <w:r>
        <w:rPr>
          <w:rFonts w:ascii="Times New Roman" w:hAnsi="Times New Roman" w:eastAsia="方正仿宋_GBK"/>
        </w:rPr>
        <w:t>）：</w:t>
      </w:r>
      <w:r>
        <w:rPr>
          <w:rFonts w:hint="eastAsia" w:ascii="Times New Roman" w:hAnsi="Times New Roman" w:eastAsia="方正仿宋_GBK"/>
        </w:rPr>
        <w:t>指</w:t>
      </w:r>
      <w:r>
        <w:rPr>
          <w:rFonts w:ascii="Times New Roman" w:hAnsi="Times New Roman" w:eastAsia="方正仿宋_GBK"/>
        </w:rPr>
        <w:t>机关及下属单位人员工资、日常运转</w:t>
      </w:r>
      <w:r>
        <w:rPr>
          <w:rFonts w:hint="eastAsia" w:ascii="Times New Roman" w:hAnsi="Times New Roman" w:eastAsia="方正仿宋_GBK"/>
        </w:rPr>
        <w:t>。</w:t>
      </w:r>
    </w:p>
    <w:p>
      <w:pPr>
        <w:ind w:firstLine="640" w:firstLineChars="200"/>
        <w:rPr>
          <w:rFonts w:ascii="Times New Roman" w:hAnsi="Times New Roman" w:eastAsia="方正仿宋_GBK"/>
        </w:rPr>
      </w:pPr>
      <w:r>
        <w:rPr>
          <w:rFonts w:ascii="Times New Roman" w:hAnsi="Times New Roman" w:eastAsia="方正仿宋_GBK"/>
        </w:rPr>
        <w:t>3.</w:t>
      </w:r>
      <w:r>
        <w:rPr>
          <w:rFonts w:hint="eastAsia" w:ascii="Times New Roman" w:hAnsi="Times New Roman" w:eastAsia="方正仿宋_GBK"/>
        </w:rPr>
        <w:t>社会保障和就业（208类）行政事业单位养老支出（05款）行政单位离退休（01项）：指反映行政单位（包括实行公务员管理的事业单位）开支的离退休经费。</w:t>
      </w:r>
    </w:p>
    <w:p>
      <w:pPr>
        <w:ind w:firstLine="640" w:firstLineChars="200"/>
        <w:rPr>
          <w:rFonts w:hint="eastAsia" w:ascii="Times New Roman" w:hAnsi="Times New Roman" w:eastAsia="方正仿宋_GBK"/>
        </w:rPr>
      </w:pPr>
      <w:r>
        <w:rPr>
          <w:rFonts w:hint="eastAsia" w:ascii="Times New Roman" w:hAnsi="Times New Roman" w:eastAsia="方正仿宋_GBK"/>
        </w:rPr>
        <w:t>4</w:t>
      </w:r>
      <w:r>
        <w:rPr>
          <w:rFonts w:ascii="Times New Roman" w:hAnsi="Times New Roman" w:eastAsia="方正仿宋_GBK"/>
        </w:rPr>
        <w:t>.基本支出：指为保证机构正常运转，完成日常工作任务而发生的人员支出和公用支出。</w:t>
      </w:r>
    </w:p>
    <w:p>
      <w:pPr>
        <w:ind w:firstLine="640" w:firstLineChars="200"/>
        <w:rPr>
          <w:rFonts w:hint="eastAsia" w:ascii="Times New Roman" w:hAnsi="Times New Roman" w:eastAsia="方正仿宋_GBK"/>
        </w:rPr>
      </w:pPr>
      <w:r>
        <w:rPr>
          <w:rFonts w:hint="eastAsia" w:ascii="Times New Roman" w:hAnsi="Times New Roman" w:eastAsia="方正仿宋_GBK"/>
        </w:rPr>
        <w:t>5</w:t>
      </w:r>
      <w:r>
        <w:rPr>
          <w:rFonts w:ascii="Times New Roman" w:hAnsi="Times New Roman" w:eastAsia="方正仿宋_GBK"/>
        </w:rPr>
        <w:t>.项目支出：指在基本支出之外为完成特定</w:t>
      </w:r>
      <w:r>
        <w:rPr>
          <w:rFonts w:hint="eastAsia" w:ascii="Times New Roman" w:hAnsi="Times New Roman" w:eastAsia="方正仿宋_GBK"/>
        </w:rPr>
        <w:t>行政任务</w:t>
      </w:r>
      <w:r>
        <w:rPr>
          <w:rFonts w:ascii="Times New Roman" w:hAnsi="Times New Roman" w:eastAsia="方正仿宋_GBK"/>
        </w:rPr>
        <w:t>和事业发展目标所发生的支出。</w:t>
      </w:r>
    </w:p>
    <w:p>
      <w:pPr>
        <w:ind w:firstLine="640" w:firstLineChars="200"/>
        <w:rPr>
          <w:rFonts w:hint="eastAsia" w:ascii="Times New Roman" w:hAnsi="Times New Roman" w:eastAsia="方正仿宋_GBK"/>
        </w:rPr>
      </w:pPr>
      <w:r>
        <w:rPr>
          <w:rFonts w:hint="eastAsia" w:ascii="Times New Roman" w:hAnsi="Times New Roman" w:eastAsia="方正仿宋_GBK"/>
        </w:rPr>
        <w:t>6</w:t>
      </w:r>
      <w:r>
        <w:rPr>
          <w:rFonts w:ascii="Times New Roman" w:hAnsi="Times New Roman" w:eastAsia="方正仿宋_GBK"/>
        </w:rPr>
        <w:t>.“三公”经费：</w:t>
      </w:r>
      <w:r>
        <w:rPr>
          <w:rFonts w:hint="eastAsia" w:ascii="Times New Roman" w:hAnsi="Times New Roman" w:eastAsia="方正仿宋_GBK"/>
        </w:rPr>
        <w:t>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r>
        <w:rPr>
          <w:rFonts w:ascii="Times New Roman" w:hAnsi="Times New Roman" w:eastAsia="方正仿宋_GBK"/>
        </w:rPr>
        <w:t>。</w:t>
      </w:r>
    </w:p>
    <w:p>
      <w:pPr>
        <w:ind w:firstLine="640" w:firstLineChars="200"/>
        <w:rPr>
          <w:rFonts w:hint="eastAsia" w:ascii="Times New Roman" w:hAnsi="Times New Roman" w:eastAsia="方正仿宋_GBK"/>
        </w:rPr>
      </w:pPr>
      <w:r>
        <w:rPr>
          <w:rFonts w:hint="eastAsia" w:ascii="Times New Roman" w:hAnsi="Times New Roman" w:eastAsia="方正仿宋_GBK"/>
        </w:rPr>
        <w:t>7</w:t>
      </w:r>
      <w:r>
        <w:rPr>
          <w:rFonts w:ascii="Times New Roman" w:hAnsi="Times New Roman" w:eastAsia="方正仿宋_GBK"/>
        </w:rPr>
        <w:t>.</w:t>
      </w:r>
      <w:r>
        <w:rPr>
          <w:rFonts w:hint="eastAsia" w:ascii="Times New Roman" w:hAnsi="Times New Roman" w:eastAsia="方正仿宋_GBK"/>
        </w:rPr>
        <w:t>机关</w:t>
      </w:r>
      <w:r>
        <w:rPr>
          <w:rFonts w:ascii="Times New Roman" w:hAnsi="Times New Roman" w:eastAsia="方正仿宋_GBK"/>
        </w:rPr>
        <w:t>运行</w:t>
      </w:r>
      <w:r>
        <w:rPr>
          <w:rFonts w:hint="eastAsia" w:ascii="Times New Roman" w:hAnsi="Times New Roman" w:eastAsia="方正仿宋_GBK"/>
        </w:rPr>
        <w:t>经</w:t>
      </w:r>
      <w:r>
        <w:rPr>
          <w:rFonts w:ascii="Times New Roman" w:hAnsi="Times New Roman" w:eastAsia="方正仿宋_GBK"/>
        </w:rPr>
        <w:t>费：为保障行政单位（</w:t>
      </w:r>
      <w:r>
        <w:rPr>
          <w:rFonts w:hint="eastAsia" w:ascii="Times New Roman" w:hAnsi="Times New Roman" w:eastAsia="方正仿宋_GBK"/>
        </w:rPr>
        <w:t>包括参照</w:t>
      </w:r>
      <w:r>
        <w:rPr>
          <w:rFonts w:ascii="Times New Roman" w:hAnsi="Times New Roman" w:eastAsia="方正仿宋_GBK"/>
        </w:rPr>
        <w:t>公务员</w:t>
      </w:r>
      <w:r>
        <w:rPr>
          <w:rFonts w:hint="eastAsia" w:ascii="Times New Roman" w:hAnsi="Times New Roman" w:eastAsia="方正仿宋_GBK"/>
        </w:rPr>
        <w:t>法</w:t>
      </w:r>
      <w:r>
        <w:rPr>
          <w:rFonts w:ascii="Times New Roman" w:hAnsi="Times New Roman" w:eastAsia="方正仿宋_GBK"/>
        </w:rPr>
        <w:t>管理事业单位）运行用于购买货物和服务的各项资金</w:t>
      </w:r>
      <w:r>
        <w:rPr>
          <w:rFonts w:hint="eastAsia" w:ascii="Times New Roman" w:hAnsi="Times New Roman" w:eastAsia="方正仿宋_GBK"/>
        </w:rPr>
        <w:t>，</w:t>
      </w:r>
      <w:r>
        <w:rPr>
          <w:rFonts w:ascii="Times New Roman" w:hAnsi="Times New Roman" w:eastAsia="方正仿宋_GBK"/>
        </w:rPr>
        <w:t>包括办公及</w:t>
      </w:r>
      <w:r>
        <w:rPr>
          <w:rFonts w:hint="eastAsia" w:ascii="Times New Roman" w:hAnsi="Times New Roman" w:eastAsia="方正仿宋_GBK"/>
        </w:rPr>
        <w:t>印刷</w:t>
      </w:r>
      <w:r>
        <w:rPr>
          <w:rFonts w:ascii="Times New Roman" w:hAnsi="Times New Roman" w:eastAsia="方正仿宋_GBK"/>
        </w:rPr>
        <w:t>费、邮电费、差旅费、会议费</w:t>
      </w:r>
      <w:r>
        <w:rPr>
          <w:rFonts w:hint="eastAsia" w:ascii="Times New Roman" w:hAnsi="Times New Roman" w:eastAsia="方正仿宋_GBK"/>
        </w:rPr>
        <w:t>、福利费、日常维修费、专用材料及一般设备购置费、办公用房水电费、办公用房取暖费、办公用房物业管理费、公务用车运行维护费以及其他费用。</w:t>
      </w:r>
    </w:p>
    <w:p>
      <w:pPr>
        <w:ind w:firstLine="640" w:firstLineChars="200"/>
      </w:pPr>
    </w:p>
    <w:p>
      <w:pPr>
        <w:widowControl/>
        <w:shd w:val="clear" w:color="auto" w:fill="FFFFFF"/>
        <w:ind w:firstLine="640" w:firstLineChars="200"/>
        <w:jc w:val="left"/>
        <w:rPr>
          <w:rFonts w:ascii="Times New Roman" w:hAnsi="Times New Roman" w:eastAsia="方正仿宋_GBK"/>
          <w:color w:val="000000"/>
        </w:rPr>
      </w:pPr>
      <w:r>
        <w:rPr>
          <w:rFonts w:ascii="Times New Roman" w:hAnsi="Times New Roman" w:eastAsia="方正仿宋_GBK"/>
          <w:color w:val="000000"/>
        </w:rPr>
        <w:t>附件：</w:t>
      </w:r>
      <w:r>
        <w:rPr>
          <w:rFonts w:ascii="Times New Roman" w:hAnsi="Times New Roman" w:eastAsia="方正仿宋_GBK"/>
          <w:color w:val="333333"/>
          <w:kern w:val="0"/>
        </w:rPr>
        <w:t>表1.部门收支总表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表1-1.部门收入总表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表1-2.部门支出总表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表2.财政拨款收支预算总表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表2-1.财政拨款支出预算表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表3.一般公共预算支出预算表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表3-1.一般公共预算基本支出预算表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表3-2.一般公共预算项目支出预算表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表3-3.一般公共预算“三公”经费支出预算表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表4.政府性基金支出预算表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表4-1.政府性基金预算“三公”经费支出预算表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表5.国有资本经营预算支出预算表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表6.部门预算项目支出绩效目标表</w:t>
      </w:r>
    </w:p>
    <w:p>
      <w:pPr>
        <w:widowControl/>
        <w:shd w:val="clear" w:color="auto" w:fill="FFFFFF"/>
        <w:ind w:firstLine="1600" w:firstLineChars="500"/>
        <w:jc w:val="left"/>
        <w:rPr>
          <w:rFonts w:ascii="Times New Roman" w:hAnsi="Times New Roman" w:eastAsia="方正仿宋_GBK"/>
          <w:color w:val="333333"/>
          <w:kern w:val="0"/>
        </w:rPr>
        <w:sectPr>
          <w:footerReference r:id="rId3" w:type="default"/>
          <w:pgSz w:w="11906" w:h="16838"/>
          <w:pgMar w:top="1440" w:right="1800" w:bottom="1440" w:left="1800" w:header="720" w:footer="720" w:gutter="0"/>
          <w:cols w:space="720" w:num="1"/>
          <w:docGrid w:type="lines" w:linePitch="312" w:charSpace="0"/>
        </w:sectPr>
      </w:pPr>
      <w:r>
        <w:rPr>
          <w:rFonts w:ascii="Times New Roman" w:hAnsi="Times New Roman" w:eastAsia="方正仿宋_GBK"/>
          <w:color w:val="333333"/>
          <w:kern w:val="0"/>
        </w:rPr>
        <w:t>表7.部门整体支出绩效目标表</w:t>
      </w:r>
    </w:p>
    <w:p/>
    <w:sectPr>
      <w:footerReference r:id="rId4" w:type="default"/>
      <w:footerReference r:id="rId5" w:type="even"/>
      <w:pgSz w:w="11906" w:h="16838"/>
      <w:pgMar w:top="2098" w:right="1474" w:bottom="1984" w:left="1587" w:header="851" w:footer="992"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525312"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2" name="_x0000_s205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p/>
                      </w:txbxContent>
                    </wps:txbx>
                    <wps:bodyPr rot="0" vert="horz" wrap="square" lIns="91440" tIns="45720" rIns="91440" bIns="45720" anchor="t" anchorCtr="0"/>
                  </wps:wsp>
                </a:graphicData>
              </a:graphic>
            </wp:anchor>
          </w:drawing>
        </mc:Choice>
        <mc:Fallback>
          <w:pict>
            <v:rect id="_x0000_s2054" o:spid="_x0000_s1026" o:spt="1" style="position:absolute;left:0pt;margin-top:-0.75pt;height:144pt;width:144pt;mso-position-horizontal:center;mso-position-horizontal-relative:margin;z-index:525312;mso-width-relative:page;mso-height-relative:page;" filled="f" stroked="f" coordsize="21600,21600" o:gfxdata="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x0HtPXAAAABwEAAA8AAAAAAAAAAQAgAAAAOAAAAGRycy9kb3ducmV2LnhtbFBLAQIUABQAAAAI&#10;AIdO4kC48wC1nwEAADgDAAAOAAAAAAAAAAEAIAAAADwBAABkcnMvZTJvRG9jLnhtbFBLBQYAAAAA&#10;BgAGAFkBAABNBQAAAAA=&#10;">
              <v:fill on="f" focussize="0,0"/>
              <v:stroke on="f"/>
              <v:imagedata o:title=""/>
              <o:lock v:ext="edit" aspectratio="f"/>
              <v:textbo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p/>
                </w:txbxContent>
              </v:textbox>
            </v:rect>
          </w:pict>
        </mc:Fallback>
      </mc:AlternateContent>
    </w:r>
    <w: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_x0000_s2055"/>
              <wp:cNvGraphicFramePr/>
              <a:graphic xmlns:a="http://schemas.openxmlformats.org/drawingml/2006/main">
                <a:graphicData uri="http://schemas.microsoft.com/office/word/2010/wordprocessingShape">
                  <wps:wsp>
                    <wps:cNvSpPr/>
                    <wps:spPr>
                      <a:xfrm>
                        <a:off x="0" y="0"/>
                        <a:ext cx="445135" cy="230505"/>
                      </a:xfrm>
                      <a:prstGeom prst="rect">
                        <a:avLst/>
                      </a:prstGeom>
                    </wps:spPr>
                    <wps:txbx>
                      <w:txbxContent>
                        <w:p>
                          <w:pPr>
                            <w:pStyle w:val="8"/>
                          </w:pPr>
                        </w:p>
                        <w:p/>
                      </w:txbxContent>
                    </wps:txbx>
                    <wps:bodyPr rot="0" vert="horz" wrap="square" lIns="91440" tIns="45720" rIns="91440" bIns="45720" anchor="t" anchorCtr="0"/>
                  </wps:wsp>
                </a:graphicData>
              </a:graphic>
            </wp:anchor>
          </w:drawing>
        </mc:Choice>
        <mc:Fallback>
          <w:pict>
            <v:rect id="_x0000_s2055" o:spid="_x0000_s1026" o:spt="1" style="position:absolute;left:0pt;margin-top:0pt;height:18.15pt;width:35.05pt;mso-position-horizontal:center;mso-position-horizontal-relative:margin;z-index:524288;mso-width-relative:page;mso-height-relative:page;" filled="f" stroked="f" coordsize="21600,21600" o:gfxdata="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UH/Rh1QAAAAMBAAAPAAAAAAAAAAEAIAAAADgAAABkcnMvZG93bnJldi54bWxQSwECFAAUAAAA&#10;CACHTuJAtxc38qIBAAA2AwAADgAAAAAAAAABACAAAAA6AQAAZHJzL2Uyb0RvYy54bWxQSwUGAAAA&#10;AAYABgBZAQAATgUAAAAA&#10;">
              <v:fill on="f" focussize="0,0"/>
              <v:stroke on="f"/>
              <v:imagedata o:title=""/>
              <o:lock v:ext="edit" aspectratio="f"/>
              <v:textbox>
                <w:txbxContent>
                  <w:p>
                    <w:pPr>
                      <w:pStyle w:val="8"/>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525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rPr>
                              <w:rFonts w:ascii="宋体" w:hAnsi="宋体"/>
                              <w:sz w:val="30"/>
                              <w:szCs w:val="30"/>
                            </w:rPr>
                          </w:pPr>
                          <w:r>
                            <w:rPr>
                              <w:rFonts w:ascii="宋体" w:hAnsi="宋体"/>
                              <w:sz w:val="30"/>
                              <w:szCs w:val="30"/>
                            </w:rPr>
                            <w:fldChar w:fldCharType="begin"/>
                          </w:r>
                          <w:r>
                            <w:rPr>
                              <w:rStyle w:val="6"/>
                              <w:rFonts w:ascii="宋体" w:hAnsi="宋体"/>
                              <w:sz w:val="30"/>
                              <w:szCs w:val="30"/>
                            </w:rPr>
                            <w:instrText xml:space="preserve">PAGE  </w:instrText>
                          </w:r>
                          <w:r>
                            <w:rPr>
                              <w:rFonts w:ascii="宋体" w:hAnsi="宋体"/>
                              <w:sz w:val="30"/>
                              <w:szCs w:val="30"/>
                            </w:rPr>
                            <w:fldChar w:fldCharType="separate"/>
                          </w:r>
                          <w:r>
                            <w:rPr>
                              <w:rStyle w:val="6"/>
                              <w:rFonts w:ascii="宋体" w:hAnsi="宋体"/>
                              <w:sz w:val="30"/>
                              <w:szCs w:val="30"/>
                            </w:rPr>
                            <w:t>- 1 -</w:t>
                          </w:r>
                          <w:r>
                            <w:rPr>
                              <w:rFonts w:ascii="宋体" w:hAnsi="宋体"/>
                              <w:sz w:val="30"/>
                              <w:szCs w:val="30"/>
                            </w:rPr>
                            <w:fldChar w:fldCharType="end"/>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outside;mso-position-horizontal-relative:margin;z-index:525312;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2MbP&#10;BNMAAAAFAQAADwAAAAAAAAABACAAAAA4AAAAZHJzL2Rvd25yZXYueG1sUEsBAhQAFAAAAAgAh07i&#10;QCt9EXafAQAAOAMAAA4AAAAAAAAAAQAgAAAAOAEAAGRycy9lMm9Eb2MueG1sUEsFBgAAAAAGAAYA&#10;WQEAAEkFAAAAAA==&#10;">
              <v:fill on="f" focussize="0,0"/>
              <v:stroke on="f"/>
              <v:imagedata o:title=""/>
              <o:lock v:ext="edit" aspectratio="f"/>
              <v:textbox>
                <w:txbxContent>
                  <w:p>
                    <w:pPr>
                      <w:pStyle w:val="8"/>
                      <w:rPr>
                        <w:rFonts w:ascii="宋体" w:hAnsi="宋体"/>
                        <w:sz w:val="30"/>
                        <w:szCs w:val="30"/>
                      </w:rPr>
                    </w:pPr>
                    <w:r>
                      <w:rPr>
                        <w:rFonts w:ascii="宋体" w:hAnsi="宋体"/>
                        <w:sz w:val="30"/>
                        <w:szCs w:val="30"/>
                      </w:rPr>
                      <w:fldChar w:fldCharType="begin"/>
                    </w:r>
                    <w:r>
                      <w:rPr>
                        <w:rStyle w:val="6"/>
                        <w:rFonts w:ascii="宋体" w:hAnsi="宋体"/>
                        <w:sz w:val="30"/>
                        <w:szCs w:val="30"/>
                      </w:rPr>
                      <w:instrText xml:space="preserve">PAGE  </w:instrText>
                    </w:r>
                    <w:r>
                      <w:rPr>
                        <w:rFonts w:ascii="宋体" w:hAnsi="宋体"/>
                        <w:sz w:val="30"/>
                        <w:szCs w:val="30"/>
                      </w:rPr>
                      <w:fldChar w:fldCharType="separate"/>
                    </w:r>
                    <w:r>
                      <w:rPr>
                        <w:rStyle w:val="6"/>
                        <w:rFonts w:ascii="宋体" w:hAnsi="宋体"/>
                        <w:sz w:val="30"/>
                        <w:szCs w:val="30"/>
                      </w:rPr>
                      <w:t>- 1 -</w:t>
                    </w:r>
                    <w:r>
                      <w:rPr>
                        <w:rFonts w:ascii="宋体" w:hAnsi="宋体"/>
                        <w:sz w:val="30"/>
                        <w:szCs w:val="30"/>
                      </w:rP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Pr>
    <w:r>
      <w:fldChar w:fldCharType="begin"/>
    </w:r>
    <w:r>
      <w:rPr>
        <w:rStyle w:val="6"/>
      </w:rPr>
      <w:instrText xml:space="preserve">PAGE  </w:instrText>
    </w:r>
    <w:r>
      <w:fldChar w:fldCharType="separate"/>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D8813"/>
    <w:multiLevelType w:val="singleLevel"/>
    <w:tmpl w:val="CD4D8813"/>
    <w:lvl w:ilvl="0" w:tentative="0">
      <w:start w:val="2"/>
      <w:numFmt w:val="chineseCounting"/>
      <w:suff w:val="nothing"/>
      <w:lvlText w:val="（%1）"/>
      <w:lvlJc w:val="left"/>
      <w:rPr>
        <w:rFonts w:hint="eastAsia"/>
      </w:rPr>
    </w:lvl>
  </w:abstractNum>
  <w:abstractNum w:abstractNumId="1">
    <w:nsid w:val="D55455EA"/>
    <w:multiLevelType w:val="singleLevel"/>
    <w:tmpl w:val="D55455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doNotExpandShiftReturn/>
    <w:adjustLineHeightInTable/>
    <w:useFELayout/>
    <w:compatSetting w:name="compatibilityMode" w:uri="http://schemas.microsoft.com/office/word" w:val="11"/>
  </w:compat>
  <w:rsids>
    <w:rsidRoot w:val="00000000"/>
    <w:rsid w:val="738776A4"/>
    <w:rsid w:val="DFFE7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semiHidden/>
    <w:qFormat/>
    <w:uiPriority w:val="0"/>
  </w:style>
  <w:style w:type="character" w:customStyle="1" w:styleId="6">
    <w:name w:val="页码1"/>
    <w:basedOn w:val="4"/>
    <w:link w:val="1"/>
    <w:qFormat/>
    <w:uiPriority w:val="0"/>
  </w:style>
  <w:style w:type="paragraph" w:customStyle="1" w:styleId="7">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正文文本1"/>
    <w:basedOn w:val="1"/>
    <w:qFormat/>
    <w:uiPriority w:val="0"/>
    <w:pPr>
      <w:spacing w:before="93"/>
    </w:pPr>
    <w:rPr>
      <w:rFonts w:ascii="仿宋_GB2312" w:eastAsia="仿宋_GB2312"/>
      <w:sz w:val="30"/>
    </w:rPr>
  </w:style>
  <w:style w:type="paragraph" w:customStyle="1" w:styleId="10">
    <w:name w:val="批注框文本1"/>
    <w:basedOn w:val="1"/>
    <w:qFormat/>
    <w:uiPriority w:val="0"/>
    <w:rPr>
      <w:sz w:val="18"/>
      <w:szCs w:val="18"/>
    </w:rPr>
  </w:style>
  <w:style w:type="paragraph" w:customStyle="1" w:styleId="11">
    <w:name w:val="Char Char Char Char Char Char Char Char Char Char Char Char"/>
    <w:basedOn w:val="1"/>
    <w:qFormat/>
    <w:uiPriority w:val="0"/>
    <w:rPr>
      <w:szCs w:val="21"/>
    </w:rPr>
  </w:style>
  <w:style w:type="paragraph" w:customStyle="1" w:styleId="12">
    <w:name w:val=" Char Char1 Char Char Char Char Char Char Char Char"/>
    <w:basedOn w:val="1"/>
    <w:qFormat/>
    <w:uiPriority w:val="0"/>
    <w:pPr>
      <w:spacing w:line="240" w:lineRule="atLeast"/>
      <w:ind w:left="420" w:firstLine="420"/>
      <w:jc w:val="left"/>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22</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2025-07-23T10:38:41Z</dcterms:created>
  <dc:creator>ybfy</dc:creator>
  <cp:lastModifiedBy>ybfy</cp:lastModifiedBy>
  <dcterms:modified xsi:type="dcterms:W3CDTF">2025-07-23T11:01:04Z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