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1239E">
      <w:pPr>
        <w:spacing w:line="600" w:lineRule="exact"/>
        <w:jc w:val="center"/>
        <w:rPr>
          <w:rFonts w:eastAsia="方正小标宋简体"/>
          <w:sz w:val="72"/>
          <w:szCs w:val="72"/>
        </w:rPr>
      </w:pPr>
      <w:bookmarkStart w:id="0" w:name="_Toc15306267"/>
    </w:p>
    <w:p w14:paraId="29FEAC4B">
      <w:pPr>
        <w:spacing w:line="600" w:lineRule="exact"/>
        <w:jc w:val="center"/>
        <w:rPr>
          <w:rFonts w:eastAsia="方正小标宋简体"/>
          <w:sz w:val="72"/>
          <w:szCs w:val="72"/>
        </w:rPr>
      </w:pPr>
    </w:p>
    <w:p w14:paraId="6E069D9B">
      <w:pPr>
        <w:spacing w:line="600" w:lineRule="exact"/>
        <w:jc w:val="center"/>
        <w:rPr>
          <w:rFonts w:eastAsia="方正小标宋简体"/>
          <w:sz w:val="72"/>
          <w:szCs w:val="72"/>
        </w:rPr>
      </w:pPr>
    </w:p>
    <w:p w14:paraId="72CBE363">
      <w:pPr>
        <w:spacing w:line="600" w:lineRule="exact"/>
        <w:jc w:val="center"/>
        <w:rPr>
          <w:rFonts w:eastAsia="方正小标宋简体"/>
          <w:sz w:val="72"/>
          <w:szCs w:val="72"/>
        </w:rPr>
      </w:pPr>
    </w:p>
    <w:p w14:paraId="040D2F52">
      <w:pPr>
        <w:adjustRightInd w:val="0"/>
        <w:snapToGrid w:val="0"/>
        <w:spacing w:line="360" w:lineRule="auto"/>
        <w:jc w:val="center"/>
        <w:outlineLvl w:val="0"/>
        <w:rPr>
          <w:rFonts w:eastAsia="方正小标宋简体"/>
          <w:sz w:val="72"/>
          <w:szCs w:val="72"/>
        </w:rPr>
      </w:pPr>
      <w:bookmarkStart w:id="1" w:name="_Toc15377425"/>
      <w:bookmarkStart w:id="2" w:name="_Toc15378441"/>
      <w:bookmarkStart w:id="3" w:name="_Toc15377193"/>
      <w:bookmarkStart w:id="4" w:name="_Toc15396475"/>
      <w:bookmarkStart w:id="5" w:name="_Toc15396597"/>
      <w:bookmarkStart w:id="6" w:name="_Toc10154"/>
      <w:r>
        <w:rPr>
          <w:rFonts w:eastAsia="方正小标宋简体"/>
          <w:sz w:val="72"/>
          <w:szCs w:val="72"/>
        </w:rPr>
        <w:t>2021年度</w:t>
      </w:r>
      <w:bookmarkEnd w:id="1"/>
      <w:bookmarkEnd w:id="2"/>
      <w:bookmarkEnd w:id="3"/>
      <w:bookmarkEnd w:id="4"/>
      <w:bookmarkEnd w:id="5"/>
      <w:bookmarkStart w:id="7" w:name="_Toc15378442"/>
      <w:bookmarkStart w:id="8" w:name="_Toc15377194"/>
      <w:bookmarkStart w:id="9" w:name="_Toc15396598"/>
      <w:bookmarkStart w:id="10" w:name="_Toc15396476"/>
      <w:bookmarkStart w:id="11" w:name="_Toc15377426"/>
    </w:p>
    <w:p w14:paraId="2B0BE4E9">
      <w:pPr>
        <w:adjustRightInd w:val="0"/>
        <w:snapToGrid w:val="0"/>
        <w:spacing w:line="360" w:lineRule="auto"/>
        <w:jc w:val="center"/>
        <w:outlineLvl w:val="0"/>
        <w:rPr>
          <w:rFonts w:eastAsia="方正小标宋简体"/>
          <w:sz w:val="72"/>
          <w:szCs w:val="72"/>
        </w:rPr>
      </w:pPr>
      <w:r>
        <w:rPr>
          <w:rFonts w:eastAsia="方正小标宋简体"/>
          <w:sz w:val="72"/>
          <w:szCs w:val="72"/>
        </w:rPr>
        <w:t>盐边县</w:t>
      </w:r>
      <w:bookmarkEnd w:id="0"/>
      <w:bookmarkStart w:id="12" w:name="_Toc15306268"/>
    </w:p>
    <w:p w14:paraId="2DE60307">
      <w:pPr>
        <w:adjustRightInd w:val="0"/>
        <w:snapToGrid w:val="0"/>
        <w:spacing w:line="360" w:lineRule="auto"/>
        <w:jc w:val="center"/>
        <w:outlineLvl w:val="0"/>
        <w:rPr>
          <w:rFonts w:eastAsia="方正小标宋简体"/>
          <w:sz w:val="72"/>
          <w:szCs w:val="72"/>
        </w:rPr>
      </w:pPr>
      <w:r>
        <w:rPr>
          <w:rFonts w:eastAsia="方正小标宋简体"/>
          <w:sz w:val="72"/>
          <w:szCs w:val="72"/>
        </w:rPr>
        <w:t>温泉彝族乡中心学校</w:t>
      </w:r>
    </w:p>
    <w:p w14:paraId="36608C5E">
      <w:pPr>
        <w:adjustRightInd w:val="0"/>
        <w:snapToGrid w:val="0"/>
        <w:spacing w:line="360" w:lineRule="auto"/>
        <w:jc w:val="center"/>
        <w:outlineLvl w:val="0"/>
        <w:rPr>
          <w:rFonts w:eastAsia="方正小标宋简体"/>
          <w:sz w:val="72"/>
          <w:szCs w:val="72"/>
        </w:rPr>
      </w:pPr>
      <w:r>
        <w:rPr>
          <w:rFonts w:eastAsia="方正小标宋简体"/>
          <w:sz w:val="72"/>
          <w:szCs w:val="72"/>
        </w:rPr>
        <w:t>决算</w:t>
      </w:r>
      <w:bookmarkEnd w:id="7"/>
      <w:bookmarkEnd w:id="8"/>
      <w:bookmarkEnd w:id="9"/>
      <w:bookmarkEnd w:id="10"/>
      <w:bookmarkEnd w:id="11"/>
      <w:bookmarkEnd w:id="12"/>
      <w:r>
        <w:rPr>
          <w:rFonts w:eastAsia="方正小标宋简体"/>
          <w:sz w:val="72"/>
          <w:szCs w:val="72"/>
        </w:rPr>
        <w:t>公开</w:t>
      </w:r>
      <w:bookmarkEnd w:id="6"/>
    </w:p>
    <w:p w14:paraId="61314096">
      <w:pPr>
        <w:widowControl/>
        <w:jc w:val="center"/>
        <w:rPr>
          <w:rFonts w:eastAsia="黑体"/>
          <w:sz w:val="48"/>
          <w:szCs w:val="48"/>
        </w:rPr>
        <w:sectPr>
          <w:headerReference r:id="rId3" w:type="default"/>
          <w:pgSz w:w="11906" w:h="16838"/>
          <w:pgMar w:top="1440" w:right="1800" w:bottom="1440" w:left="1800" w:header="851" w:footer="992" w:gutter="0"/>
          <w:pgNumType w:start="1"/>
          <w:cols w:space="425" w:num="1"/>
          <w:titlePg/>
          <w:docGrid w:type="lines" w:linePitch="312" w:charSpace="0"/>
        </w:sectPr>
      </w:pPr>
    </w:p>
    <w:p w14:paraId="5445DB78">
      <w:pPr>
        <w:widowControl/>
        <w:jc w:val="center"/>
        <w:rPr>
          <w:rFonts w:eastAsia="黑体"/>
          <w:sz w:val="48"/>
          <w:szCs w:val="48"/>
        </w:rPr>
      </w:pPr>
      <w:r>
        <w:rPr>
          <w:rFonts w:eastAsia="黑体"/>
          <w:sz w:val="48"/>
          <w:szCs w:val="48"/>
        </w:rPr>
        <w:t>目录</w:t>
      </w:r>
    </w:p>
    <w:p w14:paraId="1096DF41">
      <w:pPr>
        <w:widowControl/>
        <w:jc w:val="center"/>
        <w:rPr>
          <w:rFonts w:eastAsia="黑体"/>
          <w:sz w:val="28"/>
          <w:szCs w:val="28"/>
        </w:rPr>
      </w:pPr>
    </w:p>
    <w:p w14:paraId="491D1D77">
      <w:pPr>
        <w:pStyle w:val="11"/>
        <w:rPr>
          <w:rFonts w:ascii="Times New Roman" w:hAnsi="Times New Roman"/>
        </w:rPr>
      </w:pPr>
      <w:r>
        <w:rPr>
          <w:rFonts w:ascii="Times New Roman" w:hAnsi="Times New Roman"/>
        </w:rPr>
        <w:t>公开时间：2022年10月27日</w:t>
      </w:r>
    </w:p>
    <w:p w14:paraId="7416481B"/>
    <w:sdt>
      <w:sdtPr>
        <w:id w:val="147454115"/>
        <w:docPartObj>
          <w:docPartGallery w:val="Table of Contents"/>
          <w:docPartUnique/>
        </w:docPartObj>
      </w:sdtPr>
      <w:sdtEndPr>
        <w:rPr>
          <w:b/>
        </w:rPr>
      </w:sdtEndPr>
      <w:sdtContent>
        <w:p w14:paraId="7B7E894F">
          <w:pPr>
            <w:jc w:val="center"/>
          </w:pPr>
        </w:p>
        <w:p w14:paraId="59654769">
          <w:pPr>
            <w:pStyle w:val="33"/>
            <w:tabs>
              <w:tab w:val="right" w:leader="dot" w:pos="8306"/>
            </w:tabs>
            <w:rPr>
              <w:b/>
            </w:rPr>
          </w:pPr>
          <w:r>
            <w:fldChar w:fldCharType="begin"/>
          </w:r>
          <w:r>
            <w:instrText xml:space="preserve">TOC \o "1-2" \h \u </w:instrText>
          </w:r>
          <w:r>
            <w:fldChar w:fldCharType="separate"/>
          </w:r>
          <w:r>
            <w:fldChar w:fldCharType="begin"/>
          </w:r>
          <w:r>
            <w:instrText xml:space="preserve"> HYPERLINK \l "_Toc29717" </w:instrText>
          </w:r>
          <w:r>
            <w:fldChar w:fldCharType="separate"/>
          </w:r>
          <w:r>
            <w:rPr>
              <w:rFonts w:eastAsia="黑体"/>
              <w:b/>
            </w:rPr>
            <w:t>第一部分 单位概况</w:t>
          </w:r>
          <w:r>
            <w:rPr>
              <w:b/>
            </w:rPr>
            <w:tab/>
          </w:r>
          <w:r>
            <w:rPr>
              <w:b/>
            </w:rPr>
            <w:fldChar w:fldCharType="begin"/>
          </w:r>
          <w:r>
            <w:rPr>
              <w:b/>
            </w:rPr>
            <w:instrText xml:space="preserve"> PAGEREF _Toc29717 \h </w:instrText>
          </w:r>
          <w:r>
            <w:rPr>
              <w:b/>
            </w:rPr>
            <w:fldChar w:fldCharType="separate"/>
          </w:r>
          <w:r>
            <w:rPr>
              <w:b/>
            </w:rPr>
            <w:t>1</w:t>
          </w:r>
          <w:r>
            <w:rPr>
              <w:b/>
            </w:rPr>
            <w:fldChar w:fldCharType="end"/>
          </w:r>
          <w:r>
            <w:rPr>
              <w:b/>
            </w:rPr>
            <w:fldChar w:fldCharType="end"/>
          </w:r>
        </w:p>
        <w:p w14:paraId="5993EF4E">
          <w:pPr>
            <w:pStyle w:val="34"/>
            <w:tabs>
              <w:tab w:val="right" w:leader="dot" w:pos="8306"/>
            </w:tabs>
            <w:ind w:left="420"/>
          </w:pPr>
          <w:r>
            <w:fldChar w:fldCharType="begin"/>
          </w:r>
          <w:r>
            <w:instrText xml:space="preserve"> HYPERLINK \l "_Toc18079" </w:instrText>
          </w:r>
          <w:r>
            <w:fldChar w:fldCharType="separate"/>
          </w:r>
          <w:r>
            <w:rPr>
              <w:rFonts w:eastAsia="黑体"/>
            </w:rPr>
            <w:t>一、职能简介</w:t>
          </w:r>
          <w:r>
            <w:tab/>
          </w:r>
          <w:r>
            <w:fldChar w:fldCharType="begin"/>
          </w:r>
          <w:r>
            <w:instrText xml:space="preserve"> PAGEREF _Toc18079 \h </w:instrText>
          </w:r>
          <w:r>
            <w:fldChar w:fldCharType="separate"/>
          </w:r>
          <w:r>
            <w:t>1</w:t>
          </w:r>
          <w:r>
            <w:fldChar w:fldCharType="end"/>
          </w:r>
          <w:r>
            <w:fldChar w:fldCharType="end"/>
          </w:r>
        </w:p>
        <w:p w14:paraId="7A1F9930">
          <w:pPr>
            <w:pStyle w:val="34"/>
            <w:tabs>
              <w:tab w:val="right" w:leader="dot" w:pos="8306"/>
            </w:tabs>
            <w:ind w:left="420"/>
          </w:pPr>
          <w:r>
            <w:fldChar w:fldCharType="begin"/>
          </w:r>
          <w:r>
            <w:instrText xml:space="preserve"> HYPERLINK \l "_Toc15756" </w:instrText>
          </w:r>
          <w:r>
            <w:fldChar w:fldCharType="separate"/>
          </w:r>
          <w:r>
            <w:rPr>
              <w:rFonts w:eastAsia="黑体"/>
            </w:rPr>
            <w:t>二、2021年重点工作完成情况</w:t>
          </w:r>
          <w:r>
            <w:tab/>
          </w:r>
          <w:r>
            <w:fldChar w:fldCharType="end"/>
          </w:r>
          <w:r>
            <w:t>2</w:t>
          </w:r>
        </w:p>
        <w:p w14:paraId="68728806">
          <w:pPr>
            <w:pStyle w:val="34"/>
            <w:tabs>
              <w:tab w:val="right" w:leader="dot" w:pos="8306"/>
            </w:tabs>
            <w:ind w:left="420"/>
          </w:pPr>
          <w:r>
            <w:rPr>
              <w:rFonts w:hint="eastAsia"/>
            </w:rPr>
            <w:t>三、机构设置情况</w:t>
          </w:r>
          <w:r>
            <w:tab/>
          </w:r>
          <w:r>
            <w:t>4</w:t>
          </w:r>
        </w:p>
        <w:p w14:paraId="46242A77">
          <w:pPr>
            <w:pStyle w:val="33"/>
            <w:tabs>
              <w:tab w:val="right" w:leader="dot" w:pos="8306"/>
            </w:tabs>
            <w:rPr>
              <w:b/>
            </w:rPr>
          </w:pPr>
          <w:r>
            <w:fldChar w:fldCharType="begin"/>
          </w:r>
          <w:r>
            <w:instrText xml:space="preserve"> HYPERLINK \l "_Toc2904" </w:instrText>
          </w:r>
          <w:r>
            <w:fldChar w:fldCharType="separate"/>
          </w:r>
          <w:r>
            <w:rPr>
              <w:rFonts w:eastAsia="黑体"/>
              <w:b/>
            </w:rPr>
            <w:t>第二部分 2021年度</w:t>
          </w:r>
          <w:r>
            <w:rPr>
              <w:rFonts w:eastAsia="黑体"/>
              <w:b/>
              <w:bCs/>
            </w:rPr>
            <w:t>单位决算情况说明</w:t>
          </w:r>
          <w:r>
            <w:rPr>
              <w:b/>
            </w:rPr>
            <w:tab/>
          </w:r>
          <w:r>
            <w:rPr>
              <w:b/>
            </w:rPr>
            <w:fldChar w:fldCharType="begin"/>
          </w:r>
          <w:r>
            <w:rPr>
              <w:b/>
            </w:rPr>
            <w:instrText xml:space="preserve"> PAGEREF _Toc2904 \h </w:instrText>
          </w:r>
          <w:r>
            <w:rPr>
              <w:b/>
            </w:rPr>
            <w:fldChar w:fldCharType="separate"/>
          </w:r>
          <w:r>
            <w:rPr>
              <w:b/>
            </w:rPr>
            <w:t>5</w:t>
          </w:r>
          <w:r>
            <w:rPr>
              <w:b/>
            </w:rPr>
            <w:fldChar w:fldCharType="end"/>
          </w:r>
          <w:r>
            <w:rPr>
              <w:b/>
            </w:rPr>
            <w:fldChar w:fldCharType="end"/>
          </w:r>
        </w:p>
        <w:p w14:paraId="74289CE7">
          <w:pPr>
            <w:pStyle w:val="34"/>
            <w:tabs>
              <w:tab w:val="right" w:leader="dot" w:pos="8306"/>
            </w:tabs>
            <w:ind w:left="420"/>
          </w:pPr>
          <w:r>
            <w:fldChar w:fldCharType="begin"/>
          </w:r>
          <w:r>
            <w:instrText xml:space="preserve"> HYPERLINK \l "_Toc20396" </w:instrText>
          </w:r>
          <w:r>
            <w:fldChar w:fldCharType="separate"/>
          </w:r>
          <w:r>
            <w:rPr>
              <w:rFonts w:eastAsia="黑体"/>
            </w:rPr>
            <w:t xml:space="preserve">一、 </w:t>
          </w:r>
          <w:r>
            <w:rPr>
              <w:rFonts w:eastAsia="黑体"/>
              <w:szCs w:val="32"/>
            </w:rPr>
            <w:t>收</w:t>
          </w:r>
          <w:r>
            <w:rPr>
              <w:rFonts w:eastAsia="黑体"/>
            </w:rPr>
            <w:t>入支出决算总体情况说明</w:t>
          </w:r>
          <w:r>
            <w:tab/>
          </w:r>
          <w:r>
            <w:fldChar w:fldCharType="begin"/>
          </w:r>
          <w:r>
            <w:instrText xml:space="preserve"> PAGEREF _Toc20396 \h </w:instrText>
          </w:r>
          <w:r>
            <w:fldChar w:fldCharType="separate"/>
          </w:r>
          <w:r>
            <w:t>5</w:t>
          </w:r>
          <w:r>
            <w:fldChar w:fldCharType="end"/>
          </w:r>
          <w:r>
            <w:fldChar w:fldCharType="end"/>
          </w:r>
        </w:p>
        <w:p w14:paraId="0C86E797">
          <w:pPr>
            <w:pStyle w:val="34"/>
            <w:tabs>
              <w:tab w:val="right" w:leader="dot" w:pos="8306"/>
            </w:tabs>
            <w:ind w:left="420"/>
          </w:pPr>
          <w:r>
            <w:fldChar w:fldCharType="begin"/>
          </w:r>
          <w:r>
            <w:instrText xml:space="preserve"> HYPERLINK \l "_Toc26934" </w:instrText>
          </w:r>
          <w:r>
            <w:fldChar w:fldCharType="separate"/>
          </w:r>
          <w:r>
            <w:rPr>
              <w:rFonts w:eastAsia="黑体"/>
            </w:rPr>
            <w:t xml:space="preserve">二、 </w:t>
          </w:r>
          <w:r>
            <w:rPr>
              <w:rFonts w:eastAsia="黑体"/>
              <w:szCs w:val="32"/>
            </w:rPr>
            <w:t>收</w:t>
          </w:r>
          <w:r>
            <w:rPr>
              <w:rFonts w:eastAsia="黑体"/>
            </w:rPr>
            <w:t>入决算情况说明</w:t>
          </w:r>
          <w:r>
            <w:tab/>
          </w:r>
          <w:r>
            <w:fldChar w:fldCharType="begin"/>
          </w:r>
          <w:r>
            <w:instrText xml:space="preserve"> PAGEREF _Toc26934 \h </w:instrText>
          </w:r>
          <w:r>
            <w:fldChar w:fldCharType="separate"/>
          </w:r>
          <w:r>
            <w:t>5</w:t>
          </w:r>
          <w:r>
            <w:fldChar w:fldCharType="end"/>
          </w:r>
          <w:r>
            <w:fldChar w:fldCharType="end"/>
          </w:r>
        </w:p>
        <w:p w14:paraId="086C773D">
          <w:pPr>
            <w:pStyle w:val="34"/>
            <w:tabs>
              <w:tab w:val="right" w:leader="dot" w:pos="8306"/>
            </w:tabs>
            <w:ind w:left="420"/>
          </w:pPr>
          <w:r>
            <w:fldChar w:fldCharType="begin"/>
          </w:r>
          <w:r>
            <w:instrText xml:space="preserve"> HYPERLINK \l "_Toc27935" </w:instrText>
          </w:r>
          <w:r>
            <w:fldChar w:fldCharType="separate"/>
          </w:r>
          <w:r>
            <w:rPr>
              <w:rFonts w:eastAsia="黑体"/>
            </w:rPr>
            <w:t xml:space="preserve">三、 </w:t>
          </w:r>
          <w:r>
            <w:rPr>
              <w:rFonts w:eastAsia="黑体"/>
              <w:szCs w:val="32"/>
            </w:rPr>
            <w:t>支</w:t>
          </w:r>
          <w:r>
            <w:rPr>
              <w:rFonts w:eastAsia="黑体"/>
            </w:rPr>
            <w:t>出决算情况说明</w:t>
          </w:r>
          <w:r>
            <w:tab/>
          </w:r>
          <w:r>
            <w:fldChar w:fldCharType="begin"/>
          </w:r>
          <w:r>
            <w:instrText xml:space="preserve"> PAGEREF _Toc27935 \h </w:instrText>
          </w:r>
          <w:r>
            <w:fldChar w:fldCharType="separate"/>
          </w:r>
          <w:r>
            <w:t>6</w:t>
          </w:r>
          <w:r>
            <w:fldChar w:fldCharType="end"/>
          </w:r>
          <w:r>
            <w:fldChar w:fldCharType="end"/>
          </w:r>
        </w:p>
        <w:p w14:paraId="383D5992">
          <w:pPr>
            <w:pStyle w:val="34"/>
            <w:tabs>
              <w:tab w:val="right" w:leader="dot" w:pos="8306"/>
            </w:tabs>
            <w:ind w:left="420"/>
          </w:pPr>
          <w:r>
            <w:fldChar w:fldCharType="begin"/>
          </w:r>
          <w:r>
            <w:instrText xml:space="preserve"> HYPERLINK \l "_Toc22531" </w:instrText>
          </w:r>
          <w:r>
            <w:fldChar w:fldCharType="separate"/>
          </w:r>
          <w:r>
            <w:rPr>
              <w:rFonts w:eastAsia="黑体"/>
              <w:szCs w:val="32"/>
            </w:rPr>
            <w:t>四、财</w:t>
          </w:r>
          <w:r>
            <w:rPr>
              <w:rFonts w:eastAsia="黑体"/>
            </w:rPr>
            <w:t>政拨款收入支出决算总体情况说明</w:t>
          </w:r>
          <w:r>
            <w:tab/>
          </w:r>
          <w:r>
            <w:fldChar w:fldCharType="end"/>
          </w:r>
          <w:r>
            <w:t>6</w:t>
          </w:r>
        </w:p>
        <w:p w14:paraId="0FD1DD8E">
          <w:pPr>
            <w:pStyle w:val="34"/>
            <w:tabs>
              <w:tab w:val="right" w:leader="dot" w:pos="8306"/>
            </w:tabs>
            <w:ind w:left="420"/>
          </w:pPr>
          <w:r>
            <w:fldChar w:fldCharType="begin"/>
          </w:r>
          <w:r>
            <w:instrText xml:space="preserve"> HYPERLINK \l "_Toc23032" </w:instrText>
          </w:r>
          <w:r>
            <w:fldChar w:fldCharType="separate"/>
          </w:r>
          <w:r>
            <w:rPr>
              <w:rFonts w:eastAsia="黑体"/>
              <w:szCs w:val="32"/>
            </w:rPr>
            <w:t>五、一</w:t>
          </w:r>
          <w:r>
            <w:rPr>
              <w:rFonts w:eastAsia="黑体"/>
            </w:rPr>
            <w:t>般公共预算财政拨款支出决算情况说明</w:t>
          </w:r>
          <w:r>
            <w:tab/>
          </w:r>
          <w:r>
            <w:fldChar w:fldCharType="begin"/>
          </w:r>
          <w:r>
            <w:instrText xml:space="preserve"> PAGEREF _Toc23032 \h </w:instrText>
          </w:r>
          <w:r>
            <w:fldChar w:fldCharType="separate"/>
          </w:r>
          <w:r>
            <w:t>7</w:t>
          </w:r>
          <w:r>
            <w:fldChar w:fldCharType="end"/>
          </w:r>
          <w:r>
            <w:fldChar w:fldCharType="end"/>
          </w:r>
        </w:p>
        <w:p w14:paraId="0ED3CF19">
          <w:pPr>
            <w:pStyle w:val="34"/>
            <w:tabs>
              <w:tab w:val="right" w:leader="dot" w:pos="8306"/>
            </w:tabs>
            <w:ind w:left="420"/>
          </w:pPr>
          <w:r>
            <w:fldChar w:fldCharType="begin"/>
          </w:r>
          <w:r>
            <w:instrText xml:space="preserve"> HYPERLINK \l "_Toc10637" </w:instrText>
          </w:r>
          <w:r>
            <w:fldChar w:fldCharType="separate"/>
          </w:r>
          <w:r>
            <w:rPr>
              <w:rFonts w:eastAsia="黑体"/>
              <w:szCs w:val="32"/>
            </w:rPr>
            <w:t>六、一</w:t>
          </w:r>
          <w:r>
            <w:rPr>
              <w:rFonts w:eastAsia="黑体"/>
            </w:rPr>
            <w:t>般公共预算财政拨款基本支出决算情况说明</w:t>
          </w:r>
          <w:r>
            <w:tab/>
          </w:r>
          <w:r>
            <w:fldChar w:fldCharType="end"/>
          </w:r>
          <w:r>
            <w:t>9</w:t>
          </w:r>
        </w:p>
        <w:p w14:paraId="6A0D5299">
          <w:pPr>
            <w:pStyle w:val="34"/>
            <w:tabs>
              <w:tab w:val="right" w:leader="dot" w:pos="8306"/>
            </w:tabs>
            <w:ind w:left="420"/>
          </w:pPr>
          <w:r>
            <w:fldChar w:fldCharType="begin"/>
          </w:r>
          <w:r>
            <w:instrText xml:space="preserve"> HYPERLINK \l "_Toc19809" </w:instrText>
          </w:r>
          <w:r>
            <w:fldChar w:fldCharType="separate"/>
          </w:r>
          <w:r>
            <w:rPr>
              <w:rFonts w:eastAsia="黑体"/>
              <w:szCs w:val="32"/>
            </w:rPr>
            <w:t>七、</w:t>
          </w:r>
          <w:r>
            <w:rPr>
              <w:rFonts w:eastAsia="黑体"/>
            </w:rPr>
            <w:t>“三公”经费财政拨款支出决算情况说明</w:t>
          </w:r>
          <w:r>
            <w:tab/>
          </w:r>
          <w:r>
            <w:fldChar w:fldCharType="begin"/>
          </w:r>
          <w:r>
            <w:instrText xml:space="preserve"> PAGEREF _Toc19809 \h </w:instrText>
          </w:r>
          <w:r>
            <w:fldChar w:fldCharType="separate"/>
          </w:r>
          <w:r>
            <w:t>10</w:t>
          </w:r>
          <w:r>
            <w:fldChar w:fldCharType="end"/>
          </w:r>
          <w:r>
            <w:fldChar w:fldCharType="end"/>
          </w:r>
        </w:p>
        <w:p w14:paraId="26C67AAC">
          <w:pPr>
            <w:pStyle w:val="34"/>
            <w:tabs>
              <w:tab w:val="right" w:leader="dot" w:pos="8306"/>
            </w:tabs>
            <w:ind w:left="420"/>
          </w:pPr>
          <w:r>
            <w:fldChar w:fldCharType="begin"/>
          </w:r>
          <w:r>
            <w:instrText xml:space="preserve"> HYPERLINK \l "_Toc26155" </w:instrText>
          </w:r>
          <w:r>
            <w:fldChar w:fldCharType="separate"/>
          </w:r>
          <w:r>
            <w:rPr>
              <w:rFonts w:eastAsia="黑体"/>
              <w:szCs w:val="32"/>
            </w:rPr>
            <w:t>八、</w:t>
          </w:r>
          <w:r>
            <w:rPr>
              <w:rFonts w:eastAsia="黑体"/>
            </w:rPr>
            <w:t>政府性基金预算支出决算情况说明</w:t>
          </w:r>
          <w:r>
            <w:tab/>
          </w:r>
          <w:r>
            <w:fldChar w:fldCharType="begin"/>
          </w:r>
          <w:r>
            <w:instrText xml:space="preserve"> PAGEREF _Toc26155 \h </w:instrText>
          </w:r>
          <w:r>
            <w:fldChar w:fldCharType="separate"/>
          </w:r>
          <w:r>
            <w:t>1</w:t>
          </w:r>
          <w:r>
            <w:fldChar w:fldCharType="end"/>
          </w:r>
          <w:r>
            <w:fldChar w:fldCharType="end"/>
          </w:r>
          <w:r>
            <w:t>1</w:t>
          </w:r>
        </w:p>
        <w:p w14:paraId="086E23CC">
          <w:pPr>
            <w:pStyle w:val="34"/>
            <w:tabs>
              <w:tab w:val="right" w:leader="dot" w:pos="8306"/>
            </w:tabs>
            <w:ind w:left="420"/>
          </w:pPr>
          <w:r>
            <w:fldChar w:fldCharType="begin"/>
          </w:r>
          <w:r>
            <w:instrText xml:space="preserve"> HYPERLINK \l "_Toc17323" </w:instrText>
          </w:r>
          <w:r>
            <w:fldChar w:fldCharType="separate"/>
          </w:r>
          <w:r>
            <w:rPr>
              <w:rFonts w:eastAsia="黑体"/>
            </w:rPr>
            <w:t>九、 国有资本经营预算支出决算情况说明</w:t>
          </w:r>
          <w:r>
            <w:tab/>
          </w:r>
          <w:r>
            <w:fldChar w:fldCharType="begin"/>
          </w:r>
          <w:r>
            <w:instrText xml:space="preserve"> PAGEREF _Toc17323 \h </w:instrText>
          </w:r>
          <w:r>
            <w:fldChar w:fldCharType="separate"/>
          </w:r>
          <w:r>
            <w:t>1</w:t>
          </w:r>
          <w:r>
            <w:fldChar w:fldCharType="end"/>
          </w:r>
          <w:r>
            <w:fldChar w:fldCharType="end"/>
          </w:r>
          <w:r>
            <w:t>1</w:t>
          </w:r>
        </w:p>
        <w:p w14:paraId="26F15047">
          <w:pPr>
            <w:pStyle w:val="34"/>
            <w:tabs>
              <w:tab w:val="right" w:leader="dot" w:pos="8306"/>
            </w:tabs>
            <w:ind w:left="420"/>
          </w:pPr>
          <w:r>
            <w:fldChar w:fldCharType="begin"/>
          </w:r>
          <w:r>
            <w:instrText xml:space="preserve"> HYPERLINK \l "_Toc21884" </w:instrText>
          </w:r>
          <w:r>
            <w:fldChar w:fldCharType="separate"/>
          </w:r>
          <w:r>
            <w:rPr>
              <w:rFonts w:eastAsia="黑体"/>
            </w:rPr>
            <w:t>十、 其他重要事项的情况说明</w:t>
          </w:r>
          <w:r>
            <w:tab/>
          </w:r>
          <w:r>
            <w:fldChar w:fldCharType="begin"/>
          </w:r>
          <w:r>
            <w:instrText xml:space="preserve"> PAGEREF _Toc21884 \h </w:instrText>
          </w:r>
          <w:r>
            <w:fldChar w:fldCharType="separate"/>
          </w:r>
          <w:r>
            <w:t>1</w:t>
          </w:r>
          <w:r>
            <w:fldChar w:fldCharType="end"/>
          </w:r>
          <w:r>
            <w:fldChar w:fldCharType="end"/>
          </w:r>
          <w:r>
            <w:t>1</w:t>
          </w:r>
        </w:p>
        <w:p w14:paraId="01263572">
          <w:pPr>
            <w:pStyle w:val="33"/>
            <w:tabs>
              <w:tab w:val="right" w:leader="dot" w:pos="8306"/>
            </w:tabs>
            <w:rPr>
              <w:b/>
            </w:rPr>
          </w:pPr>
          <w:r>
            <w:fldChar w:fldCharType="begin"/>
          </w:r>
          <w:r>
            <w:instrText xml:space="preserve"> HYPERLINK \l "_Toc31559" </w:instrText>
          </w:r>
          <w:r>
            <w:fldChar w:fldCharType="separate"/>
          </w:r>
          <w:r>
            <w:rPr>
              <w:rFonts w:eastAsia="黑体"/>
              <w:b/>
              <w:szCs w:val="44"/>
            </w:rPr>
            <w:t>第三部分 名</w:t>
          </w:r>
          <w:r>
            <w:rPr>
              <w:rFonts w:eastAsia="黑体"/>
              <w:b/>
            </w:rPr>
            <w:t>词解释</w:t>
          </w:r>
          <w:r>
            <w:rPr>
              <w:b/>
            </w:rPr>
            <w:tab/>
          </w:r>
          <w:r>
            <w:rPr>
              <w:b/>
            </w:rPr>
            <w:fldChar w:fldCharType="begin"/>
          </w:r>
          <w:r>
            <w:rPr>
              <w:b/>
            </w:rPr>
            <w:instrText xml:space="preserve"> PAGEREF _Toc31559 \h </w:instrText>
          </w:r>
          <w:r>
            <w:rPr>
              <w:b/>
            </w:rPr>
            <w:fldChar w:fldCharType="separate"/>
          </w:r>
          <w:r>
            <w:rPr>
              <w:b/>
            </w:rPr>
            <w:t>1</w:t>
          </w:r>
          <w:r>
            <w:rPr>
              <w:b/>
            </w:rPr>
            <w:fldChar w:fldCharType="end"/>
          </w:r>
          <w:r>
            <w:rPr>
              <w:b/>
            </w:rPr>
            <w:fldChar w:fldCharType="end"/>
          </w:r>
          <w:r>
            <w:rPr>
              <w:b/>
            </w:rPr>
            <w:t>4</w:t>
          </w:r>
        </w:p>
        <w:p w14:paraId="6ED58846">
          <w:pPr>
            <w:pStyle w:val="33"/>
            <w:tabs>
              <w:tab w:val="right" w:leader="dot" w:pos="8306"/>
            </w:tabs>
            <w:rPr>
              <w:b/>
            </w:rPr>
          </w:pPr>
          <w:r>
            <w:fldChar w:fldCharType="begin"/>
          </w:r>
          <w:r>
            <w:instrText xml:space="preserve"> HYPERLINK \l "_Toc10655" </w:instrText>
          </w:r>
          <w:r>
            <w:fldChar w:fldCharType="separate"/>
          </w:r>
          <w:r>
            <w:rPr>
              <w:rFonts w:eastAsia="黑体"/>
              <w:b/>
              <w:szCs w:val="44"/>
            </w:rPr>
            <w:t>第</w:t>
          </w:r>
          <w:r>
            <w:rPr>
              <w:rFonts w:eastAsia="黑体"/>
              <w:b/>
            </w:rPr>
            <w:t>四部分 附件</w:t>
          </w:r>
          <w:r>
            <w:rPr>
              <w:b/>
            </w:rPr>
            <w:tab/>
          </w:r>
          <w:r>
            <w:rPr>
              <w:b/>
            </w:rPr>
            <w:fldChar w:fldCharType="begin"/>
          </w:r>
          <w:r>
            <w:rPr>
              <w:b/>
            </w:rPr>
            <w:instrText xml:space="preserve"> PAGEREF _Toc10655 \h </w:instrText>
          </w:r>
          <w:r>
            <w:rPr>
              <w:b/>
            </w:rPr>
            <w:fldChar w:fldCharType="separate"/>
          </w:r>
          <w:r>
            <w:rPr>
              <w:b/>
            </w:rPr>
            <w:t>1</w:t>
          </w:r>
          <w:r>
            <w:rPr>
              <w:b/>
            </w:rPr>
            <w:fldChar w:fldCharType="end"/>
          </w:r>
          <w:r>
            <w:rPr>
              <w:b/>
            </w:rPr>
            <w:fldChar w:fldCharType="end"/>
          </w:r>
          <w:r>
            <w:rPr>
              <w:b/>
            </w:rPr>
            <w:t>8</w:t>
          </w:r>
        </w:p>
        <w:p w14:paraId="3989ED15">
          <w:pPr>
            <w:pStyle w:val="34"/>
            <w:tabs>
              <w:tab w:val="right" w:leader="dot" w:pos="8306"/>
            </w:tabs>
            <w:ind w:left="420"/>
          </w:pPr>
          <w:r>
            <w:fldChar w:fldCharType="begin"/>
          </w:r>
          <w:r>
            <w:instrText xml:space="preserve"> HYPERLINK \l "_Toc32236" </w:instrText>
          </w:r>
          <w:r>
            <w:fldChar w:fldCharType="separate"/>
          </w:r>
          <w:r>
            <w:rPr>
              <w:rFonts w:eastAsia="方正仿宋_GB2312"/>
              <w:szCs w:val="28"/>
            </w:rPr>
            <w:t>一、项目概况</w:t>
          </w:r>
          <w:r>
            <w:tab/>
          </w:r>
          <w:r>
            <w:fldChar w:fldCharType="end"/>
          </w:r>
          <w:r>
            <w:t>18</w:t>
          </w:r>
        </w:p>
        <w:p w14:paraId="70E2BEA5">
          <w:pPr>
            <w:pStyle w:val="34"/>
            <w:tabs>
              <w:tab w:val="right" w:leader="dot" w:pos="8306"/>
            </w:tabs>
            <w:ind w:left="420"/>
          </w:pPr>
          <w:r>
            <w:fldChar w:fldCharType="begin"/>
          </w:r>
          <w:r>
            <w:instrText xml:space="preserve"> HYPERLINK \l "_Toc18632" </w:instrText>
          </w:r>
          <w:r>
            <w:fldChar w:fldCharType="separate"/>
          </w:r>
          <w:r>
            <w:rPr>
              <w:rFonts w:eastAsia="方正仿宋_GB2312"/>
              <w:szCs w:val="28"/>
            </w:rPr>
            <w:t>二、项目资金申报及使用情况</w:t>
          </w:r>
          <w:r>
            <w:tab/>
          </w:r>
          <w:r>
            <w:fldChar w:fldCharType="end"/>
          </w:r>
          <w:r>
            <w:t>20</w:t>
          </w:r>
        </w:p>
        <w:p w14:paraId="75564460">
          <w:pPr>
            <w:pStyle w:val="34"/>
            <w:tabs>
              <w:tab w:val="right" w:leader="dot" w:pos="8306"/>
            </w:tabs>
            <w:ind w:left="420"/>
          </w:pPr>
          <w:r>
            <w:fldChar w:fldCharType="begin"/>
          </w:r>
          <w:r>
            <w:instrText xml:space="preserve"> HYPERLINK \l "_Toc746" </w:instrText>
          </w:r>
          <w:r>
            <w:fldChar w:fldCharType="separate"/>
          </w:r>
          <w:r>
            <w:rPr>
              <w:rFonts w:eastAsia="方正仿宋_GB2312"/>
              <w:szCs w:val="28"/>
            </w:rPr>
            <w:t>三、项目实施及管理情况</w:t>
          </w:r>
          <w:r>
            <w:tab/>
          </w:r>
          <w:r>
            <w:fldChar w:fldCharType="end"/>
          </w:r>
          <w:r>
            <w:t>21</w:t>
          </w:r>
        </w:p>
        <w:p w14:paraId="49310071">
          <w:pPr>
            <w:pStyle w:val="34"/>
            <w:tabs>
              <w:tab w:val="right" w:leader="dot" w:pos="8306"/>
            </w:tabs>
            <w:ind w:left="420"/>
          </w:pPr>
          <w:r>
            <w:fldChar w:fldCharType="begin"/>
          </w:r>
          <w:r>
            <w:instrText xml:space="preserve"> HYPERLINK \l "_Toc22292" </w:instrText>
          </w:r>
          <w:r>
            <w:fldChar w:fldCharType="separate"/>
          </w:r>
          <w:r>
            <w:rPr>
              <w:rFonts w:eastAsia="方正仿宋_GB2312"/>
              <w:szCs w:val="28"/>
            </w:rPr>
            <w:t>四、项目绩效情况</w:t>
          </w:r>
          <w:r>
            <w:tab/>
          </w:r>
          <w:r>
            <w:fldChar w:fldCharType="begin"/>
          </w:r>
          <w:r>
            <w:instrText xml:space="preserve"> PAGEREF _Toc22292 \h </w:instrText>
          </w:r>
          <w:r>
            <w:fldChar w:fldCharType="separate"/>
          </w:r>
          <w:r>
            <w:t>2</w:t>
          </w:r>
          <w:r>
            <w:fldChar w:fldCharType="end"/>
          </w:r>
          <w:r>
            <w:fldChar w:fldCharType="end"/>
          </w:r>
          <w:r>
            <w:t>2</w:t>
          </w:r>
        </w:p>
        <w:p w14:paraId="627C9AFB">
          <w:pPr>
            <w:pStyle w:val="34"/>
            <w:tabs>
              <w:tab w:val="right" w:leader="dot" w:pos="8306"/>
            </w:tabs>
            <w:ind w:left="420"/>
          </w:pPr>
          <w:r>
            <w:fldChar w:fldCharType="begin"/>
          </w:r>
          <w:r>
            <w:instrText xml:space="preserve"> HYPERLINK \l "_Toc6868" </w:instrText>
          </w:r>
          <w:r>
            <w:fldChar w:fldCharType="separate"/>
          </w:r>
          <w:r>
            <w:rPr>
              <w:rFonts w:eastAsia="方正仿宋_GB2312"/>
              <w:szCs w:val="28"/>
            </w:rPr>
            <w:t>五、评价结论及建议</w:t>
          </w:r>
          <w:r>
            <w:tab/>
          </w:r>
          <w:r>
            <w:fldChar w:fldCharType="begin"/>
          </w:r>
          <w:r>
            <w:instrText xml:space="preserve"> PAGEREF _Toc6868 \h </w:instrText>
          </w:r>
          <w:r>
            <w:fldChar w:fldCharType="separate"/>
          </w:r>
          <w:r>
            <w:t>2</w:t>
          </w:r>
          <w:r>
            <w:fldChar w:fldCharType="end"/>
          </w:r>
          <w:r>
            <w:fldChar w:fldCharType="end"/>
          </w:r>
          <w:r>
            <w:t>2</w:t>
          </w:r>
        </w:p>
        <w:p w14:paraId="59C05C64">
          <w:pPr>
            <w:pStyle w:val="33"/>
            <w:tabs>
              <w:tab w:val="right" w:leader="dot" w:pos="8306"/>
            </w:tabs>
            <w:rPr>
              <w:b/>
            </w:rPr>
          </w:pPr>
          <w:r>
            <w:fldChar w:fldCharType="begin"/>
          </w:r>
          <w:r>
            <w:instrText xml:space="preserve"> HYPERLINK \l "_Toc30479" </w:instrText>
          </w:r>
          <w:r>
            <w:fldChar w:fldCharType="separate"/>
          </w:r>
          <w:r>
            <w:rPr>
              <w:rFonts w:eastAsia="黑体"/>
              <w:b/>
              <w:szCs w:val="44"/>
            </w:rPr>
            <w:t>第</w:t>
          </w:r>
          <w:r>
            <w:rPr>
              <w:rFonts w:eastAsia="黑体"/>
              <w:b/>
            </w:rPr>
            <w:t>五部分 附表</w:t>
          </w:r>
          <w:r>
            <w:rPr>
              <w:b/>
            </w:rPr>
            <w:tab/>
          </w:r>
          <w:r>
            <w:rPr>
              <w:b/>
            </w:rPr>
            <w:fldChar w:fldCharType="begin"/>
          </w:r>
          <w:r>
            <w:rPr>
              <w:b/>
            </w:rPr>
            <w:instrText xml:space="preserve"> PAGEREF _Toc30479 \h </w:instrText>
          </w:r>
          <w:r>
            <w:rPr>
              <w:b/>
            </w:rPr>
            <w:fldChar w:fldCharType="separate"/>
          </w:r>
          <w:r>
            <w:rPr>
              <w:b/>
            </w:rPr>
            <w:t>2</w:t>
          </w:r>
          <w:r>
            <w:rPr>
              <w:b/>
            </w:rPr>
            <w:fldChar w:fldCharType="end"/>
          </w:r>
          <w:r>
            <w:rPr>
              <w:b/>
            </w:rPr>
            <w:fldChar w:fldCharType="end"/>
          </w:r>
          <w:r>
            <w:rPr>
              <w:b/>
            </w:rPr>
            <w:t>3</w:t>
          </w:r>
        </w:p>
        <w:p w14:paraId="0F92868D">
          <w:pPr>
            <w:pStyle w:val="34"/>
            <w:tabs>
              <w:tab w:val="right" w:leader="dot" w:pos="8306"/>
            </w:tabs>
            <w:ind w:left="420"/>
          </w:pPr>
          <w:r>
            <w:fldChar w:fldCharType="begin"/>
          </w:r>
          <w:r>
            <w:instrText xml:space="preserve"> HYPERLINK \l "_Toc29533" </w:instrText>
          </w:r>
          <w:r>
            <w:fldChar w:fldCharType="separate"/>
          </w:r>
          <w:r>
            <w:rPr>
              <w:rFonts w:eastAsia="仿宋"/>
            </w:rPr>
            <w:t>一、收入支出决算总表</w:t>
          </w:r>
          <w:r>
            <w:tab/>
          </w:r>
          <w:r>
            <w:fldChar w:fldCharType="begin"/>
          </w:r>
          <w:r>
            <w:instrText xml:space="preserve"> PAGEREF _Toc29533 \h </w:instrText>
          </w:r>
          <w:r>
            <w:fldChar w:fldCharType="separate"/>
          </w:r>
          <w:r>
            <w:t>2</w:t>
          </w:r>
          <w:r>
            <w:fldChar w:fldCharType="end"/>
          </w:r>
          <w:r>
            <w:fldChar w:fldCharType="end"/>
          </w:r>
          <w:r>
            <w:t>3</w:t>
          </w:r>
        </w:p>
        <w:p w14:paraId="0304A2B3">
          <w:pPr>
            <w:pStyle w:val="34"/>
            <w:tabs>
              <w:tab w:val="right" w:leader="dot" w:pos="8306"/>
            </w:tabs>
            <w:ind w:left="420"/>
          </w:pPr>
          <w:r>
            <w:fldChar w:fldCharType="begin"/>
          </w:r>
          <w:r>
            <w:instrText xml:space="preserve"> HYPERLINK \l "_Toc29991" </w:instrText>
          </w:r>
          <w:r>
            <w:fldChar w:fldCharType="separate"/>
          </w:r>
          <w:r>
            <w:rPr>
              <w:rFonts w:eastAsia="仿宋"/>
            </w:rPr>
            <w:t>二、收入决算表</w:t>
          </w:r>
          <w:r>
            <w:tab/>
          </w:r>
          <w:r>
            <w:fldChar w:fldCharType="begin"/>
          </w:r>
          <w:r>
            <w:instrText xml:space="preserve"> PAGEREF _Toc29991 \h </w:instrText>
          </w:r>
          <w:r>
            <w:fldChar w:fldCharType="separate"/>
          </w:r>
          <w:r>
            <w:t>2</w:t>
          </w:r>
          <w:r>
            <w:fldChar w:fldCharType="end"/>
          </w:r>
          <w:r>
            <w:fldChar w:fldCharType="end"/>
          </w:r>
          <w:r>
            <w:t>3</w:t>
          </w:r>
        </w:p>
        <w:p w14:paraId="2DFA4BA0">
          <w:pPr>
            <w:pStyle w:val="34"/>
            <w:tabs>
              <w:tab w:val="right" w:leader="dot" w:pos="8306"/>
            </w:tabs>
            <w:ind w:left="420"/>
          </w:pPr>
          <w:r>
            <w:fldChar w:fldCharType="begin"/>
          </w:r>
          <w:r>
            <w:instrText xml:space="preserve"> HYPERLINK \l "_Toc20123" </w:instrText>
          </w:r>
          <w:r>
            <w:fldChar w:fldCharType="separate"/>
          </w:r>
          <w:r>
            <w:rPr>
              <w:rFonts w:eastAsia="仿宋"/>
            </w:rPr>
            <w:t>三、支出决算表</w:t>
          </w:r>
          <w:r>
            <w:tab/>
          </w:r>
          <w:r>
            <w:fldChar w:fldCharType="begin"/>
          </w:r>
          <w:r>
            <w:instrText xml:space="preserve"> PAGEREF _Toc20123 \h </w:instrText>
          </w:r>
          <w:r>
            <w:fldChar w:fldCharType="separate"/>
          </w:r>
          <w:r>
            <w:t>2</w:t>
          </w:r>
          <w:r>
            <w:fldChar w:fldCharType="end"/>
          </w:r>
          <w:r>
            <w:fldChar w:fldCharType="end"/>
          </w:r>
          <w:r>
            <w:t>3</w:t>
          </w:r>
        </w:p>
        <w:p w14:paraId="3281C36B">
          <w:pPr>
            <w:pStyle w:val="34"/>
            <w:tabs>
              <w:tab w:val="right" w:leader="dot" w:pos="8306"/>
            </w:tabs>
            <w:ind w:left="420"/>
          </w:pPr>
          <w:r>
            <w:fldChar w:fldCharType="begin"/>
          </w:r>
          <w:r>
            <w:instrText xml:space="preserve"> HYPERLINK \l "_Toc7411" </w:instrText>
          </w:r>
          <w:r>
            <w:fldChar w:fldCharType="separate"/>
          </w:r>
          <w:r>
            <w:rPr>
              <w:rFonts w:eastAsia="仿宋"/>
            </w:rPr>
            <w:t>四、财政拨款收入支出决算总表</w:t>
          </w:r>
          <w:r>
            <w:tab/>
          </w:r>
          <w:r>
            <w:fldChar w:fldCharType="begin"/>
          </w:r>
          <w:r>
            <w:instrText xml:space="preserve"> PAGEREF _Toc7411 \h </w:instrText>
          </w:r>
          <w:r>
            <w:fldChar w:fldCharType="separate"/>
          </w:r>
          <w:r>
            <w:t>2</w:t>
          </w:r>
          <w:r>
            <w:fldChar w:fldCharType="end"/>
          </w:r>
          <w:r>
            <w:fldChar w:fldCharType="end"/>
          </w:r>
          <w:r>
            <w:t>3</w:t>
          </w:r>
        </w:p>
        <w:p w14:paraId="27DB16D5">
          <w:pPr>
            <w:pStyle w:val="34"/>
            <w:tabs>
              <w:tab w:val="right" w:leader="dot" w:pos="8306"/>
            </w:tabs>
            <w:ind w:left="420"/>
          </w:pPr>
          <w:r>
            <w:fldChar w:fldCharType="begin"/>
          </w:r>
          <w:r>
            <w:instrText xml:space="preserve"> HYPERLINK \l "_Toc31808" </w:instrText>
          </w:r>
          <w:r>
            <w:fldChar w:fldCharType="separate"/>
          </w:r>
          <w:r>
            <w:rPr>
              <w:rFonts w:eastAsia="仿宋"/>
            </w:rPr>
            <w:t>五、财政拨款支出决算明细表</w:t>
          </w:r>
          <w:r>
            <w:tab/>
          </w:r>
          <w:r>
            <w:fldChar w:fldCharType="begin"/>
          </w:r>
          <w:r>
            <w:instrText xml:space="preserve"> PAGEREF _Toc31808 \h </w:instrText>
          </w:r>
          <w:r>
            <w:fldChar w:fldCharType="separate"/>
          </w:r>
          <w:r>
            <w:t>2</w:t>
          </w:r>
          <w:r>
            <w:fldChar w:fldCharType="end"/>
          </w:r>
          <w:r>
            <w:fldChar w:fldCharType="end"/>
          </w:r>
          <w:r>
            <w:t>3</w:t>
          </w:r>
        </w:p>
        <w:p w14:paraId="6D7BF9F1">
          <w:pPr>
            <w:pStyle w:val="34"/>
            <w:tabs>
              <w:tab w:val="right" w:leader="dot" w:pos="8306"/>
            </w:tabs>
            <w:ind w:left="420"/>
          </w:pPr>
          <w:r>
            <w:fldChar w:fldCharType="begin"/>
          </w:r>
          <w:r>
            <w:instrText xml:space="preserve"> HYPERLINK \l "_Toc12300" </w:instrText>
          </w:r>
          <w:r>
            <w:fldChar w:fldCharType="separate"/>
          </w:r>
          <w:r>
            <w:rPr>
              <w:rFonts w:eastAsia="仿宋"/>
            </w:rPr>
            <w:t>六、一般公共预算财政拨款支出决算表</w:t>
          </w:r>
          <w:r>
            <w:tab/>
          </w:r>
          <w:r>
            <w:fldChar w:fldCharType="begin"/>
          </w:r>
          <w:r>
            <w:instrText xml:space="preserve"> PAGEREF _Toc12300 \h </w:instrText>
          </w:r>
          <w:r>
            <w:fldChar w:fldCharType="separate"/>
          </w:r>
          <w:r>
            <w:t>2</w:t>
          </w:r>
          <w:r>
            <w:fldChar w:fldCharType="end"/>
          </w:r>
          <w:r>
            <w:fldChar w:fldCharType="end"/>
          </w:r>
          <w:r>
            <w:t>3</w:t>
          </w:r>
        </w:p>
        <w:p w14:paraId="531FCF0E">
          <w:pPr>
            <w:pStyle w:val="34"/>
            <w:tabs>
              <w:tab w:val="right" w:leader="dot" w:pos="8306"/>
            </w:tabs>
            <w:ind w:left="420"/>
          </w:pPr>
          <w:r>
            <w:fldChar w:fldCharType="begin"/>
          </w:r>
          <w:r>
            <w:instrText xml:space="preserve"> HYPERLINK \l "_Toc19840" </w:instrText>
          </w:r>
          <w:r>
            <w:fldChar w:fldCharType="separate"/>
          </w:r>
          <w:r>
            <w:rPr>
              <w:rFonts w:eastAsia="仿宋"/>
            </w:rPr>
            <w:t>七、一般公共预算财政拨款支出决算明细表</w:t>
          </w:r>
          <w:r>
            <w:tab/>
          </w:r>
          <w:r>
            <w:fldChar w:fldCharType="begin"/>
          </w:r>
          <w:r>
            <w:instrText xml:space="preserve"> PAGEREF _Toc19840 \h </w:instrText>
          </w:r>
          <w:r>
            <w:fldChar w:fldCharType="separate"/>
          </w:r>
          <w:r>
            <w:t>2</w:t>
          </w:r>
          <w:r>
            <w:fldChar w:fldCharType="end"/>
          </w:r>
          <w:r>
            <w:fldChar w:fldCharType="end"/>
          </w:r>
          <w:r>
            <w:t>3</w:t>
          </w:r>
        </w:p>
        <w:p w14:paraId="15D8B05F">
          <w:pPr>
            <w:pStyle w:val="34"/>
            <w:tabs>
              <w:tab w:val="right" w:leader="dot" w:pos="8306"/>
            </w:tabs>
            <w:ind w:left="420"/>
          </w:pPr>
          <w:r>
            <w:fldChar w:fldCharType="begin"/>
          </w:r>
          <w:r>
            <w:instrText xml:space="preserve"> HYPERLINK \l "_Toc204" </w:instrText>
          </w:r>
          <w:r>
            <w:fldChar w:fldCharType="separate"/>
          </w:r>
          <w:r>
            <w:rPr>
              <w:rFonts w:eastAsia="仿宋"/>
            </w:rPr>
            <w:t>八、一般公共预算财政拨款基本支出决算表</w:t>
          </w:r>
          <w:r>
            <w:tab/>
          </w:r>
          <w:r>
            <w:fldChar w:fldCharType="begin"/>
          </w:r>
          <w:r>
            <w:instrText xml:space="preserve"> PAGEREF _Toc204 \h </w:instrText>
          </w:r>
          <w:r>
            <w:fldChar w:fldCharType="separate"/>
          </w:r>
          <w:r>
            <w:t>2</w:t>
          </w:r>
          <w:r>
            <w:fldChar w:fldCharType="end"/>
          </w:r>
          <w:r>
            <w:fldChar w:fldCharType="end"/>
          </w:r>
          <w:r>
            <w:t>3</w:t>
          </w:r>
        </w:p>
        <w:p w14:paraId="3ACAED8F">
          <w:pPr>
            <w:pStyle w:val="34"/>
            <w:tabs>
              <w:tab w:val="right" w:leader="dot" w:pos="8306"/>
            </w:tabs>
            <w:ind w:left="420"/>
          </w:pPr>
          <w:r>
            <w:fldChar w:fldCharType="begin"/>
          </w:r>
          <w:r>
            <w:instrText xml:space="preserve"> HYPERLINK \l "_Toc24926" </w:instrText>
          </w:r>
          <w:r>
            <w:fldChar w:fldCharType="separate"/>
          </w:r>
          <w:r>
            <w:rPr>
              <w:rFonts w:eastAsia="仿宋"/>
            </w:rPr>
            <w:t>九、一般公共预算财政拨款项目支出决算表</w:t>
          </w:r>
          <w:r>
            <w:tab/>
          </w:r>
          <w:r>
            <w:fldChar w:fldCharType="begin"/>
          </w:r>
          <w:r>
            <w:instrText xml:space="preserve"> PAGEREF _Toc24926 \h </w:instrText>
          </w:r>
          <w:r>
            <w:fldChar w:fldCharType="separate"/>
          </w:r>
          <w:r>
            <w:t>2</w:t>
          </w:r>
          <w:r>
            <w:fldChar w:fldCharType="end"/>
          </w:r>
          <w:r>
            <w:fldChar w:fldCharType="end"/>
          </w:r>
          <w:r>
            <w:t>3</w:t>
          </w:r>
        </w:p>
        <w:p w14:paraId="65561BA2">
          <w:pPr>
            <w:pStyle w:val="34"/>
            <w:tabs>
              <w:tab w:val="right" w:leader="dot" w:pos="8306"/>
            </w:tabs>
            <w:ind w:left="420"/>
          </w:pPr>
          <w:r>
            <w:fldChar w:fldCharType="begin"/>
          </w:r>
          <w:r>
            <w:instrText xml:space="preserve"> HYPERLINK \l "_Toc14325" </w:instrText>
          </w:r>
          <w:r>
            <w:fldChar w:fldCharType="separate"/>
          </w:r>
          <w:r>
            <w:rPr>
              <w:rFonts w:eastAsia="仿宋"/>
            </w:rPr>
            <w:t>十、一般公共预算财政拨款“三公”经费支出决算表</w:t>
          </w:r>
          <w:r>
            <w:tab/>
          </w:r>
          <w:r>
            <w:fldChar w:fldCharType="begin"/>
          </w:r>
          <w:r>
            <w:instrText xml:space="preserve"> PAGEREF _Toc14325 \h </w:instrText>
          </w:r>
          <w:r>
            <w:fldChar w:fldCharType="separate"/>
          </w:r>
          <w:r>
            <w:t>2</w:t>
          </w:r>
          <w:r>
            <w:fldChar w:fldCharType="end"/>
          </w:r>
          <w:r>
            <w:fldChar w:fldCharType="end"/>
          </w:r>
          <w:r>
            <w:t>3</w:t>
          </w:r>
        </w:p>
        <w:p w14:paraId="4B215BDE">
          <w:pPr>
            <w:pStyle w:val="34"/>
            <w:tabs>
              <w:tab w:val="right" w:leader="dot" w:pos="8306"/>
            </w:tabs>
            <w:ind w:left="420"/>
          </w:pPr>
          <w:r>
            <w:fldChar w:fldCharType="begin"/>
          </w:r>
          <w:r>
            <w:instrText xml:space="preserve"> HYPERLINK \l "_Toc21561" </w:instrText>
          </w:r>
          <w:r>
            <w:fldChar w:fldCharType="separate"/>
          </w:r>
          <w:r>
            <w:rPr>
              <w:rFonts w:eastAsia="仿宋"/>
            </w:rPr>
            <w:t>十一、政府性基金预算财政拨款收入支出决算表</w:t>
          </w:r>
          <w:r>
            <w:tab/>
          </w:r>
          <w:r>
            <w:fldChar w:fldCharType="begin"/>
          </w:r>
          <w:r>
            <w:instrText xml:space="preserve"> PAGEREF _Toc21561 \h </w:instrText>
          </w:r>
          <w:r>
            <w:fldChar w:fldCharType="separate"/>
          </w:r>
          <w:r>
            <w:t>2</w:t>
          </w:r>
          <w:r>
            <w:fldChar w:fldCharType="end"/>
          </w:r>
          <w:r>
            <w:fldChar w:fldCharType="end"/>
          </w:r>
          <w:r>
            <w:t>3</w:t>
          </w:r>
        </w:p>
        <w:p w14:paraId="412521C7">
          <w:pPr>
            <w:pStyle w:val="34"/>
            <w:tabs>
              <w:tab w:val="right" w:leader="dot" w:pos="8306"/>
            </w:tabs>
            <w:ind w:left="420"/>
          </w:pPr>
          <w:r>
            <w:fldChar w:fldCharType="begin"/>
          </w:r>
          <w:r>
            <w:instrText xml:space="preserve"> HYPERLINK \l "_Toc17541" </w:instrText>
          </w:r>
          <w:r>
            <w:fldChar w:fldCharType="separate"/>
          </w:r>
          <w:r>
            <w:rPr>
              <w:rFonts w:eastAsia="仿宋"/>
            </w:rPr>
            <w:t>十二、政府性基金预算财政拨款“三公”经费支出决算表</w:t>
          </w:r>
          <w:r>
            <w:tab/>
          </w:r>
          <w:r>
            <w:fldChar w:fldCharType="begin"/>
          </w:r>
          <w:r>
            <w:instrText xml:space="preserve"> PAGEREF _Toc17541 \h </w:instrText>
          </w:r>
          <w:r>
            <w:fldChar w:fldCharType="separate"/>
          </w:r>
          <w:r>
            <w:t>2</w:t>
          </w:r>
          <w:r>
            <w:fldChar w:fldCharType="end"/>
          </w:r>
          <w:r>
            <w:fldChar w:fldCharType="end"/>
          </w:r>
          <w:r>
            <w:t>3</w:t>
          </w:r>
        </w:p>
        <w:p w14:paraId="6D6D0917">
          <w:pPr>
            <w:pStyle w:val="34"/>
            <w:tabs>
              <w:tab w:val="right" w:leader="dot" w:pos="8306"/>
            </w:tabs>
            <w:ind w:left="420"/>
          </w:pPr>
          <w:r>
            <w:fldChar w:fldCharType="begin"/>
          </w:r>
          <w:r>
            <w:instrText xml:space="preserve"> HYPERLINK \l "_Toc29893" </w:instrText>
          </w:r>
          <w:r>
            <w:fldChar w:fldCharType="separate"/>
          </w:r>
          <w:r>
            <w:rPr>
              <w:rFonts w:eastAsia="仿宋"/>
            </w:rPr>
            <w:t>十三、国有资本经营预算财政拨款收入支出决算表</w:t>
          </w:r>
          <w:r>
            <w:tab/>
          </w:r>
          <w:r>
            <w:fldChar w:fldCharType="begin"/>
          </w:r>
          <w:r>
            <w:instrText xml:space="preserve"> PAGEREF _Toc29893 \h </w:instrText>
          </w:r>
          <w:r>
            <w:fldChar w:fldCharType="separate"/>
          </w:r>
          <w:r>
            <w:t>2</w:t>
          </w:r>
          <w:r>
            <w:fldChar w:fldCharType="end"/>
          </w:r>
          <w:r>
            <w:fldChar w:fldCharType="end"/>
          </w:r>
          <w:r>
            <w:t>3</w:t>
          </w:r>
        </w:p>
        <w:p w14:paraId="5FC17DDF">
          <w:pPr>
            <w:pStyle w:val="34"/>
            <w:tabs>
              <w:tab w:val="right" w:leader="dot" w:pos="8306"/>
            </w:tabs>
            <w:ind w:left="420"/>
          </w:pPr>
          <w:r>
            <w:fldChar w:fldCharType="begin"/>
          </w:r>
          <w:r>
            <w:instrText xml:space="preserve"> HYPERLINK \l "_Toc12107" </w:instrText>
          </w:r>
          <w:r>
            <w:fldChar w:fldCharType="separate"/>
          </w:r>
          <w:r>
            <w:rPr>
              <w:rFonts w:eastAsia="仿宋"/>
            </w:rPr>
            <w:t>十四、国有资本经营预算财政拨款支出决算表</w:t>
          </w:r>
          <w:r>
            <w:tab/>
          </w:r>
          <w:r>
            <w:fldChar w:fldCharType="begin"/>
          </w:r>
          <w:r>
            <w:instrText xml:space="preserve"> PAGEREF _Toc12107 \h </w:instrText>
          </w:r>
          <w:r>
            <w:fldChar w:fldCharType="separate"/>
          </w:r>
          <w:r>
            <w:t>25</w:t>
          </w:r>
          <w:r>
            <w:fldChar w:fldCharType="end"/>
          </w:r>
          <w:r>
            <w:fldChar w:fldCharType="end"/>
          </w:r>
        </w:p>
        <w:p w14:paraId="7C3AA24A">
          <w:pPr>
            <w:rPr>
              <w:b/>
            </w:rPr>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pPr>
        </w:p>
        <w:p w14:paraId="67349C5F">
          <w:pPr>
            <w:widowControl/>
            <w:spacing w:line="440" w:lineRule="exact"/>
            <w:jc w:val="left"/>
            <w:rPr>
              <w:rFonts w:eastAsia="仿宋"/>
              <w:bCs/>
              <w:kern w:val="44"/>
              <w:sz w:val="24"/>
            </w:rPr>
          </w:pPr>
          <w:r>
            <w:rPr>
              <w:b/>
            </w:rPr>
            <w:fldChar w:fldCharType="end"/>
          </w:r>
        </w:p>
      </w:sdtContent>
    </w:sdt>
    <w:p w14:paraId="500B4321">
      <w:pPr>
        <w:pStyle w:val="3"/>
        <w:jc w:val="center"/>
        <w:rPr>
          <w:rStyle w:val="26"/>
          <w:rFonts w:eastAsia="黑体"/>
          <w:b/>
          <w:bCs w:val="0"/>
        </w:rPr>
      </w:pPr>
      <w:bookmarkStart w:id="13" w:name="_Toc15377196"/>
      <w:bookmarkStart w:id="14" w:name="_Toc29717"/>
      <w:bookmarkStart w:id="15" w:name="_Toc15396599"/>
      <w:r>
        <w:rPr>
          <w:rFonts w:eastAsia="黑体"/>
          <w:b w:val="0"/>
        </w:rPr>
        <w:t>第一部分 单位</w:t>
      </w:r>
      <w:r>
        <w:rPr>
          <w:rStyle w:val="26"/>
          <w:rFonts w:eastAsia="黑体"/>
          <w:b w:val="0"/>
          <w:bCs w:val="0"/>
        </w:rPr>
        <w:t>概况</w:t>
      </w:r>
      <w:bookmarkEnd w:id="13"/>
      <w:bookmarkEnd w:id="14"/>
      <w:bookmarkEnd w:id="15"/>
    </w:p>
    <w:p w14:paraId="180AFB71">
      <w:pPr>
        <w:widowControl/>
        <w:spacing w:line="560" w:lineRule="exact"/>
        <w:ind w:firstLine="640" w:firstLineChars="200"/>
        <w:jc w:val="left"/>
        <w:rPr>
          <w:rFonts w:ascii="仿宋_GB2312" w:eastAsia="仿宋_GB2312"/>
          <w:sz w:val="32"/>
          <w:szCs w:val="32"/>
        </w:rPr>
      </w:pPr>
      <w:r>
        <w:rPr>
          <w:rFonts w:hint="eastAsia" w:ascii="仿宋_GB2312" w:eastAsia="仿宋_GB2312"/>
          <w:color w:val="000000"/>
          <w:kern w:val="0"/>
          <w:sz w:val="32"/>
          <w:szCs w:val="32"/>
        </w:rPr>
        <w:t>为进一步推进 2021 年度决算信息公开工作，根据《预算法》及相关文件规定，现就 2021 年度我校部门决算和“三公”经费信息公开如下：</w:t>
      </w:r>
    </w:p>
    <w:p w14:paraId="17AD90D7">
      <w:pPr>
        <w:pStyle w:val="4"/>
        <w:spacing w:before="0" w:after="0" w:line="560" w:lineRule="exact"/>
        <w:ind w:firstLine="640" w:firstLineChars="200"/>
        <w:rPr>
          <w:rFonts w:ascii="Times New Roman" w:hAnsi="Times New Roman" w:cs="Times New Roman"/>
        </w:rPr>
      </w:pPr>
      <w:bookmarkStart w:id="16" w:name="_Toc18079"/>
      <w:bookmarkStart w:id="17" w:name="_Toc15377197"/>
      <w:bookmarkStart w:id="18" w:name="_Toc15396600"/>
      <w:r>
        <w:rPr>
          <w:rStyle w:val="27"/>
          <w:rFonts w:ascii="Times New Roman" w:hAnsi="Times New Roman" w:eastAsia="黑体" w:cs="Times New Roman"/>
          <w:b w:val="0"/>
          <w:bCs w:val="0"/>
        </w:rPr>
        <w:t>一、职能简介</w:t>
      </w:r>
      <w:bookmarkEnd w:id="16"/>
    </w:p>
    <w:p w14:paraId="69A4915F">
      <w:pPr>
        <w:widowControl/>
        <w:spacing w:line="560" w:lineRule="exact"/>
        <w:ind w:firstLine="640" w:firstLineChars="200"/>
        <w:jc w:val="left"/>
        <w:rPr>
          <w:rFonts w:ascii="仿宋_GB2312" w:eastAsia="仿宋_GB2312"/>
          <w:color w:val="000000"/>
          <w:kern w:val="0"/>
          <w:sz w:val="32"/>
          <w:szCs w:val="32"/>
        </w:rPr>
      </w:pPr>
      <w:r>
        <w:rPr>
          <w:rFonts w:ascii="仿宋_GB2312" w:eastAsia="仿宋_GB2312"/>
          <w:color w:val="000000"/>
          <w:kern w:val="0"/>
          <w:sz w:val="32"/>
          <w:szCs w:val="32"/>
        </w:rPr>
        <w:t>1．实施小学义务教育工作，促进基础教育发展，小学历教育等相关社会服务。</w:t>
      </w:r>
    </w:p>
    <w:p w14:paraId="143ACE06">
      <w:pPr>
        <w:widowControl/>
        <w:spacing w:line="560" w:lineRule="exact"/>
        <w:ind w:firstLine="640" w:firstLineChars="200"/>
        <w:jc w:val="left"/>
        <w:rPr>
          <w:rFonts w:ascii="仿宋_GB2312" w:eastAsia="仿宋_GB2312"/>
          <w:color w:val="000000"/>
          <w:kern w:val="0"/>
          <w:sz w:val="32"/>
          <w:szCs w:val="32"/>
        </w:rPr>
      </w:pPr>
      <w:r>
        <w:rPr>
          <w:rFonts w:ascii="仿宋_GB2312" w:eastAsia="仿宋_GB2312"/>
          <w:color w:val="000000"/>
          <w:kern w:val="0"/>
          <w:sz w:val="32"/>
          <w:szCs w:val="32"/>
        </w:rPr>
        <w:t>2．我校属事业编制一级预算单位，2021年末单位机构数1，预算单位数1。机构无变动情况。</w:t>
      </w:r>
    </w:p>
    <w:p w14:paraId="5E5884EC">
      <w:pPr>
        <w:widowControl/>
        <w:snapToGrid w:val="0"/>
        <w:spacing w:line="560" w:lineRule="exact"/>
        <w:ind w:firstLine="640"/>
        <w:rPr>
          <w:rFonts w:ascii="仿宋_GB2312" w:eastAsia="仿宋_GB2312"/>
          <w:color w:val="000000"/>
          <w:kern w:val="0"/>
          <w:sz w:val="32"/>
          <w:szCs w:val="32"/>
        </w:rPr>
      </w:pPr>
      <w:r>
        <w:rPr>
          <w:rFonts w:ascii="仿宋_GB2312" w:eastAsia="仿宋_GB2312"/>
          <w:color w:val="000000"/>
          <w:kern w:val="0"/>
          <w:sz w:val="32"/>
          <w:szCs w:val="32"/>
        </w:rPr>
        <w:t>3．人员情况，包括当年变动情况及原因。</w:t>
      </w:r>
    </w:p>
    <w:p w14:paraId="240365DA">
      <w:pPr>
        <w:widowControl/>
        <w:spacing w:line="560" w:lineRule="exact"/>
        <w:ind w:firstLine="640" w:firstLineChars="200"/>
        <w:jc w:val="left"/>
        <w:rPr>
          <w:rFonts w:ascii="仿宋_GB2312" w:eastAsia="仿宋_GB2312"/>
          <w:color w:val="000000"/>
          <w:kern w:val="0"/>
          <w:sz w:val="32"/>
          <w:szCs w:val="32"/>
        </w:rPr>
      </w:pPr>
      <w:r>
        <w:rPr>
          <w:rFonts w:ascii="仿宋_GB2312" w:eastAsia="仿宋_GB2312"/>
          <w:color w:val="000000"/>
          <w:kern w:val="0"/>
          <w:sz w:val="32"/>
          <w:szCs w:val="32"/>
        </w:rPr>
        <w:t xml:space="preserve">2021年末财政供养人数为：在职人员31人，副高5人，中级13人，助理10人，员级4人，退休人员10人.遗属人员4人,在校生人数357人，住校生206人，随班就读4人，教学班 11个 ， </w:t>
      </w:r>
    </w:p>
    <w:p w14:paraId="5A4358FD">
      <w:pPr>
        <w:widowControl/>
        <w:spacing w:line="560" w:lineRule="exact"/>
        <w:ind w:firstLine="640" w:firstLineChars="200"/>
        <w:jc w:val="left"/>
        <w:rPr>
          <w:rFonts w:ascii="仿宋_GB2312" w:eastAsia="仿宋_GB2312"/>
          <w:color w:val="000000"/>
          <w:kern w:val="0"/>
          <w:sz w:val="32"/>
          <w:szCs w:val="32"/>
        </w:rPr>
      </w:pPr>
      <w:r>
        <w:rPr>
          <w:rFonts w:ascii="仿宋_GB2312" w:eastAsia="仿宋_GB2312"/>
          <w:color w:val="000000"/>
          <w:kern w:val="0"/>
          <w:sz w:val="32"/>
          <w:szCs w:val="32"/>
        </w:rPr>
        <w:t>车辆情况</w:t>
      </w:r>
      <w:r>
        <w:rPr>
          <w:rFonts w:ascii="仿宋_GB2312" w:eastAsia="仿宋_GB2312"/>
          <w:color w:val="000000"/>
        </w:rPr>
        <w:t>，</w:t>
      </w:r>
      <w:r>
        <w:rPr>
          <w:rFonts w:ascii="仿宋_GB2312" w:eastAsia="仿宋_GB2312"/>
          <w:color w:val="000000"/>
          <w:kern w:val="0"/>
          <w:sz w:val="32"/>
          <w:szCs w:val="32"/>
        </w:rPr>
        <w:t>车辆编制0辆，实</w:t>
      </w:r>
      <w:r>
        <w:rPr>
          <w:rFonts w:hint="eastAsia" w:ascii="仿宋_GB2312" w:eastAsia="仿宋_GB2312"/>
          <w:color w:val="000000"/>
          <w:kern w:val="0"/>
          <w:sz w:val="32"/>
          <w:szCs w:val="32"/>
        </w:rPr>
        <w:t>有</w:t>
      </w:r>
      <w:r>
        <w:rPr>
          <w:rFonts w:ascii="仿宋_GB2312" w:eastAsia="仿宋_GB2312"/>
          <w:color w:val="000000"/>
          <w:kern w:val="0"/>
          <w:sz w:val="32"/>
          <w:szCs w:val="32"/>
        </w:rPr>
        <w:t>车辆0辆。</w:t>
      </w:r>
    </w:p>
    <w:p w14:paraId="43151D59">
      <w:pPr>
        <w:widowControl/>
        <w:snapToGrid w:val="0"/>
        <w:spacing w:line="560" w:lineRule="exact"/>
        <w:ind w:firstLine="640"/>
        <w:outlineLvl w:val="1"/>
        <w:rPr>
          <w:rStyle w:val="27"/>
          <w:rFonts w:ascii="Times New Roman" w:hAnsi="Times New Roman" w:eastAsia="黑体" w:cs="Times New Roman"/>
          <w:b w:val="0"/>
          <w:bCs w:val="0"/>
        </w:rPr>
      </w:pPr>
      <w:bookmarkStart w:id="19" w:name="_Toc15756"/>
      <w:r>
        <w:rPr>
          <w:rStyle w:val="27"/>
          <w:rFonts w:ascii="Times New Roman" w:hAnsi="Times New Roman" w:eastAsia="黑体" w:cs="Times New Roman"/>
          <w:b w:val="0"/>
          <w:bCs w:val="0"/>
        </w:rPr>
        <w:t>二、2021年重点工作</w:t>
      </w:r>
      <w:bookmarkEnd w:id="17"/>
      <w:bookmarkEnd w:id="18"/>
      <w:r>
        <w:rPr>
          <w:rStyle w:val="27"/>
          <w:rFonts w:ascii="Times New Roman" w:hAnsi="Times New Roman" w:eastAsia="黑体" w:cs="Times New Roman"/>
          <w:b w:val="0"/>
          <w:bCs w:val="0"/>
        </w:rPr>
        <w:t>完成情况</w:t>
      </w:r>
      <w:bookmarkEnd w:id="19"/>
    </w:p>
    <w:p w14:paraId="20037204">
      <w:pPr>
        <w:widowControl/>
        <w:snapToGrid w:val="0"/>
        <w:spacing w:line="560" w:lineRule="exact"/>
        <w:ind w:firstLine="640"/>
        <w:rPr>
          <w:rStyle w:val="32"/>
          <w:rFonts w:ascii="楷体_GB2312"/>
          <w:sz w:val="32"/>
          <w:szCs w:val="32"/>
          <w:lang w:eastAsia="zh-CN"/>
        </w:rPr>
      </w:pPr>
      <w:r>
        <w:rPr>
          <w:rStyle w:val="32"/>
          <w:rFonts w:hint="eastAsia" w:ascii="楷体_GB2312"/>
          <w:sz w:val="32"/>
          <w:szCs w:val="32"/>
          <w:lang w:eastAsia="zh-CN"/>
        </w:rPr>
        <w:t>（一）八个抓手。</w:t>
      </w:r>
    </w:p>
    <w:p w14:paraId="2C27B5BF">
      <w:pPr>
        <w:widowControl/>
        <w:snapToGrid w:val="0"/>
        <w:spacing w:line="560" w:lineRule="exact"/>
        <w:ind w:firstLine="640"/>
        <w:rPr>
          <w:rStyle w:val="32"/>
          <w:rFonts w:eastAsia="方正仿宋_GB2312"/>
          <w:sz w:val="32"/>
          <w:szCs w:val="32"/>
          <w:lang w:eastAsia="zh-CN"/>
        </w:rPr>
      </w:pPr>
      <w:r>
        <w:rPr>
          <w:rStyle w:val="32"/>
          <w:rFonts w:hint="eastAsia" w:ascii="仿宋_GB2312" w:eastAsia="仿宋_GB2312"/>
          <w:b/>
          <w:sz w:val="32"/>
          <w:szCs w:val="32"/>
          <w:lang w:eastAsia="zh-CN"/>
        </w:rPr>
        <w:t>1、抓好学校安全工作：</w:t>
      </w:r>
      <w:r>
        <w:rPr>
          <w:rFonts w:ascii="仿宋_GB2312" w:eastAsia="仿宋_GB2312"/>
          <w:color w:val="000000"/>
          <w:sz w:val="32"/>
          <w:szCs w:val="32"/>
        </w:rPr>
        <w:t>狠抓学校的交通安全、食堂食品卫生安全、学生人身安全。</w:t>
      </w:r>
    </w:p>
    <w:p w14:paraId="798449B4">
      <w:pPr>
        <w:widowControl/>
        <w:snapToGrid w:val="0"/>
        <w:spacing w:line="560" w:lineRule="exact"/>
        <w:ind w:firstLine="640"/>
        <w:rPr>
          <w:rFonts w:ascii="仿宋_GB2312" w:eastAsia="仿宋_GB2312"/>
          <w:color w:val="000000"/>
          <w:sz w:val="32"/>
          <w:szCs w:val="32"/>
        </w:rPr>
      </w:pPr>
      <w:r>
        <w:rPr>
          <w:rStyle w:val="32"/>
          <w:rFonts w:ascii="仿宋_GB2312" w:eastAsia="仿宋_GB2312"/>
          <w:b/>
          <w:sz w:val="32"/>
          <w:szCs w:val="32"/>
          <w:lang w:eastAsia="zh-CN"/>
        </w:rPr>
        <w:t>2、加强党风廉政建设，</w:t>
      </w:r>
      <w:r>
        <w:rPr>
          <w:rFonts w:ascii="仿宋_GB2312" w:eastAsia="仿宋_GB2312"/>
          <w:color w:val="000000"/>
          <w:sz w:val="32"/>
          <w:szCs w:val="32"/>
        </w:rPr>
        <w:t>狠抓班子带队伍、抓党的建设、认真履行党风廉政建设主体责任。</w:t>
      </w:r>
    </w:p>
    <w:p w14:paraId="256EC371">
      <w:pPr>
        <w:widowControl/>
        <w:snapToGrid w:val="0"/>
        <w:spacing w:line="560" w:lineRule="exact"/>
        <w:ind w:firstLine="640"/>
        <w:rPr>
          <w:rStyle w:val="32"/>
          <w:rFonts w:eastAsia="方正仿宋_GB2312"/>
          <w:sz w:val="32"/>
          <w:szCs w:val="32"/>
          <w:lang w:eastAsia="zh-CN"/>
        </w:rPr>
      </w:pPr>
      <w:r>
        <w:rPr>
          <w:rStyle w:val="32"/>
          <w:rFonts w:ascii="仿宋_GB2312" w:eastAsia="仿宋_GB2312"/>
          <w:b/>
          <w:sz w:val="32"/>
          <w:szCs w:val="32"/>
          <w:lang w:eastAsia="zh-CN"/>
        </w:rPr>
        <w:t>3、抓队伍：</w:t>
      </w:r>
      <w:r>
        <w:rPr>
          <w:rStyle w:val="32"/>
          <w:rFonts w:eastAsia="方正仿宋_GB2312"/>
          <w:sz w:val="32"/>
          <w:szCs w:val="32"/>
          <w:lang w:eastAsia="zh-CN"/>
        </w:rPr>
        <w:t>持续开展师德师风教育活动和教风大检查活动，规范教师从教行为。</w:t>
      </w:r>
    </w:p>
    <w:p w14:paraId="7A9AA52D">
      <w:pPr>
        <w:widowControl/>
        <w:snapToGrid w:val="0"/>
        <w:spacing w:line="560" w:lineRule="exact"/>
        <w:ind w:firstLine="640"/>
        <w:rPr>
          <w:rStyle w:val="32"/>
          <w:rFonts w:eastAsia="方正仿宋_GB2312"/>
          <w:sz w:val="32"/>
          <w:szCs w:val="32"/>
          <w:lang w:eastAsia="zh-CN"/>
        </w:rPr>
      </w:pPr>
      <w:r>
        <w:rPr>
          <w:rStyle w:val="32"/>
          <w:rFonts w:ascii="仿宋_GB2312" w:eastAsia="仿宋_GB2312"/>
          <w:b/>
          <w:sz w:val="32"/>
          <w:szCs w:val="32"/>
          <w:lang w:eastAsia="zh-CN"/>
        </w:rPr>
        <w:t xml:space="preserve"> 4、抓改革：</w:t>
      </w:r>
      <w:r>
        <w:rPr>
          <w:rStyle w:val="32"/>
          <w:rFonts w:eastAsia="方正仿宋_GB2312"/>
          <w:sz w:val="32"/>
          <w:szCs w:val="32"/>
          <w:lang w:eastAsia="zh-CN"/>
        </w:rPr>
        <w:t>努力推进教育改革，积极争取相关部门支持，激发教育队伍活力。</w:t>
      </w:r>
    </w:p>
    <w:p w14:paraId="783E3AA1">
      <w:pPr>
        <w:widowControl/>
        <w:snapToGrid w:val="0"/>
        <w:spacing w:line="560" w:lineRule="exact"/>
        <w:ind w:firstLine="640"/>
        <w:rPr>
          <w:rStyle w:val="32"/>
          <w:rFonts w:eastAsia="方正仿宋_GB2312"/>
          <w:sz w:val="32"/>
          <w:szCs w:val="32"/>
          <w:lang w:eastAsia="zh-CN"/>
        </w:rPr>
      </w:pPr>
      <w:r>
        <w:rPr>
          <w:rStyle w:val="32"/>
          <w:rFonts w:ascii="仿宋_GB2312" w:eastAsia="仿宋_GB2312"/>
          <w:b/>
          <w:sz w:val="32"/>
          <w:szCs w:val="32"/>
          <w:lang w:eastAsia="zh-CN"/>
        </w:rPr>
        <w:t>5、抓薄弱：</w:t>
      </w:r>
      <w:r>
        <w:rPr>
          <w:rStyle w:val="32"/>
          <w:rFonts w:eastAsia="方正仿宋_GB2312"/>
          <w:sz w:val="32"/>
          <w:szCs w:val="32"/>
          <w:lang w:eastAsia="zh-CN"/>
        </w:rPr>
        <w:t>实施薄弱学校提升工程，补齐短板，努力缩小差距。</w:t>
      </w:r>
    </w:p>
    <w:p w14:paraId="76E6EABD">
      <w:pPr>
        <w:widowControl/>
        <w:snapToGrid w:val="0"/>
        <w:spacing w:line="560" w:lineRule="exact"/>
        <w:ind w:firstLine="640"/>
        <w:rPr>
          <w:rStyle w:val="32"/>
          <w:rFonts w:eastAsia="方正仿宋_GB2312"/>
          <w:sz w:val="32"/>
          <w:szCs w:val="32"/>
          <w:lang w:eastAsia="zh-CN"/>
        </w:rPr>
      </w:pPr>
      <w:r>
        <w:rPr>
          <w:rStyle w:val="32"/>
          <w:rFonts w:ascii="仿宋_GB2312" w:eastAsia="仿宋_GB2312"/>
          <w:b/>
          <w:sz w:val="32"/>
          <w:szCs w:val="32"/>
          <w:lang w:eastAsia="zh-CN"/>
        </w:rPr>
        <w:t>6、抓能力：</w:t>
      </w:r>
      <w:r>
        <w:rPr>
          <w:rStyle w:val="32"/>
          <w:rFonts w:eastAsia="方正仿宋_GB2312"/>
          <w:sz w:val="32"/>
          <w:szCs w:val="32"/>
          <w:lang w:eastAsia="zh-CN"/>
        </w:rPr>
        <w:t>深入开展大比武活动，全面提升干部队伍、教师队伍能力。</w:t>
      </w:r>
    </w:p>
    <w:p w14:paraId="1199F108">
      <w:pPr>
        <w:widowControl/>
        <w:snapToGrid w:val="0"/>
        <w:spacing w:line="560" w:lineRule="exact"/>
        <w:ind w:firstLine="640"/>
        <w:rPr>
          <w:rStyle w:val="32"/>
          <w:rFonts w:eastAsia="方正仿宋_GB2312"/>
          <w:sz w:val="32"/>
          <w:szCs w:val="32"/>
          <w:lang w:eastAsia="zh-CN"/>
        </w:rPr>
      </w:pPr>
      <w:r>
        <w:rPr>
          <w:rStyle w:val="32"/>
          <w:rFonts w:ascii="仿宋_GB2312" w:eastAsia="仿宋_GB2312"/>
          <w:b/>
          <w:sz w:val="32"/>
          <w:szCs w:val="32"/>
          <w:lang w:eastAsia="zh-CN"/>
        </w:rPr>
        <w:t>7、抓督导：</w:t>
      </w:r>
      <w:r>
        <w:rPr>
          <w:rStyle w:val="32"/>
          <w:rFonts w:eastAsia="方正仿宋_GB2312"/>
          <w:sz w:val="32"/>
          <w:szCs w:val="32"/>
          <w:lang w:eastAsia="zh-CN"/>
        </w:rPr>
        <w:t>坚持依法治教、依法治校，深入开展专项督导，进一步规范办学行为。</w:t>
      </w:r>
    </w:p>
    <w:p w14:paraId="68CEDB55">
      <w:pPr>
        <w:widowControl/>
        <w:snapToGrid w:val="0"/>
        <w:spacing w:line="560" w:lineRule="exact"/>
        <w:ind w:firstLine="640"/>
        <w:rPr>
          <w:rStyle w:val="32"/>
          <w:rFonts w:eastAsia="方正仿宋_GB2312"/>
          <w:sz w:val="32"/>
          <w:szCs w:val="32"/>
          <w:lang w:eastAsia="zh-CN"/>
        </w:rPr>
      </w:pPr>
      <w:r>
        <w:rPr>
          <w:rStyle w:val="32"/>
          <w:rFonts w:ascii="仿宋_GB2312" w:eastAsia="仿宋_GB2312"/>
          <w:b/>
          <w:sz w:val="32"/>
          <w:szCs w:val="32"/>
          <w:lang w:eastAsia="zh-CN"/>
        </w:rPr>
        <w:t>8、抓健身：</w:t>
      </w:r>
      <w:r>
        <w:rPr>
          <w:rStyle w:val="32"/>
          <w:rFonts w:eastAsia="方正仿宋_GB2312"/>
          <w:sz w:val="32"/>
          <w:szCs w:val="32"/>
          <w:lang w:eastAsia="zh-CN"/>
        </w:rPr>
        <w:t>围绕“实施健康中国战略”，开展全民健身活动，努力争取“康养+运动”项目。</w:t>
      </w:r>
    </w:p>
    <w:p w14:paraId="04D9F249">
      <w:pPr>
        <w:widowControl/>
        <w:snapToGrid w:val="0"/>
        <w:spacing w:line="560" w:lineRule="exact"/>
        <w:ind w:firstLine="640"/>
        <w:rPr>
          <w:rStyle w:val="32"/>
          <w:rFonts w:ascii="楷体_GB2312"/>
          <w:sz w:val="32"/>
          <w:szCs w:val="32"/>
          <w:lang w:eastAsia="zh-CN"/>
        </w:rPr>
      </w:pPr>
      <w:r>
        <w:rPr>
          <w:rStyle w:val="32"/>
          <w:rFonts w:ascii="楷体_GB2312"/>
          <w:sz w:val="32"/>
          <w:szCs w:val="32"/>
          <w:lang w:eastAsia="zh-CN"/>
        </w:rPr>
        <w:t>（二）重点工作。</w:t>
      </w:r>
    </w:p>
    <w:p w14:paraId="06E2F4E6">
      <w:pPr>
        <w:widowControl/>
        <w:snapToGrid w:val="0"/>
        <w:spacing w:line="560" w:lineRule="exact"/>
        <w:ind w:firstLine="640"/>
        <w:rPr>
          <w:rStyle w:val="32"/>
          <w:rFonts w:ascii="仿宋_GB2312" w:eastAsia="仿宋_GB2312"/>
          <w:b/>
          <w:sz w:val="32"/>
          <w:szCs w:val="32"/>
          <w:lang w:eastAsia="zh-CN"/>
        </w:rPr>
      </w:pPr>
      <w:r>
        <w:rPr>
          <w:rStyle w:val="32"/>
          <w:rFonts w:ascii="仿宋_GB2312" w:eastAsia="仿宋_GB2312"/>
          <w:b/>
          <w:sz w:val="32"/>
          <w:szCs w:val="32"/>
          <w:lang w:eastAsia="zh-CN"/>
        </w:rPr>
        <w:t>1</w:t>
      </w:r>
      <w:r>
        <w:rPr>
          <w:rStyle w:val="32"/>
          <w:rFonts w:hint="eastAsia" w:ascii="仿宋_GB2312" w:eastAsia="仿宋_GB2312"/>
          <w:b/>
          <w:sz w:val="32"/>
          <w:szCs w:val="32"/>
          <w:lang w:eastAsia="zh-CN"/>
        </w:rPr>
        <w:t>．</w:t>
      </w:r>
      <w:r>
        <w:rPr>
          <w:rStyle w:val="32"/>
          <w:rFonts w:ascii="仿宋_GB2312" w:eastAsia="仿宋_GB2312"/>
          <w:b/>
          <w:sz w:val="32"/>
          <w:szCs w:val="32"/>
          <w:lang w:eastAsia="zh-CN"/>
        </w:rPr>
        <w:t>深入学习贯彻</w:t>
      </w:r>
      <w:r>
        <w:rPr>
          <w:rStyle w:val="32"/>
          <w:rFonts w:hint="eastAsia" w:ascii="仿宋_GB2312" w:eastAsia="仿宋_GB2312"/>
          <w:b/>
          <w:sz w:val="32"/>
          <w:szCs w:val="32"/>
          <w:lang w:eastAsia="zh-CN"/>
        </w:rPr>
        <w:t>党的</w:t>
      </w:r>
      <w:r>
        <w:rPr>
          <w:rStyle w:val="32"/>
          <w:rFonts w:ascii="仿宋_GB2312" w:eastAsia="仿宋_GB2312"/>
          <w:b/>
          <w:sz w:val="32"/>
          <w:szCs w:val="32"/>
          <w:lang w:eastAsia="zh-CN"/>
        </w:rPr>
        <w:t>十九大精神，围绕十九大报告中对教育提出的新目标、新任务、新要求和中央印发的《关于深化教育体制机制改革的意见》、教育部颁布的《义务教育学校管理标准》(教基〔2017〕9号)，对标检查，梳理问题，制定措施，建立台账，落实责任，狠抓落实。</w:t>
      </w:r>
    </w:p>
    <w:p w14:paraId="25C26FDF">
      <w:pPr>
        <w:widowControl/>
        <w:snapToGrid w:val="0"/>
        <w:spacing w:line="560" w:lineRule="exact"/>
        <w:ind w:firstLine="640"/>
        <w:rPr>
          <w:rStyle w:val="32"/>
          <w:rFonts w:ascii="仿宋_GB2312" w:eastAsia="仿宋_GB2312"/>
          <w:b/>
          <w:sz w:val="32"/>
          <w:szCs w:val="32"/>
          <w:lang w:eastAsia="zh-CN"/>
        </w:rPr>
      </w:pPr>
      <w:r>
        <w:rPr>
          <w:rStyle w:val="32"/>
          <w:rFonts w:ascii="仿宋_GB2312" w:eastAsia="仿宋_GB2312"/>
          <w:b/>
          <w:sz w:val="32"/>
          <w:szCs w:val="32"/>
          <w:lang w:eastAsia="zh-CN"/>
        </w:rPr>
        <w:t>2</w:t>
      </w:r>
      <w:r>
        <w:rPr>
          <w:rStyle w:val="32"/>
          <w:rFonts w:hint="eastAsia" w:ascii="仿宋_GB2312" w:eastAsia="仿宋_GB2312"/>
          <w:b/>
          <w:sz w:val="32"/>
          <w:szCs w:val="32"/>
          <w:lang w:eastAsia="zh-CN"/>
        </w:rPr>
        <w:t>．</w:t>
      </w:r>
      <w:r>
        <w:rPr>
          <w:rStyle w:val="32"/>
          <w:rFonts w:ascii="仿宋_GB2312" w:eastAsia="仿宋_GB2312"/>
          <w:b/>
          <w:sz w:val="32"/>
          <w:szCs w:val="32"/>
          <w:lang w:eastAsia="zh-CN"/>
        </w:rPr>
        <w:t>开展学校每周1次、学区每月1次、县</w:t>
      </w:r>
      <w:r>
        <w:rPr>
          <w:rStyle w:val="32"/>
          <w:rFonts w:hint="eastAsia" w:ascii="仿宋_GB2312" w:eastAsia="仿宋_GB2312"/>
          <w:b/>
          <w:sz w:val="32"/>
          <w:szCs w:val="32"/>
          <w:lang w:eastAsia="zh-CN"/>
        </w:rPr>
        <w:t>教育</w:t>
      </w:r>
      <w:r>
        <w:rPr>
          <w:rStyle w:val="32"/>
          <w:rFonts w:ascii="仿宋_GB2312" w:eastAsia="仿宋_GB2312"/>
          <w:b/>
          <w:sz w:val="32"/>
          <w:szCs w:val="32"/>
          <w:lang w:eastAsia="zh-CN"/>
        </w:rPr>
        <w:t>和体育局局暗访抽查的教风大检查活动，切实防治教师教育教学不规范行为，巩固师德师风教育活动成果。</w:t>
      </w:r>
    </w:p>
    <w:p w14:paraId="52E14517">
      <w:pPr>
        <w:widowControl/>
        <w:snapToGrid w:val="0"/>
        <w:spacing w:line="560" w:lineRule="exact"/>
        <w:ind w:firstLine="640"/>
        <w:rPr>
          <w:rStyle w:val="32"/>
          <w:rFonts w:ascii="仿宋_GB2312" w:eastAsia="仿宋_GB2312"/>
          <w:b/>
          <w:sz w:val="32"/>
          <w:szCs w:val="32"/>
          <w:lang w:eastAsia="zh-CN"/>
        </w:rPr>
      </w:pPr>
      <w:r>
        <w:rPr>
          <w:rStyle w:val="32"/>
          <w:rFonts w:ascii="仿宋_GB2312" w:eastAsia="仿宋_GB2312"/>
          <w:b/>
          <w:sz w:val="32"/>
          <w:szCs w:val="32"/>
          <w:lang w:eastAsia="zh-CN"/>
        </w:rPr>
        <w:t>3</w:t>
      </w:r>
      <w:r>
        <w:rPr>
          <w:rStyle w:val="32"/>
          <w:rFonts w:hint="eastAsia" w:ascii="仿宋_GB2312" w:eastAsia="仿宋_GB2312"/>
          <w:b/>
          <w:sz w:val="32"/>
          <w:szCs w:val="32"/>
          <w:lang w:eastAsia="zh-CN"/>
        </w:rPr>
        <w:t>．</w:t>
      </w:r>
      <w:r>
        <w:rPr>
          <w:rStyle w:val="32"/>
          <w:rFonts w:ascii="仿宋_GB2312" w:eastAsia="仿宋_GB2312"/>
          <w:b/>
          <w:sz w:val="32"/>
          <w:szCs w:val="32"/>
          <w:lang w:eastAsia="zh-CN"/>
        </w:rPr>
        <w:t>加强与相关部门的沟通衔接，努力争取教师管理机制改革有新突破。</w:t>
      </w:r>
    </w:p>
    <w:p w14:paraId="1E4F533B">
      <w:pPr>
        <w:widowControl/>
        <w:snapToGrid w:val="0"/>
        <w:spacing w:line="560" w:lineRule="exact"/>
        <w:ind w:firstLine="640"/>
        <w:rPr>
          <w:rStyle w:val="32"/>
          <w:rFonts w:ascii="仿宋_GB2312" w:eastAsia="仿宋_GB2312"/>
          <w:b/>
          <w:sz w:val="32"/>
          <w:szCs w:val="32"/>
          <w:lang w:eastAsia="zh-CN"/>
        </w:rPr>
      </w:pPr>
      <w:r>
        <w:rPr>
          <w:rStyle w:val="32"/>
          <w:rFonts w:ascii="仿宋_GB2312" w:eastAsia="仿宋_GB2312"/>
          <w:b/>
          <w:sz w:val="32"/>
          <w:szCs w:val="32"/>
          <w:lang w:eastAsia="zh-CN"/>
        </w:rPr>
        <w:t>4</w:t>
      </w:r>
      <w:r>
        <w:rPr>
          <w:rStyle w:val="32"/>
          <w:rFonts w:hint="eastAsia" w:ascii="仿宋_GB2312" w:eastAsia="仿宋_GB2312"/>
          <w:b/>
          <w:sz w:val="32"/>
          <w:szCs w:val="32"/>
          <w:lang w:eastAsia="zh-CN"/>
        </w:rPr>
        <w:t>．</w:t>
      </w:r>
      <w:r>
        <w:rPr>
          <w:rStyle w:val="32"/>
          <w:rFonts w:ascii="仿宋_GB2312" w:eastAsia="仿宋_GB2312"/>
          <w:b/>
          <w:sz w:val="32"/>
          <w:szCs w:val="32"/>
          <w:lang w:eastAsia="zh-CN"/>
        </w:rPr>
        <w:t>制定薄弱学校办学效益提升工程计划，努力提升薄弱学校管理和办学水平，全面提升教育质量。</w:t>
      </w:r>
    </w:p>
    <w:p w14:paraId="563156C0">
      <w:pPr>
        <w:widowControl/>
        <w:snapToGrid w:val="0"/>
        <w:spacing w:line="560" w:lineRule="exact"/>
        <w:ind w:firstLine="640"/>
        <w:rPr>
          <w:rStyle w:val="32"/>
          <w:rFonts w:ascii="仿宋_GB2312" w:eastAsia="仿宋_GB2312"/>
          <w:b/>
          <w:sz w:val="32"/>
          <w:szCs w:val="32"/>
          <w:lang w:eastAsia="zh-CN"/>
        </w:rPr>
      </w:pPr>
      <w:r>
        <w:rPr>
          <w:rStyle w:val="32"/>
          <w:rFonts w:ascii="仿宋_GB2312" w:eastAsia="仿宋_GB2312"/>
          <w:b/>
          <w:sz w:val="32"/>
          <w:szCs w:val="32"/>
          <w:lang w:eastAsia="zh-CN"/>
        </w:rPr>
        <w:t>5</w:t>
      </w:r>
      <w:r>
        <w:rPr>
          <w:rStyle w:val="32"/>
          <w:rFonts w:hint="eastAsia" w:ascii="仿宋_GB2312" w:eastAsia="仿宋_GB2312"/>
          <w:b/>
          <w:sz w:val="32"/>
          <w:szCs w:val="32"/>
          <w:lang w:eastAsia="zh-CN"/>
        </w:rPr>
        <w:t>．</w:t>
      </w:r>
      <w:r>
        <w:rPr>
          <w:rStyle w:val="32"/>
          <w:rFonts w:ascii="仿宋_GB2312" w:eastAsia="仿宋_GB2312"/>
          <w:b/>
          <w:sz w:val="32"/>
          <w:szCs w:val="32"/>
          <w:lang w:eastAsia="zh-CN"/>
        </w:rPr>
        <w:t>加快推进教育信息化建设，加强教师教育信息运用能力培训，提高使用效益。</w:t>
      </w:r>
    </w:p>
    <w:p w14:paraId="6488BCF6">
      <w:pPr>
        <w:widowControl/>
        <w:snapToGrid w:val="0"/>
        <w:spacing w:line="560" w:lineRule="exact"/>
        <w:ind w:firstLine="640"/>
        <w:rPr>
          <w:rStyle w:val="32"/>
          <w:rFonts w:ascii="仿宋_GB2312" w:eastAsia="仿宋_GB2312"/>
          <w:b/>
          <w:sz w:val="32"/>
          <w:szCs w:val="32"/>
          <w:lang w:eastAsia="zh-CN"/>
        </w:rPr>
      </w:pPr>
      <w:r>
        <w:rPr>
          <w:rStyle w:val="32"/>
          <w:rFonts w:ascii="仿宋_GB2312" w:eastAsia="仿宋_GB2312"/>
          <w:b/>
          <w:sz w:val="32"/>
          <w:szCs w:val="32"/>
          <w:lang w:eastAsia="zh-CN"/>
        </w:rPr>
        <w:t>6</w:t>
      </w:r>
      <w:r>
        <w:rPr>
          <w:rStyle w:val="32"/>
          <w:rFonts w:hint="eastAsia" w:ascii="仿宋_GB2312" w:eastAsia="仿宋_GB2312"/>
          <w:b/>
          <w:sz w:val="32"/>
          <w:szCs w:val="32"/>
          <w:lang w:eastAsia="zh-CN"/>
        </w:rPr>
        <w:t>．</w:t>
      </w:r>
      <w:r>
        <w:rPr>
          <w:rStyle w:val="32"/>
          <w:rFonts w:ascii="仿宋_GB2312" w:eastAsia="仿宋_GB2312"/>
          <w:b/>
          <w:sz w:val="32"/>
          <w:szCs w:val="32"/>
          <w:lang w:eastAsia="zh-CN"/>
        </w:rPr>
        <w:t>加强教育对外交流合作，走“走出去引进来”路线，引进优质教育资源，形成本校优质教育资源。推进“法律进学校”工作。</w:t>
      </w:r>
    </w:p>
    <w:p w14:paraId="6FDED90B">
      <w:pPr>
        <w:widowControl/>
        <w:snapToGrid w:val="0"/>
        <w:spacing w:line="560" w:lineRule="exact"/>
        <w:ind w:firstLine="640"/>
        <w:rPr>
          <w:rStyle w:val="32"/>
          <w:rFonts w:ascii="仿宋_GB2312" w:eastAsia="仿宋_GB2312"/>
          <w:b/>
          <w:sz w:val="32"/>
          <w:szCs w:val="32"/>
          <w:lang w:eastAsia="zh-CN"/>
        </w:rPr>
      </w:pPr>
      <w:r>
        <w:rPr>
          <w:rStyle w:val="32"/>
          <w:rFonts w:ascii="仿宋_GB2312" w:eastAsia="仿宋_GB2312"/>
          <w:b/>
          <w:sz w:val="32"/>
          <w:szCs w:val="32"/>
          <w:lang w:eastAsia="zh-CN"/>
        </w:rPr>
        <w:t>7</w:t>
      </w:r>
      <w:r>
        <w:rPr>
          <w:rStyle w:val="32"/>
          <w:rFonts w:hint="eastAsia" w:ascii="仿宋_GB2312" w:eastAsia="仿宋_GB2312"/>
          <w:b/>
          <w:sz w:val="32"/>
          <w:szCs w:val="32"/>
          <w:lang w:eastAsia="zh-CN"/>
        </w:rPr>
        <w:t>．</w:t>
      </w:r>
      <w:r>
        <w:rPr>
          <w:rStyle w:val="32"/>
          <w:rFonts w:ascii="仿宋_GB2312" w:eastAsia="仿宋_GB2312"/>
          <w:b/>
          <w:sz w:val="32"/>
          <w:szCs w:val="32"/>
          <w:lang w:eastAsia="zh-CN"/>
        </w:rPr>
        <w:t>加强督导工作，坚持依法督导，进一步规范教育行为，促进依法行政、依法治教、依法治校工作。全面落实《义务教育学校管理标准》，围绕管理规范化、精细化、常态化目标，开展达标评比活动。</w:t>
      </w:r>
    </w:p>
    <w:p w14:paraId="77F2D4E8">
      <w:pPr>
        <w:widowControl/>
        <w:snapToGrid w:val="0"/>
        <w:spacing w:line="560" w:lineRule="exact"/>
        <w:ind w:firstLine="640"/>
        <w:rPr>
          <w:rStyle w:val="32"/>
          <w:rFonts w:ascii="仿宋_GB2312" w:eastAsia="仿宋_GB2312"/>
          <w:b/>
          <w:sz w:val="32"/>
          <w:szCs w:val="32"/>
          <w:lang w:eastAsia="zh-CN"/>
        </w:rPr>
      </w:pPr>
      <w:r>
        <w:rPr>
          <w:rStyle w:val="32"/>
          <w:rFonts w:ascii="仿宋_GB2312" w:eastAsia="仿宋_GB2312"/>
          <w:b/>
          <w:sz w:val="32"/>
          <w:szCs w:val="32"/>
          <w:lang w:eastAsia="zh-CN"/>
        </w:rPr>
        <w:t>8</w:t>
      </w:r>
      <w:r>
        <w:rPr>
          <w:rStyle w:val="32"/>
          <w:rFonts w:hint="eastAsia" w:ascii="仿宋_GB2312" w:eastAsia="仿宋_GB2312"/>
          <w:b/>
          <w:sz w:val="32"/>
          <w:szCs w:val="32"/>
          <w:lang w:eastAsia="zh-CN"/>
        </w:rPr>
        <w:t>．</w:t>
      </w:r>
      <w:r>
        <w:rPr>
          <w:rStyle w:val="32"/>
          <w:rFonts w:ascii="仿宋_GB2312" w:eastAsia="仿宋_GB2312"/>
          <w:b/>
          <w:sz w:val="32"/>
          <w:szCs w:val="32"/>
          <w:lang w:eastAsia="zh-CN"/>
        </w:rPr>
        <w:t>加强校园安全管理工作，确保良好教育秩序。切实提升学校食品安全管理水平，保障广大师生饮食安全。</w:t>
      </w:r>
    </w:p>
    <w:p w14:paraId="7CC02FBC">
      <w:pPr>
        <w:widowControl/>
        <w:snapToGrid w:val="0"/>
        <w:spacing w:line="560" w:lineRule="exact"/>
        <w:ind w:firstLine="640"/>
        <w:rPr>
          <w:rStyle w:val="32"/>
          <w:rFonts w:ascii="仿宋_GB2312" w:eastAsia="仿宋_GB2312"/>
          <w:b/>
          <w:sz w:val="32"/>
          <w:szCs w:val="32"/>
          <w:lang w:eastAsia="zh-CN"/>
        </w:rPr>
      </w:pPr>
      <w:r>
        <w:rPr>
          <w:rStyle w:val="32"/>
          <w:rFonts w:ascii="仿宋_GB2312" w:eastAsia="仿宋_GB2312"/>
          <w:b/>
          <w:sz w:val="32"/>
          <w:szCs w:val="32"/>
          <w:lang w:eastAsia="zh-CN"/>
        </w:rPr>
        <w:t>9</w:t>
      </w:r>
      <w:r>
        <w:rPr>
          <w:rStyle w:val="32"/>
          <w:rFonts w:hint="eastAsia" w:ascii="仿宋_GB2312" w:eastAsia="仿宋_GB2312"/>
          <w:b/>
          <w:sz w:val="32"/>
          <w:szCs w:val="32"/>
          <w:lang w:eastAsia="zh-CN"/>
        </w:rPr>
        <w:t>．</w:t>
      </w:r>
      <w:r>
        <w:rPr>
          <w:rStyle w:val="32"/>
          <w:rFonts w:ascii="仿宋_GB2312" w:eastAsia="仿宋_GB2312"/>
          <w:b/>
          <w:sz w:val="32"/>
          <w:szCs w:val="32"/>
          <w:lang w:eastAsia="zh-CN"/>
        </w:rPr>
        <w:t>加强控辍保学工作，全面建好“四本台账”。</w:t>
      </w:r>
    </w:p>
    <w:p w14:paraId="4BBABEEF">
      <w:pPr>
        <w:widowControl/>
        <w:snapToGrid w:val="0"/>
        <w:spacing w:line="560" w:lineRule="exact"/>
        <w:ind w:firstLine="640"/>
        <w:rPr>
          <w:rStyle w:val="32"/>
          <w:rFonts w:ascii="仿宋_GB2312" w:eastAsia="仿宋_GB2312"/>
          <w:b/>
          <w:sz w:val="32"/>
          <w:szCs w:val="32"/>
          <w:lang w:eastAsia="zh-CN"/>
        </w:rPr>
      </w:pPr>
      <w:r>
        <w:rPr>
          <w:rStyle w:val="32"/>
          <w:rFonts w:ascii="仿宋_GB2312" w:eastAsia="仿宋_GB2312"/>
          <w:b/>
          <w:sz w:val="32"/>
          <w:szCs w:val="32"/>
          <w:lang w:eastAsia="zh-CN"/>
        </w:rPr>
        <w:t>10</w:t>
      </w:r>
      <w:r>
        <w:rPr>
          <w:rStyle w:val="32"/>
          <w:rFonts w:hint="eastAsia" w:ascii="仿宋_GB2312" w:eastAsia="仿宋_GB2312"/>
          <w:b/>
          <w:sz w:val="32"/>
          <w:szCs w:val="32"/>
          <w:lang w:eastAsia="zh-CN"/>
        </w:rPr>
        <w:t>．</w:t>
      </w:r>
      <w:r>
        <w:rPr>
          <w:rStyle w:val="32"/>
          <w:rFonts w:ascii="仿宋_GB2312" w:eastAsia="仿宋_GB2312"/>
          <w:b/>
          <w:sz w:val="32"/>
          <w:szCs w:val="32"/>
          <w:lang w:eastAsia="zh-CN"/>
        </w:rPr>
        <w:t>加强青少年思想道德建设和未成年人教育管理保护工作，建立健全特殊学生档案，全面落实关爱工作，高度关注未成年人犯罪。</w:t>
      </w:r>
    </w:p>
    <w:p w14:paraId="74CDD069">
      <w:pPr>
        <w:widowControl/>
        <w:snapToGrid w:val="0"/>
        <w:spacing w:line="560" w:lineRule="exact"/>
        <w:ind w:firstLine="640"/>
        <w:rPr>
          <w:rStyle w:val="32"/>
          <w:rFonts w:ascii="仿宋_GB2312" w:eastAsia="仿宋_GB2312"/>
          <w:b/>
          <w:sz w:val="32"/>
          <w:szCs w:val="32"/>
          <w:lang w:eastAsia="zh-CN"/>
        </w:rPr>
      </w:pPr>
      <w:r>
        <w:rPr>
          <w:rStyle w:val="32"/>
          <w:rFonts w:ascii="仿宋_GB2312" w:eastAsia="仿宋_GB2312"/>
          <w:b/>
          <w:sz w:val="32"/>
          <w:szCs w:val="32"/>
          <w:lang w:eastAsia="zh-CN"/>
        </w:rPr>
        <w:t>11</w:t>
      </w:r>
      <w:r>
        <w:rPr>
          <w:rStyle w:val="32"/>
          <w:rFonts w:hint="eastAsia" w:ascii="仿宋_GB2312" w:eastAsia="仿宋_GB2312"/>
          <w:b/>
          <w:sz w:val="32"/>
          <w:szCs w:val="32"/>
          <w:lang w:eastAsia="zh-CN"/>
        </w:rPr>
        <w:t>．</w:t>
      </w:r>
      <w:r>
        <w:rPr>
          <w:rStyle w:val="32"/>
          <w:rFonts w:ascii="仿宋_GB2312" w:eastAsia="仿宋_GB2312"/>
          <w:b/>
          <w:sz w:val="32"/>
          <w:szCs w:val="32"/>
          <w:lang w:eastAsia="zh-CN"/>
        </w:rPr>
        <w:t>组织开展丰富多彩的群众性体育、健身活动，推动全民健身。</w:t>
      </w:r>
    </w:p>
    <w:p w14:paraId="1165D846">
      <w:pPr>
        <w:widowControl/>
        <w:snapToGrid w:val="0"/>
        <w:spacing w:line="560" w:lineRule="exact"/>
        <w:ind w:firstLine="640"/>
        <w:rPr>
          <w:rStyle w:val="32"/>
          <w:rFonts w:ascii="仿宋_GB2312" w:eastAsia="仿宋_GB2312"/>
          <w:b/>
          <w:sz w:val="32"/>
          <w:szCs w:val="32"/>
          <w:lang w:eastAsia="zh-CN"/>
        </w:rPr>
      </w:pPr>
      <w:r>
        <w:rPr>
          <w:rStyle w:val="32"/>
          <w:rFonts w:ascii="仿宋_GB2312" w:eastAsia="仿宋_GB2312"/>
          <w:b/>
          <w:sz w:val="32"/>
          <w:szCs w:val="32"/>
          <w:lang w:eastAsia="zh-CN"/>
        </w:rPr>
        <w:t>12.开展班主任管理能力大展示和艺术节比赛活动。</w:t>
      </w:r>
    </w:p>
    <w:p w14:paraId="77F390D3">
      <w:pPr>
        <w:widowControl/>
        <w:snapToGrid w:val="0"/>
        <w:spacing w:line="560" w:lineRule="exact"/>
        <w:ind w:firstLine="640"/>
        <w:rPr>
          <w:rStyle w:val="32"/>
          <w:rFonts w:ascii="仿宋_GB2312" w:eastAsia="仿宋_GB2312"/>
          <w:b/>
          <w:sz w:val="32"/>
          <w:szCs w:val="32"/>
          <w:lang w:eastAsia="zh-CN"/>
        </w:rPr>
      </w:pPr>
      <w:r>
        <w:rPr>
          <w:rStyle w:val="32"/>
          <w:rFonts w:ascii="仿宋_GB2312" w:eastAsia="仿宋_GB2312"/>
          <w:b/>
          <w:sz w:val="32"/>
          <w:szCs w:val="32"/>
          <w:lang w:eastAsia="zh-CN"/>
        </w:rPr>
        <w:t>13</w:t>
      </w:r>
      <w:r>
        <w:rPr>
          <w:rStyle w:val="32"/>
          <w:rFonts w:hint="eastAsia" w:ascii="仿宋_GB2312" w:eastAsia="仿宋_GB2312"/>
          <w:b/>
          <w:sz w:val="32"/>
          <w:szCs w:val="32"/>
          <w:lang w:eastAsia="zh-CN"/>
        </w:rPr>
        <w:t>.</w:t>
      </w:r>
      <w:r>
        <w:rPr>
          <w:rStyle w:val="32"/>
          <w:rFonts w:ascii="仿宋_GB2312" w:eastAsia="仿宋_GB2312"/>
          <w:b/>
          <w:sz w:val="32"/>
          <w:szCs w:val="32"/>
          <w:lang w:eastAsia="zh-CN"/>
        </w:rPr>
        <w:t>切实抓好学校党建、政治思想、宣传工作和党风廉政建设工作，切实抓好信访维稳工作，树立教育良好形象</w:t>
      </w:r>
    </w:p>
    <w:p w14:paraId="72E33609">
      <w:pPr>
        <w:widowControl/>
        <w:snapToGrid w:val="0"/>
        <w:spacing w:line="560" w:lineRule="exact"/>
        <w:ind w:firstLine="640"/>
        <w:rPr>
          <w:rStyle w:val="32"/>
          <w:rFonts w:ascii="楷体_GB2312"/>
          <w:sz w:val="32"/>
          <w:szCs w:val="32"/>
          <w:lang w:eastAsia="zh-CN"/>
        </w:rPr>
      </w:pPr>
      <w:r>
        <w:rPr>
          <w:rStyle w:val="32"/>
          <w:rFonts w:hint="eastAsia" w:ascii="楷体_GB2312"/>
          <w:sz w:val="32"/>
          <w:szCs w:val="32"/>
          <w:lang w:eastAsia="zh-CN"/>
        </w:rPr>
        <w:t>（三）取得的主要成效。</w:t>
      </w:r>
    </w:p>
    <w:p w14:paraId="74AA9B69">
      <w:pPr>
        <w:widowControl/>
        <w:snapToGrid w:val="0"/>
        <w:spacing w:line="560" w:lineRule="exact"/>
        <w:ind w:firstLine="640"/>
        <w:rPr>
          <w:rStyle w:val="32"/>
          <w:rFonts w:eastAsia="方正仿宋_GB2312"/>
          <w:sz w:val="32"/>
          <w:szCs w:val="32"/>
          <w:lang w:eastAsia="zh-CN"/>
        </w:rPr>
      </w:pPr>
      <w:r>
        <w:rPr>
          <w:rStyle w:val="32"/>
          <w:rFonts w:hint="eastAsia" w:ascii="仿宋_GB2312" w:eastAsia="仿宋_GB2312"/>
          <w:b/>
          <w:sz w:val="32"/>
          <w:szCs w:val="32"/>
          <w:lang w:eastAsia="zh-CN"/>
        </w:rPr>
        <w:t>1.</w:t>
      </w:r>
      <w:r>
        <w:rPr>
          <w:rStyle w:val="32"/>
          <w:rFonts w:ascii="仿宋_GB2312" w:eastAsia="仿宋_GB2312"/>
          <w:b/>
          <w:sz w:val="32"/>
          <w:szCs w:val="32"/>
          <w:lang w:eastAsia="zh-CN"/>
        </w:rPr>
        <w:t>教学科研方面。</w:t>
      </w:r>
      <w:r>
        <w:rPr>
          <w:rStyle w:val="32"/>
          <w:rFonts w:eastAsia="方正仿宋_GB2312"/>
          <w:sz w:val="32"/>
          <w:szCs w:val="32"/>
          <w:lang w:eastAsia="zh-CN"/>
        </w:rPr>
        <w:t>组织我校教师参加各级各类培训，本期国培2人次，省级培训2人次，市级培训69人次。完成了2019年-2020年度继续教育登记卡的审验工作。组织了教学技能大比武，我校参加县级教学技能大比武。各教研组还根据各学科的具体情况，组织了青年教师优质课、骨干教师献课、后位教师磨课。强化教研组教研内容的实效性，加强了教学进度的管理。进一步落实“五项管理”。加强了对学校功能室的常规管理，迎接了市、县技装部门对我校功能室的督导工作，获得好评，加强了一体机的管理、维护，一体机的管理步入正轨。组织我校教师信息技术2.0提升学习，圆满完成希沃培训。</w:t>
      </w:r>
    </w:p>
    <w:p w14:paraId="061196D8">
      <w:pPr>
        <w:widowControl/>
        <w:snapToGrid w:val="0"/>
        <w:spacing w:line="560" w:lineRule="exact"/>
        <w:ind w:firstLine="640"/>
        <w:rPr>
          <w:rStyle w:val="32"/>
          <w:rFonts w:eastAsia="方正仿宋_GB2312"/>
          <w:sz w:val="32"/>
          <w:szCs w:val="32"/>
          <w:lang w:eastAsia="zh-CN"/>
        </w:rPr>
      </w:pPr>
      <w:r>
        <w:rPr>
          <w:rStyle w:val="32"/>
          <w:rFonts w:hint="eastAsia" w:ascii="仿宋_GB2312" w:eastAsia="仿宋_GB2312"/>
          <w:b/>
          <w:sz w:val="32"/>
          <w:szCs w:val="32"/>
          <w:lang w:eastAsia="zh-CN"/>
        </w:rPr>
        <w:t>2.</w:t>
      </w:r>
      <w:r>
        <w:rPr>
          <w:rStyle w:val="32"/>
          <w:rFonts w:ascii="仿宋_GB2312" w:eastAsia="仿宋_GB2312"/>
          <w:b/>
          <w:sz w:val="32"/>
          <w:szCs w:val="32"/>
          <w:lang w:eastAsia="zh-CN"/>
        </w:rPr>
        <w:t>德育方面。</w:t>
      </w:r>
      <w:r>
        <w:rPr>
          <w:rStyle w:val="32"/>
          <w:rFonts w:eastAsia="方正仿宋_GB2312"/>
          <w:sz w:val="32"/>
          <w:szCs w:val="32"/>
          <w:lang w:eastAsia="zh-CN"/>
        </w:rPr>
        <w:t>强化学校三操，分年级跑操、广播操、</w:t>
      </w:r>
      <w:r>
        <w:rPr>
          <w:rStyle w:val="32"/>
          <w:rFonts w:hint="eastAsia" w:ascii="仿宋_GB2312" w:hAnsi="宋体" w:eastAsia="仿宋_GB2312" w:cs="宋体"/>
          <w:sz w:val="32"/>
          <w:szCs w:val="32"/>
          <w:lang w:eastAsia="zh-CN"/>
        </w:rPr>
        <w:t>笮山歌庄</w:t>
      </w:r>
      <w:r>
        <w:rPr>
          <w:rStyle w:val="32"/>
          <w:rFonts w:hint="eastAsia" w:ascii="仿宋_GB2312" w:hAnsi="___WRD_EMBED_SUB_44" w:eastAsia="仿宋_GB2312" w:cs="___WRD_EMBED_SUB_44"/>
          <w:sz w:val="32"/>
          <w:szCs w:val="32"/>
          <w:lang w:eastAsia="zh-CN"/>
        </w:rPr>
        <w:t>、</w:t>
      </w:r>
      <w:r>
        <w:rPr>
          <w:rStyle w:val="32"/>
          <w:rFonts w:hint="eastAsia" w:ascii="仿宋_GB2312" w:hAnsi="宋体" w:eastAsia="仿宋_GB2312" w:cs="宋体"/>
          <w:sz w:val="32"/>
          <w:szCs w:val="32"/>
          <w:lang w:eastAsia="zh-CN"/>
        </w:rPr>
        <w:t>眼</w:t>
      </w:r>
      <w:r>
        <w:rPr>
          <w:rStyle w:val="32"/>
          <w:rFonts w:hint="eastAsia" w:ascii="___WRD_EMBED_SUB_45" w:hAnsi="___WRD_EMBED_SUB_45" w:eastAsia="___WRD_EMBED_SUB_45" w:cs="___WRD_EMBED_SUB_45"/>
          <w:sz w:val="32"/>
          <w:szCs w:val="32"/>
          <w:lang w:eastAsia="zh-CN"/>
        </w:rPr>
        <w:t>保健操，加强督查、评比。在各级活动中均取得了显著成绩，</w:t>
      </w:r>
      <w:r>
        <w:rPr>
          <w:rStyle w:val="32"/>
          <w:rFonts w:eastAsia="方正仿宋_GB2312"/>
          <w:sz w:val="32"/>
          <w:szCs w:val="32"/>
          <w:lang w:eastAsia="zh-CN"/>
        </w:rPr>
        <w:t>组织学生参加2021年艺术展演，组织学生参加全县中小学生篮球运动会等。从事德育工作的老师也有多人被评为县、市级的“优秀德育工作者”、“优秀班主任”、“师德标兵”和“优秀德育管理干部”。</w:t>
      </w:r>
    </w:p>
    <w:p w14:paraId="79C21944">
      <w:pPr>
        <w:widowControl/>
        <w:snapToGrid w:val="0"/>
        <w:spacing w:line="560" w:lineRule="exact"/>
        <w:rPr>
          <w:rStyle w:val="32"/>
          <w:rFonts w:eastAsia="方正仿宋_GB2312"/>
          <w:sz w:val="32"/>
          <w:szCs w:val="32"/>
          <w:lang w:eastAsia="zh-CN"/>
        </w:rPr>
      </w:pPr>
      <w:r>
        <w:rPr>
          <w:rStyle w:val="32"/>
          <w:rFonts w:eastAsia="方正仿宋_GB2312"/>
          <w:sz w:val="32"/>
          <w:szCs w:val="32"/>
          <w:lang w:eastAsia="zh-CN"/>
        </w:rPr>
        <w:t>（</w:t>
      </w:r>
      <w:r>
        <w:rPr>
          <w:rStyle w:val="32"/>
          <w:rFonts w:hint="eastAsia" w:eastAsia="方正仿宋_GB2312"/>
          <w:sz w:val="32"/>
          <w:szCs w:val="32"/>
          <w:lang w:eastAsia="zh-CN"/>
        </w:rPr>
        <w:t>四</w:t>
      </w:r>
      <w:r>
        <w:rPr>
          <w:rStyle w:val="32"/>
          <w:rFonts w:eastAsia="方正仿宋_GB2312"/>
          <w:sz w:val="32"/>
          <w:szCs w:val="32"/>
          <w:lang w:eastAsia="zh-CN"/>
        </w:rPr>
        <w:t>）安全法治方面。</w:t>
      </w:r>
    </w:p>
    <w:p w14:paraId="5B063A10">
      <w:pPr>
        <w:widowControl/>
        <w:snapToGrid w:val="0"/>
        <w:spacing w:line="560" w:lineRule="exact"/>
        <w:ind w:firstLine="640"/>
        <w:rPr>
          <w:rStyle w:val="32"/>
          <w:rFonts w:eastAsia="方正仿宋_GB2312"/>
          <w:sz w:val="32"/>
          <w:szCs w:val="32"/>
          <w:lang w:eastAsia="zh-CN"/>
        </w:rPr>
      </w:pPr>
      <w:r>
        <w:rPr>
          <w:rStyle w:val="32"/>
          <w:rFonts w:eastAsia="方正仿宋_GB2312"/>
          <w:sz w:val="32"/>
          <w:szCs w:val="32"/>
          <w:lang w:eastAsia="zh-CN"/>
        </w:rPr>
        <w:t>积极参加和开展了一系列的法治宣传教育活动。本学期按计划、分步骤的完成了2021-2022学年秋季学期的安全、法治工作、任务。</w:t>
      </w:r>
      <w:bookmarkStart w:id="108" w:name="_GoBack"/>
      <w:bookmarkEnd w:id="108"/>
    </w:p>
    <w:p w14:paraId="4330514E">
      <w:pPr>
        <w:pStyle w:val="2"/>
        <w:spacing w:before="93"/>
        <w:ind w:firstLine="640" w:firstLineChars="200"/>
        <w:rPr>
          <w:rFonts w:ascii="黑体" w:hAnsi="黑体" w:eastAsia="黑体"/>
          <w:sz w:val="32"/>
          <w:szCs w:val="32"/>
        </w:rPr>
      </w:pPr>
      <w:r>
        <w:rPr>
          <w:rFonts w:hint="eastAsia" w:ascii="黑体" w:hAnsi="黑体" w:eastAsia="黑体"/>
          <w:sz w:val="32"/>
          <w:szCs w:val="32"/>
        </w:rPr>
        <w:t>三、机构设置情况</w:t>
      </w:r>
    </w:p>
    <w:p w14:paraId="3E4CC7F0">
      <w:pPr>
        <w:pStyle w:val="2"/>
        <w:spacing w:before="93"/>
        <w:ind w:firstLine="640" w:firstLineChars="200"/>
        <w:rPr>
          <w:rFonts w:hAnsi="黑体"/>
          <w:sz w:val="32"/>
          <w:szCs w:val="32"/>
        </w:rPr>
      </w:pPr>
      <w:r>
        <w:rPr>
          <w:rFonts w:hint="eastAsia" w:hAnsi="黑体"/>
          <w:sz w:val="32"/>
          <w:szCs w:val="32"/>
        </w:rPr>
        <w:t>盐边县温泉彝族乡中心学校下属二级单位0个，其中行政单位0个，参照公务员发管理的事业单位0个，其他事业单位0个。</w:t>
      </w:r>
    </w:p>
    <w:p w14:paraId="0682AE15">
      <w:pPr>
        <w:pStyle w:val="3"/>
        <w:ind w:right="440"/>
        <w:jc w:val="center"/>
        <w:rPr>
          <w:rStyle w:val="26"/>
          <w:rFonts w:eastAsia="黑体"/>
          <w:b w:val="0"/>
          <w:bCs/>
        </w:rPr>
      </w:pPr>
      <w:bookmarkStart w:id="20" w:name="_Toc2904"/>
      <w:bookmarkStart w:id="21" w:name="_Toc15396602"/>
      <w:bookmarkStart w:id="22" w:name="_Toc15377204"/>
      <w:r>
        <w:rPr>
          <w:rFonts w:eastAsia="黑体"/>
          <w:b w:val="0"/>
        </w:rPr>
        <w:t>第二部分 2021年度</w:t>
      </w:r>
      <w:r>
        <w:rPr>
          <w:rStyle w:val="26"/>
          <w:rFonts w:eastAsia="黑体"/>
          <w:b w:val="0"/>
          <w:bCs/>
        </w:rPr>
        <w:t>单位决算情况说明</w:t>
      </w:r>
      <w:bookmarkEnd w:id="20"/>
      <w:bookmarkEnd w:id="21"/>
      <w:bookmarkEnd w:id="22"/>
    </w:p>
    <w:p w14:paraId="6951AD1D"/>
    <w:p w14:paraId="7CD344D2">
      <w:pPr>
        <w:pStyle w:val="25"/>
        <w:numPr>
          <w:ilvl w:val="0"/>
          <w:numId w:val="1"/>
        </w:numPr>
        <w:spacing w:line="600" w:lineRule="exact"/>
        <w:ind w:firstLineChars="0"/>
        <w:outlineLvl w:val="1"/>
        <w:rPr>
          <w:rStyle w:val="27"/>
          <w:rFonts w:ascii="Times New Roman" w:hAnsi="Times New Roman" w:eastAsia="黑体" w:cs="Times New Roman"/>
          <w:b w:val="0"/>
        </w:rPr>
      </w:pPr>
      <w:bookmarkStart w:id="23" w:name="_Toc20396"/>
      <w:bookmarkStart w:id="24" w:name="_Toc15377205"/>
      <w:bookmarkStart w:id="25" w:name="_Toc15396603"/>
      <w:r>
        <w:rPr>
          <w:rFonts w:eastAsia="黑体"/>
          <w:sz w:val="32"/>
          <w:szCs w:val="32"/>
        </w:rPr>
        <w:t>收</w:t>
      </w:r>
      <w:r>
        <w:rPr>
          <w:rStyle w:val="27"/>
          <w:rFonts w:ascii="Times New Roman" w:hAnsi="Times New Roman" w:eastAsia="黑体" w:cs="Times New Roman"/>
          <w:b w:val="0"/>
        </w:rPr>
        <w:t>入支出决算总体情况说明</w:t>
      </w:r>
      <w:bookmarkEnd w:id="23"/>
      <w:bookmarkEnd w:id="24"/>
      <w:bookmarkEnd w:id="25"/>
    </w:p>
    <w:p w14:paraId="18202E28">
      <w:pPr>
        <w:spacing w:line="520" w:lineRule="exact"/>
        <w:ind w:firstLine="640" w:firstLineChars="200"/>
        <w:rPr>
          <w:rFonts w:eastAsia="仿宋"/>
          <w:sz w:val="32"/>
          <w:szCs w:val="32"/>
        </w:rPr>
      </w:pPr>
      <w:r>
        <w:rPr>
          <w:rFonts w:eastAsia="仿宋"/>
          <w:sz w:val="32"/>
          <w:szCs w:val="32"/>
        </w:rPr>
        <w:t>2021年度收、支总计608.12万元。与2020年度收、支总计534.84万元相比，收、支总计各增加73.28万元，增长13.7%。主要变动原因是教师工资调整，职称变动，社保基数调整、2020年末结余结转。</w:t>
      </w:r>
    </w:p>
    <w:p w14:paraId="20DE0661">
      <w:pPr>
        <w:spacing w:line="600" w:lineRule="exact"/>
        <w:ind w:firstLine="640" w:firstLineChars="200"/>
        <w:rPr>
          <w:rFonts w:eastAsia="仿宋"/>
          <w:sz w:val="32"/>
          <w:szCs w:val="32"/>
        </w:rPr>
      </w:pPr>
      <w:r>
        <w:rPr>
          <w:rFonts w:eastAsia="仿宋"/>
          <w:sz w:val="32"/>
          <w:szCs w:val="32"/>
        </w:rPr>
        <w:t>（图1：收、支决算总计变动情况图）（柱状图）</w:t>
      </w:r>
    </w:p>
    <w:p w14:paraId="43E40623">
      <w:pPr>
        <w:pStyle w:val="2"/>
        <w:spacing w:before="93"/>
        <w:rPr>
          <w:rFonts w:ascii="Times New Roman" w:eastAsia="仿宋"/>
          <w:sz w:val="32"/>
          <w:szCs w:val="32"/>
        </w:rPr>
      </w:pPr>
      <w:r>
        <w:rPr>
          <w:rFonts w:ascii="Times New Roman"/>
        </w:rPr>
        <w:drawing>
          <wp:anchor distT="0" distB="0" distL="114300" distR="114300" simplePos="0" relativeHeight="251659264" behindDoc="0" locked="0" layoutInCell="1" allowOverlap="1">
            <wp:simplePos x="0" y="0"/>
            <wp:positionH relativeFrom="column">
              <wp:posOffset>223520</wp:posOffset>
            </wp:positionH>
            <wp:positionV relativeFrom="paragraph">
              <wp:posOffset>109220</wp:posOffset>
            </wp:positionV>
            <wp:extent cx="3924300" cy="1704975"/>
            <wp:effectExtent l="4445" t="4445" r="14605" b="5080"/>
            <wp:wrapNone/>
            <wp:docPr id="1047"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E865F32">
      <w:pPr>
        <w:pStyle w:val="2"/>
        <w:spacing w:before="93"/>
        <w:rPr>
          <w:rFonts w:ascii="Times New Roman" w:eastAsia="仿宋"/>
          <w:sz w:val="32"/>
          <w:szCs w:val="32"/>
        </w:rPr>
      </w:pPr>
    </w:p>
    <w:p w14:paraId="637BFF98">
      <w:pPr>
        <w:pStyle w:val="2"/>
        <w:spacing w:before="93"/>
        <w:rPr>
          <w:rFonts w:ascii="Times New Roman" w:eastAsia="仿宋"/>
          <w:sz w:val="32"/>
          <w:szCs w:val="32"/>
        </w:rPr>
      </w:pPr>
    </w:p>
    <w:p w14:paraId="6352C540">
      <w:pPr>
        <w:spacing w:line="600" w:lineRule="exact"/>
        <w:ind w:firstLine="640" w:firstLineChars="200"/>
        <w:jc w:val="left"/>
        <w:rPr>
          <w:rFonts w:eastAsia="仿宋_GB2312"/>
          <w:sz w:val="32"/>
          <w:szCs w:val="32"/>
        </w:rPr>
      </w:pPr>
    </w:p>
    <w:p w14:paraId="2001AC79">
      <w:pPr>
        <w:pStyle w:val="2"/>
        <w:spacing w:before="93"/>
        <w:rPr>
          <w:rFonts w:ascii="Times New Roman"/>
        </w:rPr>
      </w:pPr>
    </w:p>
    <w:p w14:paraId="0BFA9C58">
      <w:pPr>
        <w:pStyle w:val="25"/>
        <w:numPr>
          <w:ilvl w:val="0"/>
          <w:numId w:val="1"/>
        </w:numPr>
        <w:spacing w:line="600" w:lineRule="exact"/>
        <w:ind w:firstLineChars="0"/>
        <w:outlineLvl w:val="1"/>
        <w:rPr>
          <w:rStyle w:val="27"/>
          <w:rFonts w:ascii="Times New Roman" w:hAnsi="Times New Roman" w:eastAsia="黑体" w:cs="Times New Roman"/>
          <w:b w:val="0"/>
        </w:rPr>
      </w:pPr>
      <w:bookmarkStart w:id="26" w:name="_Toc26934"/>
      <w:bookmarkStart w:id="27" w:name="_Toc15377206"/>
      <w:bookmarkStart w:id="28" w:name="_Toc15396604"/>
      <w:r>
        <w:rPr>
          <w:rFonts w:eastAsia="黑体"/>
          <w:sz w:val="32"/>
          <w:szCs w:val="32"/>
        </w:rPr>
        <w:t>收</w:t>
      </w:r>
      <w:r>
        <w:rPr>
          <w:rStyle w:val="27"/>
          <w:rFonts w:ascii="Times New Roman" w:hAnsi="Times New Roman" w:eastAsia="黑体" w:cs="Times New Roman"/>
          <w:b w:val="0"/>
        </w:rPr>
        <w:t>入决算情况说明</w:t>
      </w:r>
      <w:bookmarkEnd w:id="26"/>
      <w:bookmarkEnd w:id="27"/>
      <w:bookmarkEnd w:id="28"/>
    </w:p>
    <w:p w14:paraId="1987AB4C">
      <w:pPr>
        <w:spacing w:line="600" w:lineRule="exact"/>
        <w:ind w:firstLine="640" w:firstLineChars="200"/>
        <w:outlineLvl w:val="1"/>
        <w:rPr>
          <w:rFonts w:eastAsia="仿宋"/>
          <w:sz w:val="32"/>
          <w:szCs w:val="32"/>
        </w:rPr>
      </w:pPr>
      <w:bookmarkStart w:id="29" w:name="_Toc23027"/>
      <w:r>
        <w:rPr>
          <w:rFonts w:eastAsia="仿宋"/>
          <w:sz w:val="32"/>
          <w:szCs w:val="32"/>
        </w:rPr>
        <w:t>2021年本年收入合计551.06万元，其中：一般公共预算财政拨款收入551.06万元，占100%；政府性基金预算财政拨款收入0万元，占0%；国有资本经营预算财政拨款收入0万元，占0%；上级补助收入0万元，占0%；事业收入0万元，占0%；经营收入0万元，占0%；附属单位上缴收入0万元，占0%；其他收入0万元，占0%。</w:t>
      </w:r>
      <w:bookmarkEnd w:id="29"/>
    </w:p>
    <w:p w14:paraId="509B7FDD">
      <w:pPr>
        <w:spacing w:line="600" w:lineRule="exact"/>
        <w:ind w:firstLine="640" w:firstLineChars="200"/>
        <w:rPr>
          <w:rFonts w:eastAsia="仿宋"/>
          <w:sz w:val="32"/>
          <w:szCs w:val="32"/>
        </w:rPr>
      </w:pPr>
      <w:r>
        <w:rPr>
          <w:rFonts w:eastAsia="仿宋"/>
          <w:sz w:val="32"/>
          <w:szCs w:val="32"/>
        </w:rPr>
        <w:t>（图2：收入决算结构图）（饼状图）</w:t>
      </w:r>
    </w:p>
    <w:p w14:paraId="653BB073">
      <w:pPr>
        <w:pStyle w:val="2"/>
        <w:spacing w:before="93"/>
        <w:jc w:val="center"/>
        <w:rPr>
          <w:rFonts w:ascii="Times New Roman" w:eastAsia="仿宋"/>
          <w:sz w:val="32"/>
          <w:szCs w:val="32"/>
        </w:rPr>
      </w:pPr>
      <w:r>
        <w:rPr>
          <w:rFonts w:ascii="Times New Roman"/>
        </w:rPr>
        <w:drawing>
          <wp:inline distT="0" distB="0" distL="114300" distR="114300">
            <wp:extent cx="3257550" cy="1791970"/>
            <wp:effectExtent l="4445" t="4445" r="14605" b="13335"/>
            <wp:docPr id="1048"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40D934">
      <w:pPr>
        <w:pStyle w:val="25"/>
        <w:numPr>
          <w:ilvl w:val="0"/>
          <w:numId w:val="1"/>
        </w:numPr>
        <w:spacing w:line="600" w:lineRule="exact"/>
        <w:ind w:firstLineChars="0"/>
        <w:outlineLvl w:val="1"/>
        <w:rPr>
          <w:rStyle w:val="27"/>
          <w:rFonts w:ascii="Times New Roman" w:hAnsi="Times New Roman" w:eastAsia="黑体" w:cs="Times New Roman"/>
          <w:b w:val="0"/>
        </w:rPr>
      </w:pPr>
      <w:bookmarkStart w:id="30" w:name="_Toc15396605"/>
      <w:bookmarkStart w:id="31" w:name="_Toc27935"/>
      <w:bookmarkStart w:id="32" w:name="_Toc15377207"/>
      <w:r>
        <w:rPr>
          <w:rFonts w:eastAsia="黑体"/>
          <w:sz w:val="32"/>
          <w:szCs w:val="32"/>
        </w:rPr>
        <w:t>支</w:t>
      </w:r>
      <w:r>
        <w:rPr>
          <w:rStyle w:val="27"/>
          <w:rFonts w:ascii="Times New Roman" w:hAnsi="Times New Roman" w:eastAsia="黑体" w:cs="Times New Roman"/>
          <w:b w:val="0"/>
        </w:rPr>
        <w:t>出决算情况说明</w:t>
      </w:r>
      <w:bookmarkEnd w:id="30"/>
      <w:bookmarkEnd w:id="31"/>
      <w:bookmarkEnd w:id="32"/>
    </w:p>
    <w:p w14:paraId="5C200DB7">
      <w:pPr>
        <w:spacing w:line="600" w:lineRule="exact"/>
        <w:ind w:firstLine="640" w:firstLineChars="200"/>
        <w:outlineLvl w:val="1"/>
        <w:rPr>
          <w:rFonts w:eastAsia="仿宋"/>
          <w:sz w:val="32"/>
          <w:szCs w:val="32"/>
        </w:rPr>
      </w:pPr>
      <w:bookmarkStart w:id="33" w:name="_Toc10239"/>
      <w:r>
        <w:rPr>
          <w:rFonts w:eastAsia="仿宋"/>
          <w:sz w:val="32"/>
          <w:szCs w:val="32"/>
        </w:rPr>
        <w:t>2021年本年支出合计608.12万元，其中：基本支出519.09万元，占85.36%；项目支出89.03万元，占14.68%；上缴上级支出0万元，占0%；经营支出0万元，占0%；对附属单位补助支出0万元，占0%。</w:t>
      </w:r>
      <w:bookmarkEnd w:id="33"/>
    </w:p>
    <w:p w14:paraId="06790325">
      <w:pPr>
        <w:spacing w:line="600" w:lineRule="exact"/>
        <w:ind w:firstLine="640" w:firstLineChars="200"/>
        <w:rPr>
          <w:rFonts w:eastAsia="仿宋"/>
          <w:sz w:val="32"/>
          <w:szCs w:val="32"/>
        </w:rPr>
      </w:pPr>
      <w:r>
        <w:rPr>
          <w:rFonts w:eastAsia="仿宋"/>
          <w:sz w:val="32"/>
          <w:szCs w:val="32"/>
        </w:rPr>
        <w:t>（图3：支出决算结构图）（饼状图）</w:t>
      </w:r>
    </w:p>
    <w:p w14:paraId="3931793A">
      <w:pPr>
        <w:pStyle w:val="2"/>
        <w:spacing w:before="93"/>
        <w:rPr>
          <w:rFonts w:ascii="Times New Roman" w:eastAsia="仿宋"/>
          <w:sz w:val="32"/>
          <w:szCs w:val="32"/>
        </w:rPr>
      </w:pPr>
    </w:p>
    <w:p w14:paraId="0B313C9A">
      <w:pPr>
        <w:pStyle w:val="2"/>
        <w:spacing w:before="93"/>
        <w:jc w:val="center"/>
        <w:rPr>
          <w:rFonts w:ascii="Times New Roman" w:eastAsia="仿宋"/>
          <w:sz w:val="32"/>
          <w:szCs w:val="32"/>
        </w:rPr>
      </w:pPr>
      <w:r>
        <w:rPr>
          <w:rFonts w:ascii="Times New Roman"/>
        </w:rPr>
        <w:drawing>
          <wp:inline distT="0" distB="0" distL="114300" distR="114300">
            <wp:extent cx="3915410" cy="1514475"/>
            <wp:effectExtent l="4445" t="4445" r="23495" b="5080"/>
            <wp:docPr id="103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CA3408">
      <w:pPr>
        <w:spacing w:line="600" w:lineRule="exact"/>
        <w:ind w:firstLine="640" w:firstLineChars="200"/>
        <w:rPr>
          <w:rFonts w:eastAsia="仿宋_GB2312"/>
          <w:sz w:val="32"/>
          <w:szCs w:val="32"/>
        </w:rPr>
      </w:pPr>
    </w:p>
    <w:p w14:paraId="711FFF82">
      <w:pPr>
        <w:spacing w:line="600" w:lineRule="exact"/>
        <w:ind w:firstLine="640" w:firstLineChars="200"/>
        <w:outlineLvl w:val="1"/>
        <w:rPr>
          <w:rStyle w:val="27"/>
          <w:rFonts w:ascii="Times New Roman" w:hAnsi="Times New Roman" w:eastAsia="黑体" w:cs="Times New Roman"/>
          <w:b w:val="0"/>
        </w:rPr>
      </w:pPr>
      <w:bookmarkStart w:id="34" w:name="_Toc22531"/>
      <w:bookmarkStart w:id="35" w:name="_Toc15377208"/>
      <w:bookmarkStart w:id="36" w:name="_Toc15396606"/>
      <w:r>
        <w:rPr>
          <w:rFonts w:eastAsia="黑体"/>
          <w:sz w:val="32"/>
          <w:szCs w:val="32"/>
        </w:rPr>
        <w:t>四、财</w:t>
      </w:r>
      <w:r>
        <w:rPr>
          <w:rStyle w:val="27"/>
          <w:rFonts w:ascii="Times New Roman" w:hAnsi="Times New Roman" w:eastAsia="黑体" w:cs="Times New Roman"/>
          <w:b w:val="0"/>
        </w:rPr>
        <w:t>政拨款收入支出决算总体情况说明</w:t>
      </w:r>
      <w:bookmarkEnd w:id="34"/>
      <w:bookmarkEnd w:id="35"/>
      <w:bookmarkEnd w:id="36"/>
    </w:p>
    <w:p w14:paraId="778C2FD5">
      <w:pPr>
        <w:spacing w:line="520" w:lineRule="exact"/>
        <w:ind w:firstLine="640" w:firstLineChars="200"/>
        <w:rPr>
          <w:rFonts w:eastAsia="仿宋"/>
          <w:sz w:val="32"/>
          <w:szCs w:val="32"/>
        </w:rPr>
      </w:pPr>
      <w:r>
        <w:rPr>
          <w:rFonts w:eastAsia="仿宋"/>
          <w:sz w:val="32"/>
          <w:szCs w:val="32"/>
        </w:rPr>
        <w:t>2021年财政拨款收、支总计608.12万元。与2020年财政拨款收、支总计534.84万元相比，财政拨款收、支总计各增加73.28万元，增长13.7%。主要变动原因是教师工资调整，职称变动，社保基数调整。</w:t>
      </w:r>
    </w:p>
    <w:p w14:paraId="4ED68BAB">
      <w:pPr>
        <w:spacing w:line="600" w:lineRule="exact"/>
        <w:ind w:firstLine="640" w:firstLineChars="200"/>
        <w:rPr>
          <w:rFonts w:eastAsia="仿宋"/>
          <w:sz w:val="32"/>
          <w:szCs w:val="32"/>
        </w:rPr>
      </w:pPr>
      <w:r>
        <w:rPr>
          <w:rFonts w:eastAsia="仿宋"/>
          <w:sz w:val="32"/>
          <w:szCs w:val="32"/>
        </w:rPr>
        <w:t>（图4：财政拨款收、支决算总计变动情况）（柱状图）</w:t>
      </w:r>
    </w:p>
    <w:p w14:paraId="6055A762">
      <w:pPr>
        <w:spacing w:line="600" w:lineRule="exact"/>
        <w:ind w:firstLine="640"/>
        <w:rPr>
          <w:rFonts w:eastAsia="仿宋"/>
          <w:b/>
          <w:sz w:val="32"/>
          <w:szCs w:val="32"/>
        </w:rPr>
      </w:pPr>
    </w:p>
    <w:p w14:paraId="67073A57">
      <w:pPr>
        <w:pStyle w:val="2"/>
        <w:spacing w:before="93"/>
        <w:jc w:val="center"/>
        <w:rPr>
          <w:rFonts w:ascii="Times New Roman" w:eastAsia="仿宋"/>
          <w:b/>
          <w:sz w:val="32"/>
          <w:szCs w:val="32"/>
        </w:rPr>
      </w:pPr>
      <w:r>
        <w:rPr>
          <w:rFonts w:ascii="Times New Roman"/>
        </w:rPr>
        <w:drawing>
          <wp:inline distT="0" distB="0" distL="114300" distR="114300">
            <wp:extent cx="3371850" cy="1800225"/>
            <wp:effectExtent l="4445" t="4445" r="14605" b="5080"/>
            <wp:docPr id="1051"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80CCBC">
      <w:pPr>
        <w:spacing w:line="600" w:lineRule="exact"/>
        <w:ind w:firstLine="640" w:firstLineChars="200"/>
        <w:outlineLvl w:val="1"/>
        <w:rPr>
          <w:rStyle w:val="27"/>
          <w:rFonts w:ascii="Times New Roman" w:hAnsi="Times New Roman" w:eastAsia="黑体" w:cs="Times New Roman"/>
          <w:b w:val="0"/>
        </w:rPr>
      </w:pPr>
      <w:bookmarkStart w:id="37" w:name="_Toc15377209"/>
      <w:bookmarkStart w:id="38" w:name="_Toc23032"/>
      <w:bookmarkStart w:id="39" w:name="_Toc15396607"/>
      <w:r>
        <w:rPr>
          <w:rFonts w:eastAsia="黑体"/>
          <w:sz w:val="32"/>
          <w:szCs w:val="32"/>
        </w:rPr>
        <w:t>五、</w:t>
      </w:r>
      <w:r>
        <w:rPr>
          <w:rFonts w:eastAsia="黑体"/>
          <w:b/>
          <w:sz w:val="32"/>
          <w:szCs w:val="32"/>
        </w:rPr>
        <w:t>一</w:t>
      </w:r>
      <w:r>
        <w:rPr>
          <w:rStyle w:val="27"/>
          <w:rFonts w:ascii="Times New Roman" w:hAnsi="Times New Roman" w:eastAsia="黑体" w:cs="Times New Roman"/>
          <w:b w:val="0"/>
        </w:rPr>
        <w:t>般公共预算财政拨款支出决算情况说明</w:t>
      </w:r>
      <w:bookmarkEnd w:id="37"/>
      <w:bookmarkEnd w:id="38"/>
      <w:bookmarkEnd w:id="39"/>
    </w:p>
    <w:p w14:paraId="351FB47F">
      <w:pPr>
        <w:widowControl/>
        <w:snapToGrid w:val="0"/>
        <w:spacing w:line="560" w:lineRule="exact"/>
        <w:ind w:firstLine="640"/>
        <w:rPr>
          <w:rStyle w:val="32"/>
          <w:rFonts w:ascii="楷体_GB2312"/>
          <w:sz w:val="32"/>
          <w:szCs w:val="32"/>
          <w:lang w:eastAsia="zh-CN"/>
        </w:rPr>
      </w:pPr>
      <w:bookmarkStart w:id="40" w:name="_Toc15377210"/>
      <w:r>
        <w:rPr>
          <w:rStyle w:val="32"/>
          <w:rFonts w:ascii="楷体_GB2312"/>
          <w:sz w:val="32"/>
          <w:szCs w:val="32"/>
          <w:lang w:eastAsia="zh-CN"/>
        </w:rPr>
        <w:t>（一）一般公共预算财政拨款支出决算总体情况</w:t>
      </w:r>
      <w:bookmarkEnd w:id="40"/>
      <w:r>
        <w:rPr>
          <w:rStyle w:val="32"/>
          <w:rFonts w:ascii="楷体_GB2312"/>
          <w:sz w:val="32"/>
          <w:szCs w:val="32"/>
          <w:lang w:eastAsia="zh-CN"/>
        </w:rPr>
        <w:t>。</w:t>
      </w:r>
    </w:p>
    <w:p w14:paraId="0C6F16EE">
      <w:pPr>
        <w:spacing w:line="520" w:lineRule="exact"/>
        <w:ind w:firstLine="640" w:firstLineChars="200"/>
        <w:rPr>
          <w:rFonts w:eastAsia="仿宋"/>
          <w:sz w:val="32"/>
          <w:szCs w:val="32"/>
        </w:rPr>
      </w:pPr>
      <w:r>
        <w:rPr>
          <w:rFonts w:eastAsia="仿宋"/>
          <w:sz w:val="32"/>
          <w:szCs w:val="32"/>
        </w:rPr>
        <w:t>2021年一般公共预算财政拨款支出</w:t>
      </w:r>
      <w:r>
        <w:rPr>
          <w:rFonts w:hint="eastAsia" w:eastAsia="仿宋"/>
          <w:sz w:val="32"/>
          <w:szCs w:val="32"/>
        </w:rPr>
        <w:t>606.95</w:t>
      </w:r>
      <w:r>
        <w:rPr>
          <w:rFonts w:eastAsia="仿宋"/>
          <w:sz w:val="32"/>
          <w:szCs w:val="32"/>
        </w:rPr>
        <w:t>万元，占本年支出合计的100%。与2020年一般公共预算财政拨款支出5</w:t>
      </w:r>
      <w:r>
        <w:rPr>
          <w:rFonts w:hint="eastAsia" w:eastAsia="仿宋"/>
          <w:sz w:val="32"/>
          <w:szCs w:val="32"/>
        </w:rPr>
        <w:t>22.02</w:t>
      </w:r>
      <w:r>
        <w:rPr>
          <w:rFonts w:eastAsia="仿宋"/>
          <w:sz w:val="32"/>
          <w:szCs w:val="32"/>
        </w:rPr>
        <w:t>万元，相比，一般公共预算财政拨款支出增加</w:t>
      </w:r>
      <w:r>
        <w:rPr>
          <w:rFonts w:hint="eastAsia" w:eastAsia="仿宋"/>
          <w:sz w:val="32"/>
          <w:szCs w:val="32"/>
        </w:rPr>
        <w:t>84.93</w:t>
      </w:r>
      <w:r>
        <w:rPr>
          <w:rFonts w:eastAsia="仿宋"/>
          <w:sz w:val="32"/>
          <w:szCs w:val="32"/>
        </w:rPr>
        <w:t>万元，增长</w:t>
      </w:r>
      <w:r>
        <w:rPr>
          <w:rFonts w:hint="eastAsia" w:eastAsia="仿宋"/>
          <w:sz w:val="32"/>
          <w:szCs w:val="32"/>
        </w:rPr>
        <w:t>16.27</w:t>
      </w:r>
      <w:r>
        <w:rPr>
          <w:rFonts w:eastAsia="仿宋"/>
          <w:sz w:val="32"/>
          <w:szCs w:val="32"/>
        </w:rPr>
        <w:t>%。主要变动原因是教师工资调整，职称变动，社保基数调整。</w:t>
      </w:r>
    </w:p>
    <w:p w14:paraId="61D75D39">
      <w:pPr>
        <w:spacing w:line="600" w:lineRule="exact"/>
        <w:ind w:firstLine="640" w:firstLineChars="200"/>
        <w:rPr>
          <w:rFonts w:eastAsia="仿宋"/>
          <w:sz w:val="32"/>
          <w:szCs w:val="32"/>
        </w:rPr>
      </w:pPr>
      <w:r>
        <w:rPr>
          <w:rFonts w:eastAsia="仿宋"/>
          <w:sz w:val="32"/>
          <w:szCs w:val="32"/>
        </w:rPr>
        <w:t>（图5：一般公共预算财政拨款支出决算变动情况）（柱状图）</w:t>
      </w:r>
    </w:p>
    <w:p w14:paraId="1EAC50A8">
      <w:pPr>
        <w:spacing w:line="600" w:lineRule="exact"/>
        <w:ind w:firstLine="640" w:firstLineChars="200"/>
        <w:rPr>
          <w:rFonts w:eastAsia="仿宋"/>
          <w:sz w:val="32"/>
          <w:szCs w:val="32"/>
        </w:rPr>
      </w:pPr>
    </w:p>
    <w:p w14:paraId="3EC72FF4">
      <w:pPr>
        <w:spacing w:line="600" w:lineRule="exact"/>
        <w:ind w:firstLine="640" w:firstLineChars="200"/>
        <w:rPr>
          <w:rFonts w:eastAsia="仿宋"/>
          <w:sz w:val="32"/>
          <w:szCs w:val="32"/>
        </w:rPr>
      </w:pPr>
    </w:p>
    <w:p w14:paraId="5A6D92E9">
      <w:pPr>
        <w:spacing w:line="600" w:lineRule="exact"/>
        <w:ind w:firstLine="640" w:firstLineChars="200"/>
        <w:rPr>
          <w:rFonts w:eastAsia="仿宋"/>
          <w:sz w:val="32"/>
          <w:szCs w:val="32"/>
        </w:rPr>
      </w:pPr>
    </w:p>
    <w:p w14:paraId="371426CB">
      <w:pPr>
        <w:spacing w:line="600" w:lineRule="exact"/>
        <w:ind w:firstLine="420" w:firstLineChars="200"/>
        <w:rPr>
          <w:rFonts w:eastAsia="仿宋"/>
          <w:sz w:val="32"/>
          <w:szCs w:val="32"/>
        </w:rPr>
      </w:pPr>
      <w:r>
        <w:drawing>
          <wp:anchor distT="0" distB="0" distL="114300" distR="114300" simplePos="0" relativeHeight="251660288" behindDoc="0" locked="0" layoutInCell="1" allowOverlap="1">
            <wp:simplePos x="0" y="0"/>
            <wp:positionH relativeFrom="column">
              <wp:posOffset>271145</wp:posOffset>
            </wp:positionH>
            <wp:positionV relativeFrom="paragraph">
              <wp:posOffset>-890905</wp:posOffset>
            </wp:positionV>
            <wp:extent cx="2800350" cy="1181100"/>
            <wp:effectExtent l="4445" t="4445" r="14605" b="14605"/>
            <wp:wrapNone/>
            <wp:docPr id="104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B76B2B8">
      <w:pPr>
        <w:widowControl/>
        <w:snapToGrid w:val="0"/>
        <w:spacing w:line="560" w:lineRule="exact"/>
        <w:ind w:firstLine="640"/>
        <w:rPr>
          <w:rStyle w:val="32"/>
          <w:rFonts w:ascii="楷体_GB2312"/>
          <w:sz w:val="32"/>
          <w:szCs w:val="32"/>
          <w:lang w:eastAsia="zh-CN"/>
        </w:rPr>
      </w:pPr>
      <w:bookmarkStart w:id="41" w:name="_Toc15377211"/>
      <w:r>
        <w:rPr>
          <w:rStyle w:val="32"/>
          <w:rFonts w:ascii="楷体_GB2312"/>
          <w:sz w:val="32"/>
          <w:szCs w:val="32"/>
          <w:lang w:eastAsia="zh-CN"/>
        </w:rPr>
        <w:t>（二）一般公共预算财政拨款支出决算结构情况</w:t>
      </w:r>
      <w:bookmarkEnd w:id="41"/>
      <w:r>
        <w:rPr>
          <w:rStyle w:val="32"/>
          <w:rFonts w:ascii="楷体_GB2312"/>
          <w:sz w:val="32"/>
          <w:szCs w:val="32"/>
          <w:lang w:eastAsia="zh-CN"/>
        </w:rPr>
        <w:t>。</w:t>
      </w:r>
    </w:p>
    <w:p w14:paraId="645526E2">
      <w:pPr>
        <w:spacing w:line="520" w:lineRule="exact"/>
        <w:ind w:firstLine="640"/>
        <w:rPr>
          <w:rFonts w:eastAsia="仿宋"/>
          <w:b/>
          <w:sz w:val="32"/>
          <w:szCs w:val="32"/>
        </w:rPr>
      </w:pPr>
      <w:r>
        <w:rPr>
          <w:rFonts w:eastAsia="仿宋"/>
          <w:sz w:val="32"/>
          <w:szCs w:val="32"/>
        </w:rPr>
        <w:t>2021年一般公共预算财政拨款支出</w:t>
      </w:r>
      <w:r>
        <w:rPr>
          <w:rFonts w:hint="eastAsia" w:eastAsia="仿宋"/>
          <w:sz w:val="32"/>
          <w:szCs w:val="32"/>
        </w:rPr>
        <w:t>606.95</w:t>
      </w:r>
      <w:r>
        <w:rPr>
          <w:rFonts w:eastAsia="仿宋"/>
          <w:sz w:val="32"/>
          <w:szCs w:val="32"/>
        </w:rPr>
        <w:t>万元，主要用于以下方面:</w:t>
      </w:r>
      <w:r>
        <w:rPr>
          <w:rFonts w:eastAsia="仿宋"/>
          <w:b/>
          <w:sz w:val="32"/>
          <w:szCs w:val="32"/>
        </w:rPr>
        <w:t>教育支出（类）</w:t>
      </w:r>
      <w:r>
        <w:rPr>
          <w:rFonts w:hint="eastAsia" w:eastAsia="仿宋"/>
          <w:sz w:val="32"/>
          <w:szCs w:val="32"/>
        </w:rPr>
        <w:t>506.99</w:t>
      </w:r>
      <w:r>
        <w:rPr>
          <w:rFonts w:eastAsia="仿宋"/>
          <w:sz w:val="32"/>
          <w:szCs w:val="32"/>
        </w:rPr>
        <w:t>万元，占8</w:t>
      </w:r>
      <w:r>
        <w:rPr>
          <w:rFonts w:hint="eastAsia" w:eastAsia="仿宋"/>
          <w:sz w:val="32"/>
          <w:szCs w:val="32"/>
        </w:rPr>
        <w:t>3.53</w:t>
      </w:r>
      <w:r>
        <w:rPr>
          <w:rFonts w:eastAsia="仿宋"/>
          <w:sz w:val="32"/>
          <w:szCs w:val="32"/>
        </w:rPr>
        <w:t>%；</w:t>
      </w:r>
      <w:r>
        <w:rPr>
          <w:rFonts w:eastAsia="仿宋"/>
          <w:b/>
          <w:sz w:val="32"/>
          <w:szCs w:val="32"/>
        </w:rPr>
        <w:t>社会保障和就业（类）</w:t>
      </w:r>
      <w:r>
        <w:rPr>
          <w:rFonts w:eastAsia="仿宋"/>
          <w:sz w:val="32"/>
          <w:szCs w:val="32"/>
        </w:rPr>
        <w:t>支出53.11万元，占</w:t>
      </w:r>
      <w:r>
        <w:rPr>
          <w:rFonts w:hint="eastAsia" w:eastAsia="仿宋"/>
          <w:sz w:val="32"/>
          <w:szCs w:val="32"/>
        </w:rPr>
        <w:t>8.75</w:t>
      </w:r>
      <w:r>
        <w:rPr>
          <w:rFonts w:eastAsia="仿宋"/>
          <w:sz w:val="32"/>
          <w:szCs w:val="32"/>
        </w:rPr>
        <w:t>%；住房保障支出</w:t>
      </w:r>
      <w:r>
        <w:rPr>
          <w:rFonts w:hint="eastAsia" w:eastAsia="仿宋"/>
          <w:sz w:val="32"/>
          <w:szCs w:val="32"/>
        </w:rPr>
        <w:t>46.84</w:t>
      </w:r>
      <w:r>
        <w:rPr>
          <w:rFonts w:eastAsia="仿宋"/>
          <w:sz w:val="32"/>
          <w:szCs w:val="32"/>
        </w:rPr>
        <w:t>万元，占7.7</w:t>
      </w:r>
      <w:r>
        <w:rPr>
          <w:rFonts w:hint="eastAsia" w:eastAsia="仿宋"/>
          <w:sz w:val="32"/>
          <w:szCs w:val="32"/>
        </w:rPr>
        <w:t>2</w:t>
      </w:r>
      <w:r>
        <w:rPr>
          <w:rFonts w:eastAsia="仿宋"/>
          <w:sz w:val="32"/>
          <w:szCs w:val="32"/>
        </w:rPr>
        <w:t>%。</w:t>
      </w:r>
    </w:p>
    <w:p w14:paraId="1A90A57E">
      <w:pPr>
        <w:spacing w:line="600" w:lineRule="exact"/>
        <w:ind w:firstLine="640"/>
        <w:rPr>
          <w:rFonts w:eastAsia="仿宋"/>
          <w:b/>
          <w:color w:val="000000"/>
          <w:sz w:val="32"/>
          <w:szCs w:val="32"/>
        </w:rPr>
      </w:pPr>
      <w:r>
        <w:rPr>
          <w:rFonts w:eastAsia="仿宋"/>
          <w:b/>
          <w:color w:val="000000"/>
          <w:sz w:val="32"/>
          <w:szCs w:val="32"/>
        </w:rPr>
        <w:t>205类02款02项  小学教育支出</w:t>
      </w:r>
      <w:r>
        <w:rPr>
          <w:rFonts w:hint="eastAsia" w:eastAsia="仿宋"/>
          <w:sz w:val="32"/>
          <w:szCs w:val="32"/>
        </w:rPr>
        <w:t>504.08</w:t>
      </w:r>
      <w:r>
        <w:rPr>
          <w:rFonts w:eastAsia="仿宋"/>
          <w:b/>
          <w:color w:val="000000"/>
          <w:sz w:val="32"/>
          <w:szCs w:val="32"/>
        </w:rPr>
        <w:t>万元</w:t>
      </w:r>
      <w:r>
        <w:rPr>
          <w:rFonts w:eastAsia="仿宋"/>
          <w:sz w:val="32"/>
          <w:szCs w:val="32"/>
        </w:rPr>
        <w:t>。</w:t>
      </w:r>
    </w:p>
    <w:p w14:paraId="0EF159B1">
      <w:pPr>
        <w:pStyle w:val="2"/>
        <w:spacing w:before="93"/>
        <w:ind w:firstLine="643" w:firstLineChars="200"/>
        <w:rPr>
          <w:rFonts w:ascii="Times New Roman" w:eastAsia="仿宋"/>
          <w:sz w:val="32"/>
          <w:szCs w:val="32"/>
        </w:rPr>
      </w:pPr>
      <w:r>
        <w:rPr>
          <w:rFonts w:ascii="Times New Roman" w:eastAsia="仿宋"/>
          <w:b/>
          <w:color w:val="000000"/>
          <w:sz w:val="32"/>
          <w:szCs w:val="32"/>
        </w:rPr>
        <w:t>205类02款01项  学前教育支出2.11万元</w:t>
      </w:r>
      <w:r>
        <w:rPr>
          <w:rFonts w:ascii="Times New Roman" w:eastAsia="仿宋"/>
          <w:sz w:val="32"/>
          <w:szCs w:val="32"/>
        </w:rPr>
        <w:t>。</w:t>
      </w:r>
    </w:p>
    <w:p w14:paraId="02E22419">
      <w:pPr>
        <w:pStyle w:val="2"/>
        <w:spacing w:before="93"/>
        <w:ind w:firstLine="640" w:firstLineChars="200"/>
        <w:rPr>
          <w:rFonts w:ascii="Times New Roman" w:eastAsia="仿宋"/>
          <w:sz w:val="32"/>
          <w:szCs w:val="32"/>
        </w:rPr>
      </w:pPr>
      <w:r>
        <w:rPr>
          <w:rFonts w:hint="eastAsia" w:ascii="Times New Roman" w:eastAsia="仿宋"/>
          <w:sz w:val="32"/>
          <w:szCs w:val="32"/>
        </w:rPr>
        <w:t>205类09款99项  其他教育费附加安排的支出0.8万元。</w:t>
      </w:r>
    </w:p>
    <w:p w14:paraId="1D89ABBB">
      <w:pPr>
        <w:pStyle w:val="2"/>
        <w:spacing w:before="93"/>
        <w:ind w:firstLine="643" w:firstLineChars="200"/>
        <w:rPr>
          <w:rFonts w:ascii="Times New Roman" w:eastAsia="仿宋"/>
          <w:b/>
          <w:color w:val="000000"/>
          <w:sz w:val="32"/>
          <w:szCs w:val="32"/>
        </w:rPr>
      </w:pPr>
      <w:r>
        <w:rPr>
          <w:rFonts w:ascii="Times New Roman" w:eastAsia="仿宋"/>
          <w:b/>
          <w:color w:val="000000"/>
          <w:sz w:val="32"/>
          <w:szCs w:val="32"/>
        </w:rPr>
        <w:t>208类05款05项  机关事业单位基本养老保险缴费支出41.01万元</w:t>
      </w:r>
      <w:r>
        <w:rPr>
          <w:rFonts w:ascii="Times New Roman" w:eastAsia="仿宋"/>
          <w:sz w:val="32"/>
          <w:szCs w:val="32"/>
        </w:rPr>
        <w:t>。</w:t>
      </w:r>
    </w:p>
    <w:p w14:paraId="608E8DBB">
      <w:pPr>
        <w:pStyle w:val="2"/>
        <w:spacing w:before="93"/>
        <w:ind w:firstLine="643" w:firstLineChars="200"/>
        <w:rPr>
          <w:rFonts w:ascii="Times New Roman" w:eastAsia="仿宋"/>
          <w:b/>
          <w:color w:val="000000"/>
          <w:sz w:val="32"/>
          <w:szCs w:val="32"/>
        </w:rPr>
      </w:pPr>
      <w:r>
        <w:rPr>
          <w:rFonts w:ascii="Times New Roman" w:eastAsia="仿宋"/>
          <w:b/>
          <w:color w:val="000000"/>
          <w:sz w:val="32"/>
          <w:szCs w:val="32"/>
        </w:rPr>
        <w:t>208类05款06项  机关事业单位职业年金缴费支出12.1万元</w:t>
      </w:r>
      <w:r>
        <w:rPr>
          <w:rFonts w:ascii="Times New Roman" w:eastAsia="仿宋"/>
          <w:sz w:val="32"/>
          <w:szCs w:val="32"/>
        </w:rPr>
        <w:t>。</w:t>
      </w:r>
    </w:p>
    <w:p w14:paraId="004B0F99">
      <w:pPr>
        <w:spacing w:line="600" w:lineRule="exact"/>
        <w:ind w:firstLine="640"/>
        <w:rPr>
          <w:rFonts w:eastAsia="仿宋"/>
          <w:sz w:val="32"/>
          <w:szCs w:val="32"/>
        </w:rPr>
      </w:pPr>
      <w:r>
        <w:rPr>
          <w:rFonts w:eastAsia="仿宋"/>
          <w:b/>
          <w:color w:val="000000"/>
          <w:sz w:val="32"/>
          <w:szCs w:val="32"/>
        </w:rPr>
        <w:t>221类02款01项  住房公积金支出42.6万元</w:t>
      </w:r>
      <w:r>
        <w:rPr>
          <w:rFonts w:eastAsia="仿宋"/>
          <w:sz w:val="32"/>
          <w:szCs w:val="32"/>
        </w:rPr>
        <w:t>。</w:t>
      </w:r>
    </w:p>
    <w:p w14:paraId="65DCB7A4">
      <w:pPr>
        <w:pStyle w:val="2"/>
        <w:spacing w:before="93"/>
        <w:ind w:firstLine="643" w:firstLineChars="200"/>
      </w:pPr>
      <w:r>
        <w:rPr>
          <w:rFonts w:eastAsia="仿宋"/>
          <w:b/>
          <w:color w:val="000000"/>
          <w:sz w:val="32"/>
          <w:szCs w:val="32"/>
        </w:rPr>
        <w:t>221类02款0</w:t>
      </w:r>
      <w:r>
        <w:rPr>
          <w:rFonts w:hint="eastAsia" w:eastAsia="仿宋"/>
          <w:b/>
          <w:color w:val="000000"/>
          <w:sz w:val="32"/>
          <w:szCs w:val="32"/>
        </w:rPr>
        <w:t>3</w:t>
      </w:r>
      <w:r>
        <w:rPr>
          <w:rFonts w:eastAsia="仿宋"/>
          <w:b/>
          <w:color w:val="000000"/>
          <w:sz w:val="32"/>
          <w:szCs w:val="32"/>
        </w:rPr>
        <w:t>项</w:t>
      </w:r>
      <w:r>
        <w:rPr>
          <w:rFonts w:hint="eastAsia" w:eastAsia="仿宋"/>
          <w:b/>
          <w:color w:val="000000"/>
          <w:sz w:val="32"/>
          <w:szCs w:val="32"/>
        </w:rPr>
        <w:t xml:space="preserve">  购房补贴支出4.24万元。</w:t>
      </w:r>
    </w:p>
    <w:p w14:paraId="5FD8C85C">
      <w:pPr>
        <w:spacing w:line="600" w:lineRule="exact"/>
        <w:ind w:firstLine="640" w:firstLineChars="200"/>
        <w:rPr>
          <w:rFonts w:eastAsia="仿宋"/>
          <w:sz w:val="32"/>
          <w:szCs w:val="32"/>
        </w:rPr>
      </w:pPr>
      <w:r>
        <w:rPr>
          <w:rFonts w:eastAsia="仿宋"/>
          <w:sz w:val="32"/>
          <w:szCs w:val="32"/>
        </w:rPr>
        <w:t>（图6：一般公共预算财政拨款支出决算结构）（饼状图）</w:t>
      </w:r>
    </w:p>
    <w:p w14:paraId="65A8B984">
      <w:pPr>
        <w:spacing w:line="600" w:lineRule="exact"/>
        <w:ind w:firstLine="420" w:firstLineChars="200"/>
        <w:rPr>
          <w:rFonts w:eastAsia="仿宋"/>
          <w:sz w:val="32"/>
          <w:szCs w:val="32"/>
        </w:rPr>
      </w:pPr>
      <w:r>
        <w:drawing>
          <wp:anchor distT="0" distB="0" distL="114300" distR="114300" simplePos="0" relativeHeight="251661312" behindDoc="0" locked="0" layoutInCell="1" allowOverlap="1">
            <wp:simplePos x="0" y="0"/>
            <wp:positionH relativeFrom="column">
              <wp:posOffset>1042670</wp:posOffset>
            </wp:positionH>
            <wp:positionV relativeFrom="paragraph">
              <wp:posOffset>13970</wp:posOffset>
            </wp:positionV>
            <wp:extent cx="3020060" cy="1781175"/>
            <wp:effectExtent l="4445" t="4445" r="23495" b="5080"/>
            <wp:wrapNone/>
            <wp:docPr id="104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18155F3A">
      <w:pPr>
        <w:pStyle w:val="2"/>
        <w:spacing w:before="93"/>
        <w:rPr>
          <w:rFonts w:ascii="Times New Roman" w:eastAsia="仿宋"/>
          <w:sz w:val="32"/>
          <w:szCs w:val="32"/>
        </w:rPr>
      </w:pPr>
    </w:p>
    <w:p w14:paraId="1D748F55">
      <w:pPr>
        <w:pStyle w:val="2"/>
        <w:spacing w:before="93"/>
        <w:rPr>
          <w:rFonts w:ascii="Times New Roman" w:eastAsia="仿宋"/>
          <w:sz w:val="32"/>
          <w:szCs w:val="32"/>
        </w:rPr>
      </w:pPr>
    </w:p>
    <w:p w14:paraId="0CE04A76">
      <w:pPr>
        <w:pStyle w:val="2"/>
        <w:spacing w:before="93"/>
        <w:rPr>
          <w:rFonts w:ascii="Times New Roman" w:eastAsia="仿宋"/>
          <w:sz w:val="32"/>
          <w:szCs w:val="32"/>
        </w:rPr>
      </w:pPr>
    </w:p>
    <w:p w14:paraId="13248BEC">
      <w:pPr>
        <w:widowControl/>
        <w:snapToGrid w:val="0"/>
        <w:spacing w:line="560" w:lineRule="exact"/>
        <w:ind w:firstLine="640"/>
        <w:rPr>
          <w:rStyle w:val="32"/>
          <w:rFonts w:ascii="楷体_GB2312"/>
          <w:sz w:val="32"/>
          <w:szCs w:val="32"/>
          <w:lang w:eastAsia="zh-CN"/>
        </w:rPr>
      </w:pPr>
      <w:bookmarkStart w:id="42" w:name="_Toc15377212"/>
      <w:r>
        <w:rPr>
          <w:rStyle w:val="32"/>
          <w:rFonts w:ascii="楷体_GB2312"/>
          <w:sz w:val="32"/>
          <w:szCs w:val="32"/>
          <w:lang w:eastAsia="zh-CN"/>
        </w:rPr>
        <w:t>（三）一般公共预算财政拨款支出决算具体情况</w:t>
      </w:r>
      <w:bookmarkEnd w:id="42"/>
      <w:r>
        <w:rPr>
          <w:rStyle w:val="32"/>
          <w:rFonts w:ascii="楷体_GB2312"/>
          <w:sz w:val="32"/>
          <w:szCs w:val="32"/>
          <w:lang w:eastAsia="zh-CN"/>
        </w:rPr>
        <w:t>。</w:t>
      </w:r>
    </w:p>
    <w:p w14:paraId="0D97DC3E">
      <w:pPr>
        <w:spacing w:line="600" w:lineRule="exact"/>
        <w:ind w:firstLine="643" w:firstLineChars="200"/>
        <w:outlineLvl w:val="1"/>
        <w:rPr>
          <w:rFonts w:eastAsia="仿宋"/>
          <w:sz w:val="32"/>
          <w:szCs w:val="32"/>
        </w:rPr>
      </w:pPr>
      <w:bookmarkStart w:id="43" w:name="_Toc30699"/>
      <w:bookmarkStart w:id="44" w:name="_Toc15377213"/>
      <w:bookmarkStart w:id="45" w:name="_Toc15377444"/>
      <w:bookmarkStart w:id="46" w:name="_Toc15378460"/>
      <w:r>
        <w:rPr>
          <w:rFonts w:eastAsia="仿宋"/>
          <w:b/>
          <w:sz w:val="32"/>
          <w:szCs w:val="32"/>
        </w:rPr>
        <w:t>2021年一般公共预算支出决算数为</w:t>
      </w:r>
      <w:r>
        <w:rPr>
          <w:rFonts w:eastAsia="仿宋"/>
          <w:sz w:val="32"/>
          <w:szCs w:val="32"/>
        </w:rPr>
        <w:t>60</w:t>
      </w:r>
      <w:r>
        <w:rPr>
          <w:rFonts w:hint="eastAsia" w:eastAsia="仿宋"/>
          <w:sz w:val="32"/>
          <w:szCs w:val="32"/>
        </w:rPr>
        <w:t>6.95</w:t>
      </w:r>
      <w:r>
        <w:rPr>
          <w:rFonts w:eastAsia="仿宋"/>
          <w:sz w:val="32"/>
          <w:szCs w:val="32"/>
        </w:rPr>
        <w:t>万元，</w:t>
      </w:r>
      <w:r>
        <w:rPr>
          <w:rStyle w:val="16"/>
          <w:rFonts w:eastAsia="仿宋"/>
          <w:bCs/>
          <w:sz w:val="32"/>
          <w:szCs w:val="32"/>
        </w:rPr>
        <w:t>完成预算100%。其中：</w:t>
      </w:r>
      <w:bookmarkEnd w:id="43"/>
      <w:bookmarkEnd w:id="44"/>
      <w:bookmarkEnd w:id="45"/>
      <w:bookmarkEnd w:id="46"/>
    </w:p>
    <w:p w14:paraId="2A0D408B">
      <w:pPr>
        <w:numPr>
          <w:ilvl w:val="0"/>
          <w:numId w:val="2"/>
        </w:numPr>
        <w:spacing w:line="600" w:lineRule="exact"/>
        <w:ind w:firstLine="643" w:firstLineChars="200"/>
        <w:rPr>
          <w:rStyle w:val="16"/>
          <w:rFonts w:eastAsia="仿宋"/>
          <w:b w:val="0"/>
          <w:bCs/>
          <w:color w:val="000000"/>
          <w:sz w:val="32"/>
          <w:szCs w:val="32"/>
        </w:rPr>
      </w:pPr>
      <w:r>
        <w:rPr>
          <w:rStyle w:val="16"/>
          <w:rFonts w:eastAsia="仿宋"/>
          <w:bCs/>
          <w:color w:val="000000"/>
          <w:sz w:val="32"/>
          <w:szCs w:val="32"/>
        </w:rPr>
        <w:t>教育205（类）02（款）02（项）:</w:t>
      </w:r>
      <w:r>
        <w:rPr>
          <w:rStyle w:val="16"/>
          <w:rFonts w:eastAsia="仿宋"/>
          <w:b w:val="0"/>
          <w:bCs/>
          <w:color w:val="000000"/>
          <w:sz w:val="32"/>
          <w:szCs w:val="32"/>
        </w:rPr>
        <w:t xml:space="preserve"> 支出决算为</w:t>
      </w:r>
      <w:r>
        <w:rPr>
          <w:rFonts w:eastAsia="仿宋"/>
          <w:sz w:val="32"/>
          <w:szCs w:val="32"/>
        </w:rPr>
        <w:t>504.08</w:t>
      </w:r>
      <w:r>
        <w:rPr>
          <w:rStyle w:val="16"/>
          <w:rFonts w:eastAsia="仿宋"/>
          <w:b w:val="0"/>
          <w:bCs/>
          <w:color w:val="000000"/>
          <w:sz w:val="32"/>
          <w:szCs w:val="32"/>
        </w:rPr>
        <w:t>万元，完成预算100%</w:t>
      </w:r>
      <w:r>
        <w:rPr>
          <w:rFonts w:eastAsia="仿宋"/>
          <w:sz w:val="32"/>
          <w:szCs w:val="32"/>
        </w:rPr>
        <w:t>。</w:t>
      </w:r>
    </w:p>
    <w:p w14:paraId="5B0BB45F">
      <w:pPr>
        <w:pStyle w:val="2"/>
        <w:spacing w:before="93"/>
        <w:ind w:firstLine="643" w:firstLineChars="200"/>
        <w:rPr>
          <w:rStyle w:val="16"/>
          <w:rFonts w:ascii="Times New Roman" w:eastAsia="仿宋"/>
          <w:bCs/>
          <w:color w:val="000000"/>
          <w:kern w:val="2"/>
          <w:sz w:val="32"/>
          <w:szCs w:val="32"/>
        </w:rPr>
      </w:pPr>
      <w:r>
        <w:rPr>
          <w:rStyle w:val="16"/>
          <w:rFonts w:ascii="Times New Roman" w:eastAsia="仿宋"/>
          <w:bCs/>
          <w:color w:val="000000"/>
          <w:kern w:val="2"/>
          <w:sz w:val="32"/>
          <w:szCs w:val="32"/>
        </w:rPr>
        <w:t>2</w:t>
      </w:r>
      <w:r>
        <w:rPr>
          <w:rStyle w:val="16"/>
          <w:rFonts w:hint="eastAsia" w:ascii="Times New Roman" w:eastAsia="仿宋"/>
          <w:bCs/>
          <w:color w:val="000000"/>
          <w:kern w:val="2"/>
          <w:sz w:val="32"/>
          <w:szCs w:val="32"/>
        </w:rPr>
        <w:t>.</w:t>
      </w:r>
      <w:r>
        <w:rPr>
          <w:rStyle w:val="16"/>
          <w:rFonts w:ascii="Times New Roman" w:eastAsia="仿宋"/>
          <w:bCs/>
          <w:color w:val="000000"/>
          <w:kern w:val="2"/>
          <w:sz w:val="32"/>
          <w:szCs w:val="32"/>
        </w:rPr>
        <w:t>205（类）02）01（项）：支出决算为2.11万元，完成预算100%。</w:t>
      </w:r>
    </w:p>
    <w:p w14:paraId="328E739E">
      <w:pPr>
        <w:pStyle w:val="2"/>
        <w:spacing w:before="93"/>
        <w:rPr>
          <w:rStyle w:val="16"/>
          <w:rFonts w:ascii="Times New Roman" w:eastAsia="仿宋"/>
          <w:bCs/>
          <w:color w:val="000000"/>
          <w:kern w:val="2"/>
          <w:sz w:val="32"/>
          <w:szCs w:val="32"/>
        </w:rPr>
      </w:pPr>
      <w:r>
        <w:rPr>
          <w:rStyle w:val="16"/>
          <w:rFonts w:ascii="Times New Roman" w:eastAsia="仿宋"/>
          <w:bCs/>
          <w:color w:val="000000"/>
          <w:kern w:val="2"/>
          <w:sz w:val="32"/>
          <w:szCs w:val="32"/>
        </w:rPr>
        <w:t xml:space="preserve">   3</w:t>
      </w:r>
      <w:r>
        <w:rPr>
          <w:rStyle w:val="16"/>
          <w:rFonts w:hint="eastAsia" w:ascii="Times New Roman" w:eastAsia="仿宋"/>
          <w:bCs/>
          <w:color w:val="000000"/>
          <w:kern w:val="2"/>
          <w:sz w:val="32"/>
          <w:szCs w:val="32"/>
        </w:rPr>
        <w:t>.</w:t>
      </w:r>
      <w:r>
        <w:rPr>
          <w:rStyle w:val="16"/>
          <w:rFonts w:ascii="Times New Roman" w:eastAsia="仿宋"/>
          <w:bCs/>
          <w:color w:val="000000"/>
          <w:kern w:val="2"/>
          <w:sz w:val="32"/>
          <w:szCs w:val="32"/>
        </w:rPr>
        <w:t>205(类)09(款)99(项)其他教育费附加安排的支出0.8万元。</w:t>
      </w:r>
    </w:p>
    <w:p w14:paraId="34D595E2">
      <w:pPr>
        <w:spacing w:line="600" w:lineRule="exact"/>
        <w:ind w:firstLine="643" w:firstLineChars="200"/>
        <w:rPr>
          <w:rStyle w:val="16"/>
          <w:rFonts w:eastAsia="仿宋"/>
          <w:b w:val="0"/>
          <w:bCs/>
          <w:color w:val="000000"/>
          <w:sz w:val="32"/>
          <w:szCs w:val="32"/>
        </w:rPr>
      </w:pPr>
      <w:r>
        <w:rPr>
          <w:rStyle w:val="16"/>
          <w:rFonts w:eastAsia="仿宋"/>
          <w:bCs/>
          <w:color w:val="000000"/>
          <w:sz w:val="32"/>
          <w:szCs w:val="32"/>
        </w:rPr>
        <w:t>4</w:t>
      </w:r>
      <w:r>
        <w:rPr>
          <w:rStyle w:val="16"/>
          <w:rFonts w:hint="eastAsia" w:eastAsia="仿宋"/>
          <w:bCs/>
          <w:color w:val="000000"/>
          <w:sz w:val="32"/>
          <w:szCs w:val="32"/>
        </w:rPr>
        <w:t>.</w:t>
      </w:r>
      <w:r>
        <w:rPr>
          <w:rStyle w:val="16"/>
          <w:rFonts w:eastAsia="仿宋"/>
          <w:bCs/>
          <w:color w:val="000000"/>
          <w:sz w:val="32"/>
          <w:szCs w:val="32"/>
        </w:rPr>
        <w:t>社会保障和就业208（类）05（款）05（项）:</w:t>
      </w:r>
      <w:r>
        <w:rPr>
          <w:rStyle w:val="16"/>
          <w:rFonts w:eastAsia="仿宋"/>
          <w:b w:val="0"/>
          <w:bCs/>
          <w:color w:val="000000"/>
          <w:sz w:val="32"/>
          <w:szCs w:val="32"/>
        </w:rPr>
        <w:t xml:space="preserve"> 支出决算为41.01万元，完成预算100%</w:t>
      </w:r>
      <w:r>
        <w:rPr>
          <w:rStyle w:val="16"/>
          <w:rFonts w:eastAsia="仿宋"/>
          <w:bCs/>
          <w:color w:val="000000"/>
          <w:sz w:val="32"/>
          <w:szCs w:val="32"/>
        </w:rPr>
        <w:t>。</w:t>
      </w:r>
    </w:p>
    <w:p w14:paraId="6A180FE4">
      <w:pPr>
        <w:pStyle w:val="2"/>
        <w:spacing w:before="93"/>
        <w:ind w:firstLine="643" w:firstLineChars="200"/>
        <w:rPr>
          <w:rStyle w:val="16"/>
          <w:rFonts w:ascii="Times New Roman" w:eastAsia="仿宋"/>
          <w:b w:val="0"/>
          <w:bCs/>
          <w:color w:val="000000"/>
          <w:sz w:val="32"/>
          <w:szCs w:val="32"/>
        </w:rPr>
      </w:pPr>
      <w:r>
        <w:rPr>
          <w:rStyle w:val="16"/>
          <w:rFonts w:ascii="Times New Roman" w:eastAsia="仿宋"/>
          <w:bCs/>
          <w:color w:val="000000"/>
          <w:sz w:val="32"/>
          <w:szCs w:val="32"/>
        </w:rPr>
        <w:t>5</w:t>
      </w:r>
      <w:r>
        <w:rPr>
          <w:rStyle w:val="16"/>
          <w:rFonts w:hint="eastAsia" w:ascii="Times New Roman" w:eastAsia="仿宋"/>
          <w:bCs/>
          <w:color w:val="000000"/>
          <w:sz w:val="32"/>
          <w:szCs w:val="32"/>
        </w:rPr>
        <w:t>.</w:t>
      </w:r>
      <w:r>
        <w:rPr>
          <w:rStyle w:val="16"/>
          <w:rFonts w:ascii="Times New Roman" w:eastAsia="仿宋"/>
          <w:bCs/>
          <w:color w:val="000000"/>
          <w:sz w:val="32"/>
          <w:szCs w:val="32"/>
        </w:rPr>
        <w:t>208（类）05（款）06（项）</w:t>
      </w:r>
      <w:r>
        <w:rPr>
          <w:rFonts w:ascii="Times New Roman"/>
        </w:rPr>
        <w:t>机关事业单位职业年金缴费支出12.1万元，</w:t>
      </w:r>
      <w:r>
        <w:rPr>
          <w:rStyle w:val="16"/>
          <w:rFonts w:ascii="Times New Roman" w:eastAsia="仿宋"/>
          <w:b w:val="0"/>
          <w:bCs/>
          <w:color w:val="000000"/>
          <w:sz w:val="32"/>
          <w:szCs w:val="32"/>
        </w:rPr>
        <w:t>完成预算100%</w:t>
      </w:r>
      <w:r>
        <w:rPr>
          <w:rStyle w:val="16"/>
          <w:rFonts w:ascii="Times New Roman" w:eastAsia="仿宋"/>
          <w:bCs/>
          <w:color w:val="000000"/>
          <w:kern w:val="2"/>
          <w:sz w:val="32"/>
          <w:szCs w:val="32"/>
        </w:rPr>
        <w:t>。</w:t>
      </w:r>
    </w:p>
    <w:p w14:paraId="4B535E28">
      <w:pPr>
        <w:spacing w:line="600" w:lineRule="exact"/>
        <w:ind w:left="643"/>
        <w:rPr>
          <w:rStyle w:val="16"/>
          <w:rFonts w:eastAsia="仿宋"/>
          <w:b w:val="0"/>
          <w:bCs/>
          <w:color w:val="000000"/>
          <w:sz w:val="32"/>
          <w:szCs w:val="32"/>
        </w:rPr>
      </w:pPr>
      <w:r>
        <w:rPr>
          <w:rFonts w:eastAsia="仿宋"/>
          <w:b/>
          <w:color w:val="000000"/>
          <w:sz w:val="32"/>
          <w:szCs w:val="32"/>
        </w:rPr>
        <w:t>6.住房公积金</w:t>
      </w:r>
      <w:r>
        <w:rPr>
          <w:rStyle w:val="16"/>
          <w:rFonts w:eastAsia="仿宋"/>
          <w:bCs/>
          <w:color w:val="000000"/>
          <w:sz w:val="32"/>
          <w:szCs w:val="32"/>
        </w:rPr>
        <w:t>221（类）02（款）01（项）:</w:t>
      </w:r>
      <w:r>
        <w:rPr>
          <w:rStyle w:val="16"/>
          <w:rFonts w:eastAsia="仿宋"/>
          <w:b w:val="0"/>
          <w:bCs/>
          <w:color w:val="000000"/>
          <w:sz w:val="32"/>
          <w:szCs w:val="32"/>
        </w:rPr>
        <w:t xml:space="preserve"> 支出决算为42.6万元，完成预算100%</w:t>
      </w:r>
      <w:r>
        <w:rPr>
          <w:rStyle w:val="16"/>
          <w:rFonts w:eastAsia="仿宋"/>
          <w:bCs/>
          <w:color w:val="000000"/>
          <w:sz w:val="32"/>
          <w:szCs w:val="32"/>
        </w:rPr>
        <w:t>。</w:t>
      </w:r>
    </w:p>
    <w:p w14:paraId="24443B0B">
      <w:pPr>
        <w:pStyle w:val="2"/>
        <w:spacing w:before="93"/>
        <w:ind w:firstLine="600" w:firstLineChars="200"/>
        <w:rPr>
          <w:rStyle w:val="16"/>
          <w:rFonts w:ascii="Times New Roman" w:eastAsia="仿宋"/>
          <w:bCs/>
          <w:color w:val="000000"/>
          <w:kern w:val="2"/>
          <w:sz w:val="32"/>
          <w:szCs w:val="32"/>
        </w:rPr>
      </w:pPr>
      <w:r>
        <w:rPr>
          <w:rFonts w:ascii="Times New Roman"/>
        </w:rPr>
        <w:t>7.221</w:t>
      </w:r>
      <w:r>
        <w:rPr>
          <w:rStyle w:val="16"/>
          <w:rFonts w:ascii="Times New Roman" w:eastAsia="仿宋"/>
          <w:bCs/>
          <w:color w:val="000000"/>
          <w:sz w:val="32"/>
          <w:szCs w:val="32"/>
        </w:rPr>
        <w:t>（类）</w:t>
      </w:r>
      <w:r>
        <w:rPr>
          <w:rFonts w:ascii="Times New Roman"/>
        </w:rPr>
        <w:t>02</w:t>
      </w:r>
      <w:r>
        <w:rPr>
          <w:rStyle w:val="16"/>
          <w:rFonts w:ascii="Times New Roman" w:eastAsia="仿宋"/>
          <w:bCs/>
          <w:color w:val="000000"/>
          <w:sz w:val="32"/>
          <w:szCs w:val="32"/>
        </w:rPr>
        <w:t>（款）</w:t>
      </w:r>
      <w:r>
        <w:rPr>
          <w:rFonts w:ascii="Times New Roman"/>
        </w:rPr>
        <w:t>03</w:t>
      </w:r>
      <w:r>
        <w:rPr>
          <w:rStyle w:val="16"/>
          <w:rFonts w:ascii="Times New Roman" w:eastAsia="仿宋"/>
          <w:bCs/>
          <w:color w:val="000000"/>
          <w:sz w:val="32"/>
          <w:szCs w:val="32"/>
        </w:rPr>
        <w:t>（项）  购房补贴支出</w:t>
      </w:r>
      <w:r>
        <w:rPr>
          <w:rFonts w:ascii="Times New Roman"/>
        </w:rPr>
        <w:t>4.24万元，</w:t>
      </w:r>
      <w:r>
        <w:rPr>
          <w:rStyle w:val="16"/>
          <w:rFonts w:ascii="Times New Roman" w:eastAsia="仿宋"/>
          <w:b w:val="0"/>
          <w:bCs/>
          <w:color w:val="000000"/>
          <w:sz w:val="32"/>
          <w:szCs w:val="32"/>
        </w:rPr>
        <w:t>完成预算100%</w:t>
      </w:r>
      <w:r>
        <w:rPr>
          <w:rStyle w:val="16"/>
          <w:rFonts w:ascii="Times New Roman" w:eastAsia="仿宋"/>
          <w:bCs/>
          <w:color w:val="000000"/>
          <w:kern w:val="2"/>
          <w:sz w:val="32"/>
          <w:szCs w:val="32"/>
        </w:rPr>
        <w:t>。</w:t>
      </w:r>
    </w:p>
    <w:p w14:paraId="1F68CCD7">
      <w:pPr>
        <w:tabs>
          <w:tab w:val="right" w:pos="8306"/>
        </w:tabs>
        <w:spacing w:line="600" w:lineRule="exact"/>
        <w:ind w:firstLine="640"/>
        <w:outlineLvl w:val="1"/>
        <w:rPr>
          <w:rStyle w:val="27"/>
          <w:rFonts w:ascii="Times New Roman" w:hAnsi="Times New Roman" w:cs="Times New Roman"/>
        </w:rPr>
      </w:pPr>
      <w:bookmarkStart w:id="47" w:name="_Toc15377214"/>
      <w:bookmarkStart w:id="48" w:name="_Toc10637"/>
      <w:bookmarkStart w:id="49" w:name="_Toc15396608"/>
      <w:r>
        <w:rPr>
          <w:rFonts w:eastAsia="黑体"/>
          <w:sz w:val="32"/>
          <w:szCs w:val="32"/>
        </w:rPr>
        <w:t>六</w:t>
      </w:r>
      <w:r>
        <w:rPr>
          <w:rFonts w:eastAsia="黑体"/>
          <w:b/>
          <w:sz w:val="32"/>
          <w:szCs w:val="32"/>
        </w:rPr>
        <w:t>、一</w:t>
      </w:r>
      <w:r>
        <w:rPr>
          <w:rStyle w:val="27"/>
          <w:rFonts w:ascii="Times New Roman" w:hAnsi="Times New Roman" w:eastAsia="黑体" w:cs="Times New Roman"/>
          <w:b w:val="0"/>
        </w:rPr>
        <w:t>般公共预算财政拨款基本支出决算情况说明</w:t>
      </w:r>
      <w:bookmarkEnd w:id="47"/>
      <w:bookmarkEnd w:id="48"/>
      <w:bookmarkEnd w:id="49"/>
      <w:r>
        <w:rPr>
          <w:rStyle w:val="27"/>
          <w:rFonts w:ascii="Times New Roman" w:hAnsi="Times New Roman" w:eastAsia="黑体" w:cs="Times New Roman"/>
          <w:b w:val="0"/>
        </w:rPr>
        <w:tab/>
      </w:r>
    </w:p>
    <w:p w14:paraId="4C60150F">
      <w:pPr>
        <w:spacing w:line="600" w:lineRule="exact"/>
        <w:ind w:firstLine="645"/>
        <w:rPr>
          <w:rFonts w:eastAsia="仿宋"/>
          <w:sz w:val="32"/>
          <w:szCs w:val="32"/>
        </w:rPr>
      </w:pPr>
      <w:r>
        <w:rPr>
          <w:rFonts w:eastAsia="仿宋"/>
          <w:sz w:val="32"/>
          <w:szCs w:val="32"/>
        </w:rPr>
        <w:t>2021年一般公共预算财政拨款基本支出519.09万元，其中：</w:t>
      </w:r>
    </w:p>
    <w:p w14:paraId="0C825305">
      <w:pPr>
        <w:spacing w:line="600" w:lineRule="exact"/>
        <w:ind w:firstLine="645"/>
        <w:rPr>
          <w:rFonts w:eastAsia="仿宋"/>
          <w:sz w:val="32"/>
          <w:szCs w:val="32"/>
        </w:rPr>
      </w:pPr>
      <w:r>
        <w:rPr>
          <w:rFonts w:eastAsia="仿宋"/>
          <w:sz w:val="32"/>
          <w:szCs w:val="32"/>
        </w:rPr>
        <w:t>人员经费506.71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6009ADFA">
      <w:pPr>
        <w:spacing w:line="600" w:lineRule="exact"/>
        <w:ind w:firstLine="645"/>
        <w:rPr>
          <w:rFonts w:eastAsia="仿宋"/>
          <w:sz w:val="32"/>
          <w:szCs w:val="32"/>
        </w:rPr>
      </w:pPr>
      <w:r>
        <w:rPr>
          <w:rFonts w:eastAsia="仿宋"/>
          <w:sz w:val="32"/>
          <w:szCs w:val="32"/>
        </w:rPr>
        <w:t>公用经费12.38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DEB7256">
      <w:pPr>
        <w:spacing w:line="600" w:lineRule="exact"/>
        <w:ind w:firstLine="640"/>
        <w:outlineLvl w:val="1"/>
        <w:rPr>
          <w:rStyle w:val="27"/>
          <w:rFonts w:ascii="Times New Roman" w:hAnsi="Times New Roman" w:eastAsia="黑体" w:cs="Times New Roman"/>
          <w:b w:val="0"/>
        </w:rPr>
      </w:pPr>
      <w:bookmarkStart w:id="50" w:name="_Toc15377215"/>
      <w:bookmarkStart w:id="51" w:name="_Toc15396609"/>
      <w:bookmarkStart w:id="52" w:name="_Toc19809"/>
      <w:r>
        <w:rPr>
          <w:rFonts w:eastAsia="黑体"/>
          <w:sz w:val="32"/>
          <w:szCs w:val="32"/>
        </w:rPr>
        <w:t>七、</w:t>
      </w:r>
      <w:r>
        <w:rPr>
          <w:rStyle w:val="27"/>
          <w:rFonts w:ascii="Times New Roman" w:hAnsi="Times New Roman" w:eastAsia="黑体" w:cs="Times New Roman"/>
        </w:rPr>
        <w:t>“</w:t>
      </w:r>
      <w:r>
        <w:rPr>
          <w:rStyle w:val="27"/>
          <w:rFonts w:ascii="Times New Roman" w:hAnsi="Times New Roman" w:eastAsia="黑体" w:cs="Times New Roman"/>
          <w:b w:val="0"/>
        </w:rPr>
        <w:t>三公”经费财政拨款支出决算情况说明</w:t>
      </w:r>
      <w:bookmarkEnd w:id="50"/>
      <w:bookmarkEnd w:id="51"/>
      <w:bookmarkEnd w:id="52"/>
    </w:p>
    <w:p w14:paraId="6EAB5CEF">
      <w:pPr>
        <w:widowControl/>
        <w:snapToGrid w:val="0"/>
        <w:spacing w:line="560" w:lineRule="exact"/>
        <w:ind w:firstLine="640"/>
        <w:rPr>
          <w:rStyle w:val="32"/>
          <w:rFonts w:ascii="楷体_GB2312"/>
          <w:sz w:val="32"/>
          <w:szCs w:val="32"/>
          <w:lang w:eastAsia="zh-CN"/>
        </w:rPr>
      </w:pPr>
      <w:bookmarkStart w:id="53" w:name="_Toc15377216"/>
      <w:r>
        <w:rPr>
          <w:rStyle w:val="32"/>
          <w:rFonts w:ascii="楷体_GB2312"/>
          <w:sz w:val="32"/>
          <w:szCs w:val="32"/>
          <w:lang w:eastAsia="zh-CN"/>
        </w:rPr>
        <w:t>（一）“三公”经费财政拨款支出决算总体情况说明</w:t>
      </w:r>
      <w:bookmarkEnd w:id="53"/>
      <w:r>
        <w:rPr>
          <w:rStyle w:val="32"/>
          <w:rFonts w:ascii="楷体_GB2312"/>
          <w:sz w:val="32"/>
          <w:szCs w:val="32"/>
          <w:lang w:eastAsia="zh-CN"/>
        </w:rPr>
        <w:t>。</w:t>
      </w:r>
    </w:p>
    <w:p w14:paraId="3D51EDB4">
      <w:pPr>
        <w:spacing w:line="600" w:lineRule="exact"/>
        <w:ind w:firstLine="640"/>
        <w:rPr>
          <w:rFonts w:eastAsia="仿宋"/>
          <w:sz w:val="32"/>
          <w:szCs w:val="32"/>
        </w:rPr>
      </w:pPr>
      <w:r>
        <w:rPr>
          <w:rFonts w:eastAsia="仿宋"/>
          <w:sz w:val="32"/>
          <w:szCs w:val="32"/>
        </w:rPr>
        <w:t>2021年“三公”经费财政拨款支出决算为0万元，完成预算0%。</w:t>
      </w:r>
    </w:p>
    <w:p w14:paraId="284927A4">
      <w:pPr>
        <w:widowControl/>
        <w:snapToGrid w:val="0"/>
        <w:spacing w:line="560" w:lineRule="exact"/>
        <w:ind w:firstLine="640"/>
        <w:rPr>
          <w:rStyle w:val="32"/>
          <w:rFonts w:ascii="楷体_GB2312"/>
          <w:sz w:val="32"/>
          <w:szCs w:val="32"/>
          <w:lang w:eastAsia="zh-CN"/>
        </w:rPr>
      </w:pPr>
      <w:bookmarkStart w:id="54" w:name="_Toc15377217"/>
      <w:r>
        <w:rPr>
          <w:rStyle w:val="32"/>
          <w:rFonts w:ascii="楷体_GB2312"/>
          <w:sz w:val="32"/>
          <w:szCs w:val="32"/>
          <w:lang w:eastAsia="zh-CN"/>
        </w:rPr>
        <w:t>（二）“三公”经费财政拨款支出决算具体情况说明</w:t>
      </w:r>
      <w:bookmarkEnd w:id="54"/>
      <w:r>
        <w:rPr>
          <w:rStyle w:val="32"/>
          <w:rFonts w:ascii="楷体_GB2312"/>
          <w:sz w:val="32"/>
          <w:szCs w:val="32"/>
          <w:lang w:eastAsia="zh-CN"/>
        </w:rPr>
        <w:t>。</w:t>
      </w:r>
    </w:p>
    <w:p w14:paraId="7CEE4D83">
      <w:pPr>
        <w:spacing w:line="600" w:lineRule="exact"/>
        <w:ind w:firstLine="640"/>
        <w:rPr>
          <w:rFonts w:eastAsia="仿宋"/>
          <w:sz w:val="32"/>
          <w:szCs w:val="32"/>
        </w:rPr>
      </w:pPr>
      <w:r>
        <w:rPr>
          <w:rFonts w:eastAsia="仿宋"/>
          <w:sz w:val="32"/>
          <w:szCs w:val="32"/>
        </w:rPr>
        <w:t>2021年“三公”经费财政拨款支出决算中，因公出国（境）费支出决算0万元，占0%；公务用车购置及运行维护费支出决算0万元，占0%；公务接待费支出决算0万元，占0%。具体情况如下：</w:t>
      </w:r>
    </w:p>
    <w:p w14:paraId="77A0716E">
      <w:pPr>
        <w:spacing w:line="600" w:lineRule="exact"/>
        <w:ind w:firstLine="640"/>
        <w:rPr>
          <w:rFonts w:eastAsia="仿宋"/>
          <w:sz w:val="32"/>
          <w:szCs w:val="32"/>
        </w:rPr>
      </w:pPr>
      <w:r>
        <w:rPr>
          <w:rFonts w:eastAsia="仿宋"/>
          <w:sz w:val="32"/>
          <w:szCs w:val="32"/>
        </w:rPr>
        <w:t>（图7：“三公”经费财政拨款支出结构）（饼状图）</w:t>
      </w:r>
    </w:p>
    <w:p w14:paraId="62F7A0B0">
      <w:pPr>
        <w:pStyle w:val="2"/>
        <w:spacing w:before="93"/>
        <w:rPr>
          <w:rFonts w:ascii="Times New Roman" w:eastAsia="仿宋"/>
          <w:sz w:val="32"/>
          <w:szCs w:val="32"/>
        </w:rPr>
      </w:pPr>
    </w:p>
    <w:p w14:paraId="49295EE7">
      <w:pPr>
        <w:pStyle w:val="2"/>
        <w:spacing w:before="93"/>
        <w:jc w:val="center"/>
        <w:rPr>
          <w:rFonts w:ascii="Times New Roman" w:eastAsia="仿宋"/>
          <w:sz w:val="32"/>
          <w:szCs w:val="32"/>
        </w:rPr>
      </w:pPr>
      <w:r>
        <w:rPr>
          <w:rFonts w:ascii="Times New Roman"/>
        </w:rPr>
        <w:drawing>
          <wp:inline distT="0" distB="0" distL="114300" distR="114300">
            <wp:extent cx="3238500" cy="1743075"/>
            <wp:effectExtent l="4445" t="4445" r="14605" b="5080"/>
            <wp:docPr id="1046"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A3C10F">
      <w:pPr>
        <w:pStyle w:val="2"/>
        <w:spacing w:before="93"/>
        <w:rPr>
          <w:rFonts w:ascii="Times New Roman" w:eastAsia="仿宋"/>
          <w:sz w:val="32"/>
          <w:szCs w:val="32"/>
        </w:rPr>
      </w:pPr>
    </w:p>
    <w:p w14:paraId="3E7D006F">
      <w:pPr>
        <w:spacing w:line="600" w:lineRule="exact"/>
        <w:ind w:firstLine="640"/>
        <w:rPr>
          <w:rFonts w:eastAsia="仿宋_GB2312"/>
          <w:b/>
          <w:sz w:val="32"/>
          <w:szCs w:val="32"/>
        </w:rPr>
      </w:pPr>
      <w:r>
        <w:rPr>
          <w:rFonts w:eastAsia="仿宋_GB2312"/>
          <w:b/>
          <w:sz w:val="32"/>
          <w:szCs w:val="32"/>
        </w:rPr>
        <w:t>1.因公出国（境）经费支出</w:t>
      </w:r>
      <w:r>
        <w:rPr>
          <w:rFonts w:eastAsia="仿宋_GB2312"/>
          <w:sz w:val="32"/>
          <w:szCs w:val="32"/>
        </w:rPr>
        <w:t>0万元，</w:t>
      </w:r>
      <w:r>
        <w:rPr>
          <w:rStyle w:val="16"/>
          <w:rFonts w:eastAsia="仿宋"/>
          <w:b w:val="0"/>
          <w:bCs/>
          <w:sz w:val="32"/>
          <w:szCs w:val="32"/>
        </w:rPr>
        <w:t>完成预算0%。</w:t>
      </w:r>
      <w:r>
        <w:rPr>
          <w:rFonts w:eastAsia="仿宋_GB2312"/>
          <w:sz w:val="32"/>
          <w:szCs w:val="32"/>
        </w:rPr>
        <w:t>全年安排因公出国（境）团组0次，出国（境）0人。因公出国（境）支出决算</w:t>
      </w:r>
      <w:r>
        <w:rPr>
          <w:rFonts w:hint="eastAsia" w:eastAsia="仿宋_GB2312"/>
          <w:sz w:val="32"/>
          <w:szCs w:val="32"/>
        </w:rPr>
        <w:t>与</w:t>
      </w:r>
      <w:r>
        <w:rPr>
          <w:rFonts w:eastAsia="仿宋_GB2312"/>
          <w:sz w:val="32"/>
          <w:szCs w:val="32"/>
        </w:rPr>
        <w:t>2020年持平，主要原因是无出国（境）支出。</w:t>
      </w:r>
    </w:p>
    <w:p w14:paraId="0903A269">
      <w:pPr>
        <w:spacing w:line="600" w:lineRule="exact"/>
        <w:ind w:firstLine="640"/>
        <w:rPr>
          <w:rFonts w:eastAsia="仿宋_GB2312"/>
          <w:b/>
          <w:sz w:val="32"/>
          <w:szCs w:val="32"/>
        </w:rPr>
      </w:pPr>
      <w:r>
        <w:rPr>
          <w:rFonts w:eastAsia="仿宋_GB2312"/>
          <w:b/>
          <w:sz w:val="32"/>
          <w:szCs w:val="32"/>
        </w:rPr>
        <w:t>2.公务用车购置及运行维护费支出</w:t>
      </w:r>
      <w:r>
        <w:rPr>
          <w:rFonts w:eastAsia="仿宋_GB2312"/>
          <w:sz w:val="32"/>
          <w:szCs w:val="32"/>
        </w:rPr>
        <w:t>0万元,</w:t>
      </w:r>
      <w:r>
        <w:rPr>
          <w:rStyle w:val="16"/>
          <w:rFonts w:eastAsia="仿宋"/>
          <w:b w:val="0"/>
          <w:bCs/>
          <w:sz w:val="32"/>
          <w:szCs w:val="32"/>
        </w:rPr>
        <w:t>完成预算0%。</w:t>
      </w:r>
      <w:r>
        <w:rPr>
          <w:rFonts w:eastAsia="仿宋_GB2312"/>
          <w:sz w:val="32"/>
          <w:szCs w:val="32"/>
        </w:rPr>
        <w:t>公务用车购置及运行维护费支出决算</w:t>
      </w:r>
      <w:r>
        <w:rPr>
          <w:rFonts w:hint="eastAsia" w:eastAsia="仿宋_GB2312"/>
          <w:sz w:val="32"/>
          <w:szCs w:val="32"/>
        </w:rPr>
        <w:t>与</w:t>
      </w:r>
      <w:r>
        <w:rPr>
          <w:rFonts w:eastAsia="仿宋_GB2312"/>
          <w:sz w:val="32"/>
          <w:szCs w:val="32"/>
        </w:rPr>
        <w:t>2020年持平。主要原因是无公务用车支出。</w:t>
      </w:r>
    </w:p>
    <w:p w14:paraId="681720F5">
      <w:pPr>
        <w:spacing w:line="600" w:lineRule="exact"/>
        <w:ind w:firstLine="640" w:firstLineChars="20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0万元。全年按规定更新购置公务用车0辆，其中：轿车0辆、金额0万元，越野车0辆、金额0万元，载客汽车0辆、金额0万元，截至2021年12月底，单位共有公务用车0辆，其中：轿车0辆、越野车0辆、载客汽车0辆。</w:t>
      </w:r>
    </w:p>
    <w:p w14:paraId="49148F22">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0万元。</w:t>
      </w:r>
    </w:p>
    <w:p w14:paraId="4E8BEE83">
      <w:pPr>
        <w:numPr>
          <w:ilvl w:val="0"/>
          <w:numId w:val="2"/>
        </w:numPr>
        <w:spacing w:line="600" w:lineRule="exact"/>
        <w:ind w:firstLine="643" w:firstLineChars="200"/>
        <w:rPr>
          <w:rFonts w:eastAsia="仿宋_GB2312"/>
          <w:sz w:val="32"/>
          <w:szCs w:val="32"/>
        </w:rPr>
      </w:pPr>
      <w:r>
        <w:rPr>
          <w:rFonts w:eastAsia="仿宋_GB2312"/>
          <w:b/>
          <w:sz w:val="32"/>
          <w:szCs w:val="32"/>
        </w:rPr>
        <w:t>公务接待费支出</w:t>
      </w:r>
      <w:r>
        <w:rPr>
          <w:rFonts w:eastAsia="仿宋_GB2312"/>
          <w:sz w:val="32"/>
          <w:szCs w:val="32"/>
        </w:rPr>
        <w:t>0万元，</w:t>
      </w:r>
      <w:r>
        <w:rPr>
          <w:rStyle w:val="16"/>
          <w:rFonts w:eastAsia="仿宋"/>
          <w:b w:val="0"/>
          <w:bCs/>
          <w:sz w:val="32"/>
          <w:szCs w:val="32"/>
        </w:rPr>
        <w:t>完成预算0%。</w:t>
      </w:r>
      <w:r>
        <w:rPr>
          <w:rFonts w:eastAsia="仿宋_GB2312"/>
          <w:sz w:val="32"/>
          <w:szCs w:val="32"/>
        </w:rPr>
        <w:t>公务接待费支出决算</w:t>
      </w:r>
      <w:r>
        <w:rPr>
          <w:rFonts w:hint="eastAsia" w:eastAsia="仿宋_GB2312"/>
          <w:sz w:val="32"/>
          <w:szCs w:val="32"/>
        </w:rPr>
        <w:t>与</w:t>
      </w:r>
      <w:r>
        <w:rPr>
          <w:rFonts w:eastAsia="仿宋_GB2312"/>
          <w:sz w:val="32"/>
          <w:szCs w:val="32"/>
        </w:rPr>
        <w:t>2020年持平。主要原因是无公务接待支出</w:t>
      </w:r>
    </w:p>
    <w:p w14:paraId="5F281237">
      <w:pPr>
        <w:spacing w:line="600" w:lineRule="exact"/>
        <w:ind w:firstLine="640"/>
        <w:outlineLvl w:val="1"/>
        <w:rPr>
          <w:rStyle w:val="27"/>
          <w:rFonts w:ascii="Times New Roman" w:hAnsi="Times New Roman" w:eastAsia="黑体" w:cs="Times New Roman"/>
        </w:rPr>
      </w:pPr>
      <w:bookmarkStart w:id="55" w:name="_Toc26155"/>
      <w:bookmarkStart w:id="56" w:name="_Toc15377218"/>
      <w:bookmarkStart w:id="57" w:name="_Toc15396610"/>
      <w:r>
        <w:rPr>
          <w:rFonts w:eastAsia="黑体"/>
          <w:sz w:val="32"/>
          <w:szCs w:val="32"/>
        </w:rPr>
        <w:t>八、</w:t>
      </w:r>
      <w:r>
        <w:rPr>
          <w:rStyle w:val="27"/>
          <w:rFonts w:ascii="Times New Roman" w:hAnsi="Times New Roman" w:eastAsia="黑体" w:cs="Times New Roman"/>
          <w:b w:val="0"/>
        </w:rPr>
        <w:t>政府性基金预算支出决算情况说明</w:t>
      </w:r>
      <w:bookmarkEnd w:id="55"/>
      <w:bookmarkEnd w:id="56"/>
      <w:bookmarkEnd w:id="57"/>
    </w:p>
    <w:p w14:paraId="233D7FD6">
      <w:pPr>
        <w:spacing w:line="600" w:lineRule="exact"/>
        <w:ind w:firstLine="640"/>
        <w:rPr>
          <w:rFonts w:eastAsia="仿宋_GB2312"/>
          <w:sz w:val="32"/>
          <w:szCs w:val="32"/>
        </w:rPr>
      </w:pPr>
      <w:r>
        <w:rPr>
          <w:rFonts w:eastAsia="仿宋_GB2312"/>
          <w:sz w:val="32"/>
          <w:szCs w:val="32"/>
        </w:rPr>
        <w:t>2021年政府性基金预算财政拨款支出0万元。</w:t>
      </w:r>
    </w:p>
    <w:p w14:paraId="4F4711DF">
      <w:pPr>
        <w:numPr>
          <w:ilvl w:val="0"/>
          <w:numId w:val="3"/>
        </w:numPr>
        <w:spacing w:line="600" w:lineRule="exact"/>
        <w:ind w:firstLine="640"/>
        <w:outlineLvl w:val="1"/>
        <w:rPr>
          <w:rStyle w:val="27"/>
          <w:rFonts w:ascii="Times New Roman" w:hAnsi="Times New Roman" w:eastAsia="黑体" w:cs="Times New Roman"/>
          <w:b w:val="0"/>
        </w:rPr>
      </w:pPr>
      <w:bookmarkStart w:id="58" w:name="_Toc15396611"/>
      <w:bookmarkStart w:id="59" w:name="_Toc17323"/>
      <w:bookmarkStart w:id="60" w:name="_Toc15377219"/>
      <w:r>
        <w:rPr>
          <w:rStyle w:val="27"/>
          <w:rFonts w:ascii="Times New Roman" w:hAnsi="Times New Roman" w:eastAsia="黑体" w:cs="Times New Roman"/>
          <w:b w:val="0"/>
        </w:rPr>
        <w:t>国有资本经营预算支出决算情况说明</w:t>
      </w:r>
      <w:bookmarkEnd w:id="58"/>
      <w:bookmarkEnd w:id="59"/>
      <w:bookmarkEnd w:id="60"/>
    </w:p>
    <w:p w14:paraId="57BA1ECF">
      <w:pPr>
        <w:spacing w:line="600" w:lineRule="exact"/>
        <w:ind w:firstLine="640"/>
        <w:rPr>
          <w:rFonts w:eastAsia="仿宋_GB2312"/>
          <w:sz w:val="32"/>
          <w:szCs w:val="32"/>
        </w:rPr>
      </w:pPr>
      <w:r>
        <w:rPr>
          <w:rFonts w:eastAsia="仿宋_GB2312"/>
          <w:sz w:val="32"/>
          <w:szCs w:val="32"/>
        </w:rPr>
        <w:t>2021年国有资本经营预算财政拨款支出0万元。</w:t>
      </w:r>
    </w:p>
    <w:p w14:paraId="41F562A3">
      <w:pPr>
        <w:numPr>
          <w:ilvl w:val="0"/>
          <w:numId w:val="3"/>
        </w:numPr>
        <w:spacing w:line="600" w:lineRule="exact"/>
        <w:ind w:firstLine="640"/>
        <w:outlineLvl w:val="1"/>
        <w:rPr>
          <w:rStyle w:val="27"/>
          <w:rFonts w:ascii="Times New Roman" w:hAnsi="Times New Roman" w:eastAsia="黑体" w:cs="Times New Roman"/>
          <w:b w:val="0"/>
        </w:rPr>
      </w:pPr>
      <w:bookmarkStart w:id="61" w:name="_Toc15377221"/>
      <w:bookmarkStart w:id="62" w:name="_Toc15396612"/>
      <w:bookmarkStart w:id="63" w:name="_Toc21884"/>
      <w:r>
        <w:rPr>
          <w:rStyle w:val="27"/>
          <w:rFonts w:ascii="Times New Roman" w:hAnsi="Times New Roman" w:eastAsia="黑体" w:cs="Times New Roman"/>
          <w:b w:val="0"/>
        </w:rPr>
        <w:t>其他重要事项的情况说明</w:t>
      </w:r>
      <w:bookmarkEnd w:id="61"/>
      <w:bookmarkEnd w:id="62"/>
      <w:bookmarkEnd w:id="63"/>
    </w:p>
    <w:p w14:paraId="33641CCB">
      <w:pPr>
        <w:widowControl/>
        <w:snapToGrid w:val="0"/>
        <w:spacing w:line="560" w:lineRule="exact"/>
        <w:rPr>
          <w:rStyle w:val="32"/>
          <w:rFonts w:ascii="楷体_GB2312"/>
          <w:sz w:val="32"/>
          <w:szCs w:val="32"/>
          <w:lang w:eastAsia="zh-CN"/>
        </w:rPr>
      </w:pPr>
      <w:bookmarkStart w:id="64" w:name="_Toc15377222"/>
      <w:r>
        <w:rPr>
          <w:rStyle w:val="32"/>
          <w:rFonts w:ascii="楷体_GB2312"/>
          <w:sz w:val="32"/>
          <w:szCs w:val="32"/>
          <w:lang w:eastAsia="zh-CN"/>
        </w:rPr>
        <w:t>（一）</w:t>
      </w:r>
      <w:r>
        <w:rPr>
          <w:rStyle w:val="32"/>
          <w:rFonts w:hint="eastAsia" w:ascii="楷体_GB2312"/>
          <w:sz w:val="32"/>
          <w:szCs w:val="32"/>
          <w:lang w:eastAsia="zh-CN"/>
        </w:rPr>
        <w:t>业务</w:t>
      </w:r>
      <w:r>
        <w:rPr>
          <w:rStyle w:val="32"/>
          <w:rFonts w:ascii="楷体_GB2312"/>
          <w:sz w:val="32"/>
          <w:szCs w:val="32"/>
          <w:lang w:eastAsia="zh-CN"/>
        </w:rPr>
        <w:t>运行经费支出情况</w:t>
      </w:r>
      <w:bookmarkEnd w:id="64"/>
      <w:r>
        <w:rPr>
          <w:rStyle w:val="32"/>
          <w:rFonts w:ascii="楷体_GB2312"/>
          <w:sz w:val="32"/>
          <w:szCs w:val="32"/>
          <w:lang w:eastAsia="zh-CN"/>
        </w:rPr>
        <w:t>。</w:t>
      </w:r>
    </w:p>
    <w:p w14:paraId="34B2F45B">
      <w:pPr>
        <w:spacing w:line="600" w:lineRule="exact"/>
        <w:ind w:firstLine="640" w:firstLineChars="200"/>
        <w:rPr>
          <w:rFonts w:eastAsia="仿宋_GB2312"/>
          <w:sz w:val="32"/>
          <w:szCs w:val="32"/>
        </w:rPr>
      </w:pPr>
      <w:r>
        <w:rPr>
          <w:rFonts w:eastAsia="仿宋_GB2312"/>
          <w:sz w:val="32"/>
          <w:szCs w:val="32"/>
        </w:rPr>
        <w:t>2021年，盐边县温泉</w:t>
      </w:r>
      <w:r>
        <w:rPr>
          <w:rFonts w:hint="eastAsia" w:eastAsia="仿宋_GB2312"/>
          <w:sz w:val="32"/>
          <w:szCs w:val="32"/>
        </w:rPr>
        <w:t>彝族乡</w:t>
      </w:r>
      <w:r>
        <w:rPr>
          <w:rFonts w:eastAsia="仿宋_GB2312"/>
          <w:sz w:val="32"/>
          <w:szCs w:val="32"/>
        </w:rPr>
        <w:t>中心学校</w:t>
      </w:r>
      <w:r>
        <w:rPr>
          <w:rFonts w:hint="eastAsia" w:eastAsia="仿宋_GB2312"/>
          <w:sz w:val="32"/>
          <w:szCs w:val="32"/>
        </w:rPr>
        <w:t>业务</w:t>
      </w:r>
      <w:r>
        <w:rPr>
          <w:rFonts w:eastAsia="仿宋_GB2312"/>
          <w:sz w:val="32"/>
          <w:szCs w:val="32"/>
        </w:rPr>
        <w:t>运行经费支出89.03万元，比2020年</w:t>
      </w:r>
      <w:r>
        <w:rPr>
          <w:rFonts w:hint="eastAsia" w:eastAsia="仿宋_GB2312"/>
          <w:sz w:val="32"/>
          <w:szCs w:val="32"/>
        </w:rPr>
        <w:t>业务</w:t>
      </w:r>
      <w:r>
        <w:rPr>
          <w:rFonts w:eastAsia="仿宋_GB2312"/>
          <w:sz w:val="32"/>
          <w:szCs w:val="32"/>
        </w:rPr>
        <w:t>运行经费支47.9万元，增加41.13万元，增长46.2%。主要原因是：</w:t>
      </w:r>
      <w:r>
        <w:rPr>
          <w:rFonts w:eastAsia="仿宋_GB2312"/>
          <w:color w:val="000000"/>
          <w:sz w:val="32"/>
          <w:szCs w:val="32"/>
        </w:rPr>
        <w:t>学校距离县城区较远，培训费、福利费、学校的公用经费、培训费、差旅费等产生的费用增加。</w:t>
      </w:r>
    </w:p>
    <w:p w14:paraId="756C9877">
      <w:pPr>
        <w:widowControl/>
        <w:snapToGrid w:val="0"/>
        <w:spacing w:line="560" w:lineRule="exact"/>
        <w:rPr>
          <w:rStyle w:val="32"/>
          <w:rFonts w:ascii="楷体_GB2312"/>
          <w:sz w:val="32"/>
          <w:szCs w:val="32"/>
          <w:lang w:eastAsia="zh-CN"/>
        </w:rPr>
      </w:pPr>
      <w:bookmarkStart w:id="65" w:name="_Toc15377223"/>
      <w:r>
        <w:rPr>
          <w:rStyle w:val="32"/>
          <w:rFonts w:hint="eastAsia" w:ascii="楷体_GB2312"/>
          <w:sz w:val="32"/>
          <w:szCs w:val="32"/>
          <w:lang w:eastAsia="zh-CN"/>
        </w:rPr>
        <w:t>（二）政府采购支出情况</w:t>
      </w:r>
      <w:bookmarkEnd w:id="65"/>
      <w:r>
        <w:rPr>
          <w:rStyle w:val="32"/>
          <w:rFonts w:hint="eastAsia" w:ascii="楷体_GB2312"/>
          <w:sz w:val="32"/>
          <w:szCs w:val="32"/>
          <w:lang w:eastAsia="zh-CN"/>
        </w:rPr>
        <w:t>。</w:t>
      </w:r>
    </w:p>
    <w:p w14:paraId="67EDDEB4">
      <w:pPr>
        <w:spacing w:line="600" w:lineRule="exact"/>
        <w:ind w:firstLine="640" w:firstLineChars="200"/>
        <w:rPr>
          <w:rFonts w:eastAsia="仿宋_GB2312"/>
          <w:sz w:val="32"/>
          <w:szCs w:val="32"/>
        </w:rPr>
      </w:pPr>
      <w:r>
        <w:rPr>
          <w:rFonts w:eastAsia="仿宋_GB2312"/>
          <w:sz w:val="32"/>
          <w:szCs w:val="32"/>
        </w:rPr>
        <w:t>2021年，温泉小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1ECFC7B0">
      <w:pPr>
        <w:widowControl/>
        <w:snapToGrid w:val="0"/>
        <w:spacing w:line="560" w:lineRule="exact"/>
        <w:rPr>
          <w:rStyle w:val="32"/>
          <w:rFonts w:ascii="楷体_GB2312"/>
          <w:sz w:val="32"/>
          <w:szCs w:val="32"/>
          <w:lang w:eastAsia="zh-CN"/>
        </w:rPr>
      </w:pPr>
      <w:bookmarkStart w:id="66" w:name="_Toc15377224"/>
      <w:r>
        <w:rPr>
          <w:rStyle w:val="32"/>
          <w:rFonts w:ascii="楷体_GB2312"/>
          <w:sz w:val="32"/>
          <w:szCs w:val="32"/>
          <w:lang w:eastAsia="zh-CN"/>
        </w:rPr>
        <w:t>（三）国有资产占有使用情况</w:t>
      </w:r>
      <w:bookmarkEnd w:id="66"/>
      <w:r>
        <w:rPr>
          <w:rStyle w:val="32"/>
          <w:rFonts w:ascii="楷体_GB2312"/>
          <w:sz w:val="32"/>
          <w:szCs w:val="32"/>
          <w:lang w:eastAsia="zh-CN"/>
        </w:rPr>
        <w:t>。</w:t>
      </w:r>
    </w:p>
    <w:p w14:paraId="7772E2E9">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截至2021年12月31日，温泉小学共有车辆0辆，其中：主要领导干部用车0辆、机要通信用车0辆、应急保障用车0辆、其他用车0辆。单价50万元以上通用设备0台（套），单价100万元以上专用设备0台（套）。</w:t>
      </w:r>
    </w:p>
    <w:p w14:paraId="19F7DCAE">
      <w:pPr>
        <w:widowControl/>
        <w:snapToGrid w:val="0"/>
        <w:spacing w:line="560" w:lineRule="exact"/>
        <w:rPr>
          <w:rStyle w:val="32"/>
          <w:rFonts w:ascii="楷体_GB2312"/>
          <w:sz w:val="32"/>
          <w:szCs w:val="32"/>
          <w:lang w:eastAsia="zh-CN"/>
        </w:rPr>
      </w:pPr>
      <w:r>
        <w:rPr>
          <w:rStyle w:val="32"/>
          <w:rFonts w:ascii="楷体_GB2312"/>
          <w:sz w:val="32"/>
          <w:szCs w:val="32"/>
          <w:lang w:eastAsia="zh-CN"/>
        </w:rPr>
        <w:t>（四）预算绩效管理情况。</w:t>
      </w:r>
    </w:p>
    <w:p w14:paraId="79DF4AFA">
      <w:pPr>
        <w:spacing w:line="580" w:lineRule="exact"/>
        <w:ind w:firstLine="640" w:firstLineChars="200"/>
        <w:rPr>
          <w:rFonts w:eastAsia="楷体_GB2312"/>
          <w:sz w:val="32"/>
          <w:szCs w:val="32"/>
        </w:rPr>
      </w:pPr>
      <w:r>
        <w:rPr>
          <w:rFonts w:eastAsia="仿宋_GB2312"/>
          <w:sz w:val="32"/>
          <w:szCs w:val="32"/>
        </w:rPr>
        <w:t>根据预算绩效管理要求，本部门在年初预算编制阶段，组织对会议费、培训费等项目开展了预算事前绩效评估从评价情况来看办公费32.15万元，印刷费0.8万元，维修（护）费24.54万元，劳务费4.08万元，通过学校科学实施，合理配置很好地达到预期效果</w:t>
      </w:r>
      <w:r>
        <w:rPr>
          <w:rFonts w:hint="eastAsia" w:eastAsia="仿宋_GB2312"/>
          <w:sz w:val="32"/>
          <w:szCs w:val="32"/>
        </w:rPr>
        <w:t>。</w:t>
      </w:r>
    </w:p>
    <w:p w14:paraId="2C71E1A0">
      <w:pPr>
        <w:spacing w:line="580" w:lineRule="exact"/>
        <w:ind w:firstLine="320" w:firstLineChars="100"/>
        <w:rPr>
          <w:rFonts w:eastAsia="楷体_GB2312"/>
          <w:sz w:val="32"/>
          <w:szCs w:val="32"/>
        </w:rPr>
      </w:pPr>
      <w:r>
        <w:rPr>
          <w:rFonts w:eastAsia="楷体_GB2312"/>
          <w:sz w:val="32"/>
          <w:szCs w:val="32"/>
        </w:rPr>
        <w:t>1.项目绩效目标完成情况。</w:t>
      </w:r>
    </w:p>
    <w:p w14:paraId="7BAB5C92">
      <w:pPr>
        <w:spacing w:line="580" w:lineRule="exact"/>
        <w:ind w:firstLine="320" w:firstLineChars="100"/>
        <w:rPr>
          <w:rFonts w:eastAsia="仿宋_GB2312"/>
          <w:sz w:val="32"/>
          <w:szCs w:val="32"/>
        </w:rPr>
      </w:pPr>
      <w:r>
        <w:rPr>
          <w:rFonts w:eastAsia="仿宋_GB2312"/>
          <w:sz w:val="32"/>
          <w:szCs w:val="32"/>
        </w:rPr>
        <w:t xml:space="preserve">  （1） 办公费、维护费、工会费、培训费等基本支出项目绩效目标完成情况综述。项目全年预算数87.86万元，执行数为87.86万元，完成预算的100%。通过项目实施，保障了学校正常工作的运转，通过走出去参加各类教育教学的培训，结对子帮扶，促进教育教学质量的提高，在教学中做到勤俭节约，有修复使用价值的物体通过修补来节约教学开支，减少浪费，有效地为盐边教育事业发展迈向更高一层。发现的主要问题：在实施过程中培训人选中结合教师所教学科调动人员培训，在培训期间产生的相关费用不能及时兑现，维修中的物品中有些未能及时做到监督检查。下一步改进措施：在今后工作中努力改善工作中的不足，提高办事能力。</w:t>
      </w:r>
    </w:p>
    <w:p w14:paraId="4620E70F">
      <w:pPr>
        <w:spacing w:line="580" w:lineRule="exact"/>
        <w:ind w:firstLine="640" w:firstLineChars="200"/>
        <w:rPr>
          <w:rFonts w:eastAsia="仿宋_GB2312"/>
          <w:sz w:val="32"/>
          <w:szCs w:val="32"/>
        </w:rPr>
      </w:pPr>
      <w:r>
        <w:rPr>
          <w:rFonts w:eastAsia="仿宋_GB2312"/>
          <w:sz w:val="32"/>
          <w:szCs w:val="32"/>
        </w:rPr>
        <w:t>（2）商品和其他支出项目绩效目标完成情况综述。项目全年预算数78.56万元，执行数为78.56万元，完成预算的100%。通过项目实施，其他商品和服务支出支撑着学校的正常运作，保障学校的基本功能，促进学校全面健康发展</w:t>
      </w:r>
    </w:p>
    <w:p w14:paraId="0A6319BF">
      <w:pPr>
        <w:spacing w:line="580" w:lineRule="exact"/>
        <w:ind w:firstLine="640" w:firstLineChars="200"/>
        <w:rPr>
          <w:rFonts w:eastAsia="仿宋_GB2312"/>
          <w:sz w:val="32"/>
          <w:szCs w:val="32"/>
        </w:rPr>
      </w:pPr>
      <w:r>
        <w:rPr>
          <w:rFonts w:eastAsia="仿宋_GB2312"/>
          <w:sz w:val="32"/>
          <w:szCs w:val="32"/>
        </w:rPr>
        <w:t>（3）工资福利支出项目绩效目标完成情况综述。项目全年预算460.16万元，执行数为460.16万元，完成预算的100%。通过项目实施，保障全校教师的基本工资，社会保障、医疗、住房等，有效促进教师对工作的积极性，</w:t>
      </w:r>
      <w:r>
        <w:rPr>
          <w:rFonts w:hint="eastAsia" w:eastAsia="仿宋_GB2312"/>
          <w:sz w:val="32"/>
          <w:szCs w:val="32"/>
        </w:rPr>
        <w:t>为</w:t>
      </w:r>
      <w:r>
        <w:rPr>
          <w:rFonts w:eastAsia="仿宋_GB2312"/>
          <w:sz w:val="32"/>
          <w:szCs w:val="32"/>
        </w:rPr>
        <w:t>提高教育质量打下坚定基础，促进教育事业健康发展，为盐边教育事业贡献</w:t>
      </w:r>
      <w:r>
        <w:rPr>
          <w:rFonts w:hint="eastAsia" w:eastAsia="仿宋_GB2312"/>
          <w:sz w:val="32"/>
          <w:szCs w:val="32"/>
        </w:rPr>
        <w:t>力量</w:t>
      </w:r>
      <w:r>
        <w:rPr>
          <w:rFonts w:eastAsia="仿宋_GB2312"/>
          <w:sz w:val="32"/>
          <w:szCs w:val="32"/>
        </w:rPr>
        <w:t>。</w:t>
      </w:r>
    </w:p>
    <w:p w14:paraId="3CABE394">
      <w:pPr>
        <w:spacing w:line="580" w:lineRule="exact"/>
        <w:ind w:firstLine="640" w:firstLineChars="200"/>
        <w:rPr>
          <w:rFonts w:eastAsia="仿宋_GB2312"/>
          <w:sz w:val="32"/>
          <w:szCs w:val="32"/>
        </w:rPr>
      </w:pPr>
      <w:r>
        <w:rPr>
          <w:rFonts w:eastAsia="仿宋_GB2312"/>
          <w:sz w:val="32"/>
          <w:szCs w:val="32"/>
        </w:rPr>
        <w:t>（4）对个人和家庭的补助支出项目绩效目标完成情况综述。项目全年预算69.4万元，执行数为69.4万元，完成预算的100%。通过项目实施保障了学校遗属人员基本生活，有效化解了社会矛盾，提社会效益。</w:t>
      </w:r>
    </w:p>
    <w:p w14:paraId="0C66CC89">
      <w:pPr>
        <w:spacing w:line="580" w:lineRule="exact"/>
        <w:ind w:firstLine="640" w:firstLineChars="200"/>
        <w:rPr>
          <w:rFonts w:eastAsia="仿宋_GB2312"/>
          <w:sz w:val="32"/>
          <w:szCs w:val="32"/>
        </w:rPr>
      </w:pPr>
      <w:r>
        <w:rPr>
          <w:rFonts w:eastAsia="仿宋_GB2312"/>
          <w:sz w:val="32"/>
          <w:szCs w:val="32"/>
        </w:rPr>
        <w:t>2021年特定目标类部门预算项目绩效目标自评表见附件（第四部分）。</w:t>
      </w:r>
    </w:p>
    <w:p w14:paraId="257F2D91">
      <w:pPr>
        <w:numPr>
          <w:ilvl w:val="0"/>
          <w:numId w:val="4"/>
        </w:numPr>
        <w:spacing w:line="600" w:lineRule="exact"/>
        <w:ind w:firstLine="660" w:firstLineChars="150"/>
        <w:jc w:val="center"/>
        <w:outlineLvl w:val="0"/>
        <w:rPr>
          <w:rStyle w:val="26"/>
          <w:rFonts w:eastAsia="黑体"/>
          <w:b w:val="0"/>
        </w:rPr>
      </w:pPr>
      <w:bookmarkStart w:id="67" w:name="_Toc31559"/>
      <w:bookmarkStart w:id="68" w:name="_Toc15377225"/>
      <w:bookmarkStart w:id="69" w:name="_Toc15396613"/>
      <w:r>
        <w:rPr>
          <w:rFonts w:eastAsia="黑体"/>
          <w:sz w:val="44"/>
          <w:szCs w:val="44"/>
        </w:rPr>
        <w:t>名</w:t>
      </w:r>
      <w:r>
        <w:rPr>
          <w:rStyle w:val="26"/>
          <w:rFonts w:eastAsia="黑体"/>
          <w:b w:val="0"/>
        </w:rPr>
        <w:t>词解释</w:t>
      </w:r>
      <w:bookmarkEnd w:id="67"/>
      <w:bookmarkEnd w:id="68"/>
      <w:bookmarkEnd w:id="69"/>
    </w:p>
    <w:p w14:paraId="0A5C5513">
      <w:pPr>
        <w:spacing w:line="600" w:lineRule="exact"/>
        <w:jc w:val="left"/>
        <w:rPr>
          <w:b/>
          <w:sz w:val="44"/>
          <w:szCs w:val="44"/>
        </w:rPr>
      </w:pPr>
    </w:p>
    <w:p w14:paraId="0FD26D3A">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14:paraId="42758012">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2.事业收入：指事业单位开展专业业务活动及辅助活动取得的收入等。</w:t>
      </w:r>
    </w:p>
    <w:p w14:paraId="79E25D95">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3.经营收入：指事业单位在专业业务活动及其辅助活动之外开展非独立核算经营活动取得的收入等。</w:t>
      </w:r>
    </w:p>
    <w:p w14:paraId="09CE04D3">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4.其他收入：指单位取得的除上述收入以外的各项收入等。</w:t>
      </w:r>
    </w:p>
    <w:p w14:paraId="4EF58FFB">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5.使用非财政拨款结余：指事业单位使用以前年度积累的非财政拨款结余弥补当年收支差额的金额。</w:t>
      </w:r>
    </w:p>
    <w:p w14:paraId="4E4A96F5">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6.年初结转和结余：指以前年度尚未完成、结转到本年按有关规定继续使用的资金。</w:t>
      </w:r>
    </w:p>
    <w:p w14:paraId="48AA57BD">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14:paraId="7BD99BFA">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8、年末结转和结余：指单位按有关规定结转到下年或以后年度继续使用的资金。</w:t>
      </w:r>
    </w:p>
    <w:p w14:paraId="49A0B103">
      <w:pPr>
        <w:spacing w:line="600" w:lineRule="exact"/>
        <w:ind w:firstLine="640" w:firstLineChars="200"/>
        <w:rPr>
          <w:rFonts w:eastAsia="仿宋_GB2312"/>
          <w:kern w:val="0"/>
          <w:sz w:val="32"/>
          <w:szCs w:val="32"/>
        </w:rPr>
      </w:pPr>
      <w:r>
        <w:rPr>
          <w:rFonts w:eastAsia="仿宋_GB2312"/>
          <w:kern w:val="0"/>
          <w:sz w:val="32"/>
          <w:szCs w:val="32"/>
        </w:rPr>
        <w:t>9、一般公共预算拨款收入：</w:t>
      </w:r>
      <w:r>
        <w:rPr>
          <w:rFonts w:hint="eastAsia" w:eastAsia="仿宋_GB2312"/>
          <w:kern w:val="0"/>
          <w:sz w:val="32"/>
          <w:szCs w:val="32"/>
        </w:rPr>
        <w:t>指县级财政当年拨付的资金。</w:t>
      </w:r>
    </w:p>
    <w:p w14:paraId="1F3CB74D">
      <w:pPr>
        <w:spacing w:line="600" w:lineRule="exact"/>
        <w:ind w:firstLine="640" w:firstLineChars="200"/>
        <w:rPr>
          <w:rFonts w:eastAsia="仿宋_GB2312"/>
          <w:color w:val="000000"/>
          <w:kern w:val="0"/>
          <w:sz w:val="32"/>
          <w:szCs w:val="32"/>
        </w:rPr>
      </w:pPr>
      <w:r>
        <w:rPr>
          <w:rFonts w:eastAsia="仿宋_GB2312"/>
          <w:color w:val="000000"/>
          <w:kern w:val="0"/>
          <w:sz w:val="32"/>
          <w:szCs w:val="32"/>
        </w:rPr>
        <w:t>10、其他支出：</w:t>
      </w:r>
      <w:r>
        <w:rPr>
          <w:rFonts w:hint="eastAsia" w:eastAsia="仿宋_GB2312"/>
          <w:color w:val="000000"/>
          <w:kern w:val="0"/>
          <w:sz w:val="32"/>
          <w:szCs w:val="32"/>
        </w:rPr>
        <w:t>反映</w:t>
      </w:r>
      <w:r>
        <w:rPr>
          <w:rFonts w:eastAsia="仿宋_GB2312"/>
          <w:color w:val="000000"/>
          <w:kern w:val="0"/>
          <w:sz w:val="32"/>
          <w:szCs w:val="32"/>
        </w:rPr>
        <w:t>不能划分到上述功能科目的其他政府支出。</w:t>
      </w:r>
    </w:p>
    <w:p w14:paraId="7AEDBBFE">
      <w:pPr>
        <w:spacing w:line="600" w:lineRule="exact"/>
        <w:ind w:firstLine="640" w:firstLineChars="200"/>
        <w:rPr>
          <w:rFonts w:eastAsia="仿宋_GB2312"/>
          <w:color w:val="000000"/>
          <w:kern w:val="0"/>
          <w:sz w:val="32"/>
          <w:szCs w:val="32"/>
        </w:rPr>
      </w:pPr>
      <w:r>
        <w:rPr>
          <w:rFonts w:eastAsia="仿宋_GB2312"/>
          <w:color w:val="000000"/>
          <w:kern w:val="0"/>
          <w:sz w:val="32"/>
          <w:szCs w:val="32"/>
        </w:rPr>
        <w:t>11、</w:t>
      </w:r>
      <w:r>
        <w:rPr>
          <w:rFonts w:hint="eastAsia" w:eastAsia="仿宋_GB2312"/>
          <w:color w:val="000000"/>
          <w:kern w:val="0"/>
          <w:sz w:val="32"/>
          <w:szCs w:val="32"/>
        </w:rPr>
        <w:t>教育支出（205类）普通教育（02款）学前教育（01项）：指反映各部门举办的学前教育支出。政府各部门对社会组织等举办的幼儿园的资助，如捐赠、补贴等，也在本科目中反映。</w:t>
      </w:r>
    </w:p>
    <w:p w14:paraId="4A76BB00">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12.教育支出（205类）普通教育（02款）小学教育（02项）：指反映各部门举办的小学教育支出。政府各部门对社会组织等举办的小学的资助，如捐赠、补贴等，也在本科目中反映。</w:t>
      </w:r>
    </w:p>
    <w:p w14:paraId="5678B1E4">
      <w:pPr>
        <w:spacing w:line="600" w:lineRule="exact"/>
        <w:ind w:firstLine="640" w:firstLineChars="200"/>
        <w:rPr>
          <w:rFonts w:eastAsia="仿宋_GB2312"/>
          <w:color w:val="000000"/>
          <w:kern w:val="0"/>
          <w:sz w:val="32"/>
          <w:szCs w:val="32"/>
        </w:rPr>
      </w:pPr>
      <w:r>
        <w:rPr>
          <w:rFonts w:eastAsia="仿宋_GB2312"/>
          <w:color w:val="000000"/>
          <w:kern w:val="0"/>
          <w:sz w:val="32"/>
          <w:szCs w:val="32"/>
        </w:rPr>
        <w:t>13、业务运行经费：为保障事业单位运行用于购买货物和服务的各项资金。包括办公及办公费、水费、电费、印刷费、邮电费、差旅费、会议费等费用开支。</w:t>
      </w:r>
    </w:p>
    <w:p w14:paraId="6D89DB61">
      <w:pPr>
        <w:spacing w:line="600" w:lineRule="exact"/>
        <w:ind w:firstLine="640" w:firstLineChars="200"/>
        <w:rPr>
          <w:rFonts w:eastAsia="仿宋_GB2312"/>
          <w:color w:val="000000"/>
          <w:kern w:val="0"/>
          <w:sz w:val="32"/>
          <w:szCs w:val="32"/>
        </w:rPr>
      </w:pPr>
      <w:r>
        <w:rPr>
          <w:rFonts w:eastAsia="仿宋_GB2312"/>
          <w:color w:val="000000"/>
          <w:kern w:val="0"/>
          <w:sz w:val="32"/>
          <w:szCs w:val="32"/>
        </w:rPr>
        <w:t>14、“三公”经费：</w:t>
      </w:r>
      <w:r>
        <w:rPr>
          <w:rFonts w:hint="eastAsia" w:eastAsia="仿宋_GB2312"/>
          <w:color w:val="000000"/>
          <w:kern w:val="0"/>
          <w:sz w:val="32"/>
          <w:szCs w:val="32"/>
        </w:rPr>
        <w:t>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费反映单位公务用车车辆购置支出（含车辆购置税、牌照费）；公务用车运行维护费反映单位按规定保留的公务用车燃料费、维修费、过路过桥费、保险费、安全奖励费用等支出；公务接待费反映单位按规定开支的各类公务接待（含外宾接待）支出。</w:t>
      </w:r>
    </w:p>
    <w:p w14:paraId="60C77F94">
      <w:pPr>
        <w:spacing w:line="600" w:lineRule="exact"/>
        <w:ind w:firstLine="640" w:firstLineChars="200"/>
        <w:rPr>
          <w:rFonts w:eastAsia="仿宋_GB2312"/>
          <w:color w:val="000000"/>
          <w:kern w:val="0"/>
          <w:sz w:val="32"/>
          <w:szCs w:val="32"/>
        </w:rPr>
      </w:pPr>
      <w:r>
        <w:rPr>
          <w:rFonts w:eastAsia="仿宋_GB2312"/>
          <w:color w:val="000000"/>
          <w:kern w:val="0"/>
          <w:sz w:val="32"/>
          <w:szCs w:val="32"/>
        </w:rPr>
        <w:t>15</w:t>
      </w:r>
      <w:r>
        <w:rPr>
          <w:rFonts w:hint="eastAsia" w:eastAsia="仿宋_GB2312"/>
          <w:color w:val="000000"/>
          <w:kern w:val="0"/>
          <w:sz w:val="32"/>
          <w:szCs w:val="32"/>
        </w:rPr>
        <w:t>.社会保障和就业支出（208类）行政事业单位养老支出（05款）机关事业单位基本养老保险缴费支出（05项）：指反映机关事业单位实施养老保险制度由单位实际缴纳的基本养老保险费支出。</w:t>
      </w:r>
    </w:p>
    <w:p w14:paraId="1E5718BB">
      <w:pPr>
        <w:spacing w:line="600" w:lineRule="exact"/>
        <w:ind w:firstLine="640" w:firstLineChars="200"/>
        <w:rPr>
          <w:rFonts w:eastAsia="仿宋_GB2312"/>
          <w:color w:val="000000"/>
          <w:kern w:val="0"/>
          <w:sz w:val="32"/>
          <w:szCs w:val="32"/>
        </w:rPr>
      </w:pPr>
      <w:r>
        <w:rPr>
          <w:rFonts w:eastAsia="仿宋_GB2312"/>
          <w:color w:val="000000"/>
          <w:kern w:val="0"/>
          <w:sz w:val="32"/>
          <w:szCs w:val="32"/>
        </w:rPr>
        <w:t>16</w:t>
      </w:r>
      <w:r>
        <w:rPr>
          <w:rFonts w:hint="eastAsia" w:eastAsia="仿宋_GB2312"/>
          <w:color w:val="000000"/>
          <w:kern w:val="0"/>
          <w:sz w:val="32"/>
          <w:szCs w:val="32"/>
        </w:rPr>
        <w:t>.住房保障支出（221类）住房改革支出（02款）住房公积金（01项）：指反映行政事业单位按照人力资源和社会保障部、财政部规定的基本工资和津贴补贴以及规定比例为职工缴纳的住房公积金。</w:t>
      </w:r>
    </w:p>
    <w:p w14:paraId="55566A2F">
      <w:pPr>
        <w:spacing w:line="600" w:lineRule="exact"/>
        <w:ind w:firstLine="640" w:firstLineChars="200"/>
        <w:rPr>
          <w:rFonts w:eastAsia="仿宋_GB2312"/>
          <w:color w:val="000000"/>
          <w:kern w:val="0"/>
          <w:sz w:val="32"/>
          <w:szCs w:val="32"/>
        </w:rPr>
      </w:pPr>
      <w:r>
        <w:rPr>
          <w:rFonts w:eastAsia="仿宋_GB2312"/>
          <w:color w:val="000000"/>
          <w:kern w:val="0"/>
          <w:sz w:val="32"/>
          <w:szCs w:val="32"/>
        </w:rPr>
        <w:t>17.基本支出：指为保障机构正常运转、完成日常工作任务而发生的人员支出和公用支出。</w:t>
      </w:r>
    </w:p>
    <w:p w14:paraId="7B110AAE">
      <w:pPr>
        <w:spacing w:line="600" w:lineRule="exact"/>
        <w:ind w:firstLine="640" w:firstLineChars="200"/>
        <w:rPr>
          <w:rFonts w:eastAsia="仿宋_GB2312"/>
          <w:color w:val="000000"/>
          <w:kern w:val="0"/>
          <w:sz w:val="32"/>
          <w:szCs w:val="32"/>
        </w:rPr>
      </w:pPr>
      <w:r>
        <w:rPr>
          <w:rFonts w:eastAsia="仿宋_GB2312"/>
          <w:color w:val="000000"/>
          <w:kern w:val="0"/>
          <w:sz w:val="32"/>
          <w:szCs w:val="32"/>
        </w:rPr>
        <w:t>18.项目支出：指在基本支出之外为完成特定行政任务和事业发展目标所发生的支出。</w:t>
      </w:r>
    </w:p>
    <w:p w14:paraId="619DC59C">
      <w:pPr>
        <w:ind w:firstLine="640" w:firstLineChars="200"/>
        <w:rPr>
          <w:rFonts w:eastAsia="仿宋_GB2312"/>
          <w:sz w:val="32"/>
          <w:szCs w:val="32"/>
        </w:rPr>
      </w:pPr>
      <w:r>
        <w:rPr>
          <w:rFonts w:eastAsia="仿宋_GB2312"/>
          <w:sz w:val="32"/>
          <w:szCs w:val="32"/>
        </w:rPr>
        <w:t>19.经营支出：指事业单位在专业业务活动及其辅助活动之外开展非独立核算经营活动发生的支出。</w:t>
      </w:r>
    </w:p>
    <w:p w14:paraId="26591E9A">
      <w:pPr>
        <w:pStyle w:val="24"/>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644EFBC">
      <w:pPr>
        <w:spacing w:line="600" w:lineRule="exact"/>
        <w:ind w:firstLine="640" w:firstLineChars="200"/>
        <w:rPr>
          <w:rFonts w:eastAsia="仿宋_GB2312"/>
          <w:color w:val="000000"/>
          <w:kern w:val="0"/>
          <w:sz w:val="32"/>
          <w:szCs w:val="32"/>
        </w:rPr>
      </w:pPr>
      <w:r>
        <w:rPr>
          <w:rFonts w:eastAsia="仿宋_GB2312"/>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w:t>
      </w:r>
      <w:r>
        <w:rPr>
          <w:rFonts w:eastAsia="仿宋_GB2312"/>
          <w:color w:val="000000"/>
          <w:kern w:val="0"/>
          <w:sz w:val="32"/>
          <w:szCs w:val="32"/>
        </w:rPr>
        <w:t>用房取暖费、办公用房物业管理费、公务用车运行维护费以及其他费用。</w:t>
      </w:r>
    </w:p>
    <w:p w14:paraId="39325F92">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22.社会保障和就业支出（208类）行政事业单位养老支出（05款）机关事业单位职业年金缴费支出（06项）：反映机关事业单位实施养老保险制度由单位实际缴纳的职业年金支出。</w:t>
      </w:r>
    </w:p>
    <w:p w14:paraId="4847A520">
      <w:pPr>
        <w:spacing w:line="600" w:lineRule="exact"/>
        <w:ind w:firstLine="640" w:firstLineChars="200"/>
        <w:rPr>
          <w:rFonts w:eastAsia="仿宋_GB2312"/>
          <w:color w:val="000000"/>
          <w:kern w:val="0"/>
          <w:sz w:val="32"/>
          <w:szCs w:val="32"/>
        </w:rPr>
      </w:pPr>
    </w:p>
    <w:p w14:paraId="619CA6E0">
      <w:pPr>
        <w:spacing w:line="600" w:lineRule="exact"/>
        <w:jc w:val="center"/>
        <w:outlineLvl w:val="0"/>
        <w:rPr>
          <w:rStyle w:val="26"/>
          <w:rFonts w:eastAsia="黑体"/>
          <w:b w:val="0"/>
        </w:rPr>
      </w:pPr>
      <w:bookmarkStart w:id="70" w:name="_Toc10655"/>
      <w:bookmarkStart w:id="71" w:name="_Toc15396614"/>
      <w:bookmarkStart w:id="72" w:name="_Toc15377226"/>
      <w:r>
        <w:rPr>
          <w:rFonts w:eastAsia="黑体"/>
          <w:sz w:val="44"/>
          <w:szCs w:val="44"/>
        </w:rPr>
        <w:t>第</w:t>
      </w:r>
      <w:r>
        <w:rPr>
          <w:rStyle w:val="26"/>
          <w:rFonts w:eastAsia="黑体"/>
          <w:b w:val="0"/>
        </w:rPr>
        <w:t>四部分 附件</w:t>
      </w:r>
      <w:bookmarkEnd w:id="70"/>
      <w:bookmarkEnd w:id="71"/>
    </w:p>
    <w:p w14:paraId="79686A7F">
      <w:pPr>
        <w:spacing w:line="572" w:lineRule="exact"/>
        <w:jc w:val="left"/>
        <w:outlineLvl w:val="1"/>
        <w:rPr>
          <w:rFonts w:eastAsia="仿宋_GB2312"/>
          <w:sz w:val="32"/>
          <w:szCs w:val="32"/>
        </w:rPr>
      </w:pPr>
      <w:bookmarkStart w:id="73" w:name="_Toc27425"/>
      <w:r>
        <w:rPr>
          <w:rFonts w:eastAsia="黑体"/>
          <w:sz w:val="32"/>
          <w:szCs w:val="32"/>
        </w:rPr>
        <w:t>附件</w:t>
      </w:r>
      <w:bookmarkEnd w:id="73"/>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121"/>
        <w:gridCol w:w="1290"/>
        <w:gridCol w:w="1650"/>
        <w:gridCol w:w="1881"/>
        <w:gridCol w:w="2184"/>
        <w:gridCol w:w="1449"/>
        <w:gridCol w:w="236"/>
      </w:tblGrid>
      <w:tr w14:paraId="5BA74F71">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32A3C45B">
            <w:pPr>
              <w:widowControl/>
              <w:jc w:val="center"/>
              <w:textAlignment w:val="center"/>
              <w:rPr>
                <w:b/>
                <w:sz w:val="32"/>
                <w:szCs w:val="32"/>
              </w:rPr>
            </w:pPr>
            <w:bookmarkStart w:id="74" w:name="_Toc15396618"/>
            <w:r>
              <w:rPr>
                <w:b/>
                <w:sz w:val="32"/>
                <w:szCs w:val="32"/>
              </w:rPr>
              <w:t>2021年部门预算项目绩效目标自评</w:t>
            </w:r>
          </w:p>
        </w:tc>
        <w:tc>
          <w:tcPr>
            <w:tcW w:w="236" w:type="dxa"/>
            <w:tcBorders>
              <w:top w:val="nil"/>
              <w:left w:val="nil"/>
              <w:bottom w:val="nil"/>
              <w:right w:val="nil"/>
            </w:tcBorders>
            <w:shd w:val="clear" w:color="auto" w:fill="auto"/>
            <w:vAlign w:val="center"/>
          </w:tcPr>
          <w:p w14:paraId="1277CAAC">
            <w:pPr>
              <w:widowControl/>
              <w:jc w:val="center"/>
              <w:textAlignment w:val="center"/>
              <w:rPr>
                <w:b/>
                <w:kern w:val="0"/>
                <w:sz w:val="32"/>
                <w:szCs w:val="32"/>
              </w:rPr>
            </w:pPr>
          </w:p>
        </w:tc>
      </w:tr>
      <w:tr w14:paraId="30002D11">
        <w:tblPrEx>
          <w:tblCellMar>
            <w:top w:w="0" w:type="dxa"/>
            <w:left w:w="108" w:type="dxa"/>
            <w:bottom w:w="0" w:type="dxa"/>
            <w:right w:w="108" w:type="dxa"/>
          </w:tblCellMar>
        </w:tblPrEx>
        <w:trPr>
          <w:gridAfter w:val="1"/>
          <w:wAfter w:w="236" w:type="dxa"/>
          <w:trHeight w:val="254" w:hRule="atLeast"/>
        </w:trPr>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FE937">
            <w:pPr>
              <w:widowControl/>
              <w:spacing w:line="320" w:lineRule="exact"/>
              <w:jc w:val="center"/>
              <w:textAlignment w:val="center"/>
              <w:rPr>
                <w:sz w:val="24"/>
              </w:rPr>
            </w:pPr>
            <w:r>
              <w:rPr>
                <w:kern w:val="0"/>
                <w:sz w:val="24"/>
              </w:rPr>
              <w:t>主管部门及代码</w:t>
            </w:r>
          </w:p>
        </w:tc>
        <w:tc>
          <w:tcPr>
            <w:tcW w:w="3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66526">
            <w:pPr>
              <w:widowControl/>
              <w:spacing w:line="320" w:lineRule="exact"/>
              <w:textAlignment w:val="center"/>
              <w:rPr>
                <w:sz w:val="24"/>
              </w:rPr>
            </w:pPr>
            <w:r>
              <w:rPr>
                <w:sz w:val="24"/>
              </w:rPr>
              <w:t>盐边县教育和体育局</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8B9D">
            <w:pPr>
              <w:widowControl/>
              <w:spacing w:line="320" w:lineRule="exact"/>
              <w:jc w:val="center"/>
              <w:textAlignment w:val="center"/>
              <w:rPr>
                <w:sz w:val="24"/>
              </w:rPr>
            </w:pPr>
            <w:r>
              <w:rPr>
                <w:kern w:val="0"/>
                <w:sz w:val="24"/>
              </w:rPr>
              <w:t>实施单位</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A06D">
            <w:pPr>
              <w:widowControl/>
              <w:spacing w:line="320" w:lineRule="exact"/>
              <w:jc w:val="center"/>
              <w:textAlignment w:val="center"/>
              <w:rPr>
                <w:sz w:val="24"/>
              </w:rPr>
            </w:pPr>
            <w:r>
              <w:rPr>
                <w:sz w:val="24"/>
              </w:rPr>
              <w:t>盐边县温泉彝族乡中心学校</w:t>
            </w:r>
          </w:p>
        </w:tc>
      </w:tr>
      <w:tr w14:paraId="29CF120A">
        <w:tblPrEx>
          <w:tblCellMar>
            <w:top w:w="0" w:type="dxa"/>
            <w:left w:w="108" w:type="dxa"/>
            <w:bottom w:w="0" w:type="dxa"/>
            <w:right w:w="108" w:type="dxa"/>
          </w:tblCellMar>
        </w:tblPrEx>
        <w:trPr>
          <w:gridAfter w:val="1"/>
          <w:wAfter w:w="236" w:type="dxa"/>
          <w:trHeight w:val="341" w:hRule="atLeast"/>
        </w:trPr>
        <w:tc>
          <w:tcPr>
            <w:tcW w:w="24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E5F15">
            <w:pPr>
              <w:widowControl/>
              <w:spacing w:line="320" w:lineRule="exact"/>
              <w:jc w:val="center"/>
              <w:textAlignment w:val="center"/>
              <w:rPr>
                <w:kern w:val="0"/>
                <w:sz w:val="24"/>
              </w:rPr>
            </w:pPr>
            <w:r>
              <w:rPr>
                <w:kern w:val="0"/>
                <w:sz w:val="24"/>
              </w:rPr>
              <w:t>项目预算</w:t>
            </w:r>
          </w:p>
          <w:p w14:paraId="76EB9D0A">
            <w:pPr>
              <w:widowControl/>
              <w:spacing w:line="320" w:lineRule="exact"/>
              <w:jc w:val="center"/>
              <w:textAlignment w:val="center"/>
              <w:rPr>
                <w:kern w:val="0"/>
                <w:sz w:val="24"/>
              </w:rPr>
            </w:pPr>
            <w:r>
              <w:rPr>
                <w:kern w:val="0"/>
                <w:sz w:val="24"/>
              </w:rPr>
              <w:t>执行情况</w:t>
            </w:r>
          </w:p>
          <w:p w14:paraId="2BCBF95F">
            <w:pPr>
              <w:widowControl/>
              <w:spacing w:line="320" w:lineRule="exact"/>
              <w:jc w:val="center"/>
              <w:textAlignment w:val="center"/>
              <w:rPr>
                <w:sz w:val="24"/>
              </w:rPr>
            </w:pPr>
            <w:r>
              <w:rPr>
                <w:kern w:val="0"/>
                <w:sz w:val="24"/>
              </w:rPr>
              <w:t>（万元）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D255">
            <w:pPr>
              <w:widowControl/>
              <w:spacing w:line="320" w:lineRule="exact"/>
              <w:jc w:val="left"/>
              <w:textAlignment w:val="center"/>
              <w:rPr>
                <w:sz w:val="24"/>
              </w:rPr>
            </w:pPr>
            <w:r>
              <w:rPr>
                <w:kern w:val="0"/>
                <w:sz w:val="24"/>
              </w:rPr>
              <w:t xml:space="preserve"> 预算数：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75B6">
            <w:pPr>
              <w:widowControl/>
              <w:spacing w:line="320" w:lineRule="exact"/>
              <w:jc w:val="left"/>
              <w:textAlignment w:val="center"/>
              <w:rPr>
                <w:sz w:val="24"/>
              </w:rPr>
            </w:pPr>
            <w:r>
              <w:rPr>
                <w:sz w:val="24"/>
              </w:rPr>
              <w:t>30</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DD0F">
            <w:pPr>
              <w:widowControl/>
              <w:spacing w:line="320" w:lineRule="exact"/>
              <w:jc w:val="left"/>
              <w:textAlignment w:val="center"/>
              <w:rPr>
                <w:sz w:val="24"/>
              </w:rPr>
            </w:pPr>
            <w:r>
              <w:rPr>
                <w:kern w:val="0"/>
                <w:sz w:val="24"/>
              </w:rPr>
              <w:t xml:space="preserve"> 执行数：</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1F2A">
            <w:pPr>
              <w:widowControl/>
              <w:spacing w:line="320" w:lineRule="exact"/>
              <w:jc w:val="right"/>
              <w:textAlignment w:val="center"/>
              <w:rPr>
                <w:sz w:val="24"/>
              </w:rPr>
            </w:pPr>
            <w:r>
              <w:rPr>
                <w:sz w:val="24"/>
              </w:rPr>
              <w:t>30</w:t>
            </w:r>
          </w:p>
        </w:tc>
      </w:tr>
      <w:tr w14:paraId="6A670A5E">
        <w:tblPrEx>
          <w:tblCellMar>
            <w:top w:w="0" w:type="dxa"/>
            <w:left w:w="108" w:type="dxa"/>
            <w:bottom w:w="0" w:type="dxa"/>
            <w:right w:w="108" w:type="dxa"/>
          </w:tblCellMar>
        </w:tblPrEx>
        <w:trPr>
          <w:gridAfter w:val="1"/>
          <w:wAfter w:w="236" w:type="dxa"/>
          <w:trHeight w:val="555" w:hRule="atLeast"/>
        </w:trPr>
        <w:tc>
          <w:tcPr>
            <w:tcW w:w="24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48EE7">
            <w:pPr>
              <w:spacing w:line="320" w:lineRule="exact"/>
              <w:jc w:val="center"/>
              <w:rPr>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F441">
            <w:pPr>
              <w:widowControl/>
              <w:spacing w:line="320" w:lineRule="exact"/>
              <w:jc w:val="left"/>
              <w:textAlignment w:val="center"/>
              <w:rPr>
                <w:kern w:val="0"/>
                <w:sz w:val="24"/>
              </w:rPr>
            </w:pPr>
            <w:r>
              <w:rPr>
                <w:kern w:val="0"/>
                <w:sz w:val="24"/>
              </w:rPr>
              <w:t>其中：</w:t>
            </w:r>
          </w:p>
          <w:p w14:paraId="043A2F32">
            <w:pPr>
              <w:widowControl/>
              <w:spacing w:line="320" w:lineRule="exact"/>
              <w:jc w:val="left"/>
              <w:textAlignment w:val="center"/>
              <w:rPr>
                <w:sz w:val="24"/>
              </w:rPr>
            </w:pPr>
            <w:r>
              <w:rPr>
                <w:kern w:val="0"/>
                <w:sz w:val="24"/>
              </w:rPr>
              <w:t>财政拨款</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6F32">
            <w:pPr>
              <w:widowControl/>
              <w:spacing w:line="320" w:lineRule="exact"/>
              <w:jc w:val="left"/>
              <w:textAlignment w:val="center"/>
              <w:rPr>
                <w:sz w:val="24"/>
              </w:rPr>
            </w:pPr>
            <w:r>
              <w:rPr>
                <w:sz w:val="24"/>
              </w:rPr>
              <w:t>30</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0FF5">
            <w:pPr>
              <w:widowControl/>
              <w:spacing w:line="320" w:lineRule="exact"/>
              <w:jc w:val="left"/>
              <w:textAlignment w:val="center"/>
              <w:rPr>
                <w:kern w:val="0"/>
                <w:sz w:val="24"/>
              </w:rPr>
            </w:pPr>
            <w:r>
              <w:rPr>
                <w:kern w:val="0"/>
                <w:sz w:val="24"/>
              </w:rPr>
              <w:t>其中：</w:t>
            </w:r>
          </w:p>
          <w:p w14:paraId="737EE3BE">
            <w:pPr>
              <w:widowControl/>
              <w:spacing w:line="320" w:lineRule="exact"/>
              <w:jc w:val="left"/>
              <w:textAlignment w:val="center"/>
              <w:rPr>
                <w:sz w:val="24"/>
              </w:rPr>
            </w:pPr>
            <w:r>
              <w:rPr>
                <w:kern w:val="0"/>
                <w:sz w:val="24"/>
              </w:rPr>
              <w:t>财政拨款</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F0F0">
            <w:pPr>
              <w:widowControl/>
              <w:spacing w:line="320" w:lineRule="exact"/>
              <w:textAlignment w:val="center"/>
              <w:rPr>
                <w:sz w:val="24"/>
              </w:rPr>
            </w:pPr>
            <w:r>
              <w:rPr>
                <w:sz w:val="24"/>
              </w:rPr>
              <w:t>30</w:t>
            </w:r>
          </w:p>
        </w:tc>
      </w:tr>
      <w:tr w14:paraId="45738098">
        <w:tblPrEx>
          <w:tblCellMar>
            <w:top w:w="0" w:type="dxa"/>
            <w:left w:w="108" w:type="dxa"/>
            <w:bottom w:w="0" w:type="dxa"/>
            <w:right w:w="108" w:type="dxa"/>
          </w:tblCellMar>
        </w:tblPrEx>
        <w:trPr>
          <w:gridAfter w:val="1"/>
          <w:wAfter w:w="236" w:type="dxa"/>
          <w:trHeight w:val="341" w:hRule="atLeast"/>
        </w:trPr>
        <w:tc>
          <w:tcPr>
            <w:tcW w:w="24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4A919">
            <w:pPr>
              <w:spacing w:line="320" w:lineRule="exact"/>
              <w:jc w:val="center"/>
              <w:rPr>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F6EE">
            <w:pPr>
              <w:widowControl/>
              <w:spacing w:line="320" w:lineRule="exact"/>
              <w:jc w:val="left"/>
              <w:textAlignment w:val="center"/>
              <w:rPr>
                <w:sz w:val="24"/>
              </w:rPr>
            </w:pPr>
            <w:r>
              <w:rPr>
                <w:kern w:val="0"/>
                <w:sz w:val="24"/>
              </w:rPr>
              <w:t>其他资金</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193A">
            <w:pPr>
              <w:widowControl/>
              <w:spacing w:line="320" w:lineRule="exact"/>
              <w:jc w:val="left"/>
              <w:textAlignment w:val="center"/>
              <w:rPr>
                <w:sz w:val="24"/>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2DD2">
            <w:pPr>
              <w:widowControl/>
              <w:spacing w:line="320" w:lineRule="exact"/>
              <w:jc w:val="left"/>
              <w:textAlignment w:val="center"/>
              <w:rPr>
                <w:sz w:val="24"/>
              </w:rPr>
            </w:pPr>
            <w:r>
              <w:rPr>
                <w:kern w:val="0"/>
                <w:sz w:val="24"/>
              </w:rPr>
              <w:t>其他资金</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9CB4">
            <w:pPr>
              <w:widowControl/>
              <w:spacing w:line="320" w:lineRule="exact"/>
              <w:jc w:val="center"/>
              <w:textAlignment w:val="center"/>
              <w:rPr>
                <w:sz w:val="24"/>
              </w:rPr>
            </w:pPr>
          </w:p>
        </w:tc>
      </w:tr>
      <w:tr w14:paraId="49C99AC2">
        <w:tblPrEx>
          <w:tblCellMar>
            <w:top w:w="0" w:type="dxa"/>
            <w:left w:w="108" w:type="dxa"/>
            <w:bottom w:w="0" w:type="dxa"/>
            <w:right w:w="108" w:type="dxa"/>
          </w:tblCellMar>
        </w:tblPrEx>
        <w:trPr>
          <w:gridAfter w:val="1"/>
          <w:wAfter w:w="236" w:type="dxa"/>
          <w:trHeight w:val="217" w:hRule="atLeast"/>
        </w:trPr>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E0C2B">
            <w:pPr>
              <w:widowControl/>
              <w:spacing w:line="320" w:lineRule="exact"/>
              <w:jc w:val="center"/>
              <w:textAlignment w:val="center"/>
              <w:rPr>
                <w:kern w:val="0"/>
                <w:sz w:val="24"/>
              </w:rPr>
            </w:pPr>
            <w:r>
              <w:rPr>
                <w:kern w:val="0"/>
                <w:sz w:val="24"/>
              </w:rPr>
              <w:t>年度总体目标</w:t>
            </w:r>
          </w:p>
          <w:p w14:paraId="3F8EF676">
            <w:pPr>
              <w:widowControl/>
              <w:spacing w:line="320" w:lineRule="exact"/>
              <w:jc w:val="center"/>
              <w:textAlignment w:val="center"/>
              <w:rPr>
                <w:sz w:val="24"/>
              </w:rPr>
            </w:pPr>
            <w:r>
              <w:rPr>
                <w:kern w:val="0"/>
                <w:sz w:val="24"/>
              </w:rPr>
              <w:t>完成情况</w:t>
            </w:r>
          </w:p>
        </w:tc>
        <w:tc>
          <w:tcPr>
            <w:tcW w:w="4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15FDF">
            <w:pPr>
              <w:widowControl/>
              <w:spacing w:line="320" w:lineRule="exact"/>
              <w:jc w:val="center"/>
              <w:textAlignment w:val="center"/>
              <w:rPr>
                <w:sz w:val="24"/>
              </w:rPr>
            </w:pPr>
            <w:r>
              <w:rPr>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1E4A7">
            <w:pPr>
              <w:widowControl/>
              <w:spacing w:line="320" w:lineRule="exact"/>
              <w:jc w:val="center"/>
              <w:textAlignment w:val="center"/>
              <w:rPr>
                <w:sz w:val="24"/>
              </w:rPr>
            </w:pPr>
            <w:r>
              <w:rPr>
                <w:kern w:val="0"/>
                <w:sz w:val="24"/>
              </w:rPr>
              <w:t>目标实际完成情况</w:t>
            </w:r>
          </w:p>
        </w:tc>
      </w:tr>
      <w:tr w14:paraId="7FA4D59B">
        <w:tblPrEx>
          <w:tblCellMar>
            <w:top w:w="0" w:type="dxa"/>
            <w:left w:w="108" w:type="dxa"/>
            <w:bottom w:w="0" w:type="dxa"/>
            <w:right w:w="108" w:type="dxa"/>
          </w:tblCellMar>
        </w:tblPrEx>
        <w:trPr>
          <w:gridAfter w:val="1"/>
          <w:wAfter w:w="236" w:type="dxa"/>
          <w:trHeight w:val="797" w:hRule="atLeast"/>
        </w:trPr>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29470">
            <w:pPr>
              <w:spacing w:line="320" w:lineRule="exact"/>
              <w:jc w:val="center"/>
              <w:rPr>
                <w:sz w:val="24"/>
              </w:rPr>
            </w:pPr>
          </w:p>
        </w:tc>
        <w:tc>
          <w:tcPr>
            <w:tcW w:w="4821" w:type="dxa"/>
            <w:gridSpan w:val="3"/>
            <w:tcBorders>
              <w:top w:val="single" w:color="000000" w:sz="4" w:space="0"/>
              <w:left w:val="single" w:color="000000" w:sz="4" w:space="0"/>
              <w:bottom w:val="single" w:color="000000" w:sz="4" w:space="0"/>
              <w:right w:val="single" w:color="000000" w:sz="4" w:space="0"/>
            </w:tcBorders>
            <w:shd w:val="clear" w:color="auto" w:fill="auto"/>
          </w:tcPr>
          <w:p w14:paraId="55023F2E">
            <w:pPr>
              <w:widowControl/>
              <w:spacing w:line="320" w:lineRule="exact"/>
              <w:jc w:val="left"/>
              <w:textAlignment w:val="top"/>
              <w:rPr>
                <w:sz w:val="24"/>
              </w:rPr>
            </w:pPr>
            <w:r>
              <w:rPr>
                <w:sz w:val="24"/>
              </w:rPr>
              <w:t>明德楼和教学综合楼连接处进行改造，计划新建教学力助用房约120平方米，项目资金30万元，其中施工设计费5700元，</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67651573">
            <w:pPr>
              <w:widowControl/>
              <w:spacing w:line="320" w:lineRule="exact"/>
              <w:jc w:val="left"/>
              <w:textAlignment w:val="top"/>
              <w:rPr>
                <w:sz w:val="24"/>
              </w:rPr>
            </w:pPr>
            <w:r>
              <w:rPr>
                <w:sz w:val="24"/>
              </w:rPr>
              <w:t>完成全部内容</w:t>
            </w:r>
          </w:p>
        </w:tc>
      </w:tr>
      <w:tr w14:paraId="7C920A65">
        <w:tblPrEx>
          <w:tblCellMar>
            <w:top w:w="0" w:type="dxa"/>
            <w:left w:w="108" w:type="dxa"/>
            <w:bottom w:w="0" w:type="dxa"/>
            <w:right w:w="108" w:type="dxa"/>
          </w:tblCellMar>
        </w:tblPrEx>
        <w:trPr>
          <w:gridAfter w:val="1"/>
          <w:wAfter w:w="236" w:type="dxa"/>
          <w:trHeight w:val="693" w:hRule="atLeast"/>
        </w:trPr>
        <w:tc>
          <w:tcPr>
            <w:tcW w:w="1121" w:type="dxa"/>
            <w:vMerge w:val="restart"/>
            <w:tcBorders>
              <w:top w:val="single" w:color="000000" w:sz="4" w:space="0"/>
              <w:left w:val="single" w:color="000000" w:sz="4" w:space="0"/>
              <w:right w:val="single" w:color="000000" w:sz="4" w:space="0"/>
            </w:tcBorders>
            <w:shd w:val="clear" w:color="auto" w:fill="auto"/>
            <w:vAlign w:val="center"/>
          </w:tcPr>
          <w:p w14:paraId="5ECF422F">
            <w:pPr>
              <w:widowControl/>
              <w:spacing w:line="320" w:lineRule="exact"/>
              <w:jc w:val="center"/>
              <w:textAlignment w:val="center"/>
              <w:rPr>
                <w:rFonts w:eastAsia="仿宋_GB2312"/>
                <w:sz w:val="28"/>
                <w:szCs w:val="28"/>
              </w:rPr>
            </w:pPr>
            <w:r>
              <w:rPr>
                <w:rFonts w:eastAsia="仿宋_GB2312"/>
                <w:kern w:val="0"/>
                <w:sz w:val="28"/>
                <w:szCs w:val="28"/>
              </w:rPr>
              <w:t>年度绩效指标完成情况</w:t>
            </w:r>
          </w:p>
        </w:tc>
        <w:tc>
          <w:tcPr>
            <w:tcW w:w="1290" w:type="dxa"/>
            <w:tcBorders>
              <w:top w:val="single" w:color="000000" w:sz="4" w:space="0"/>
              <w:left w:val="nil"/>
              <w:bottom w:val="single" w:color="000000" w:sz="4" w:space="0"/>
              <w:right w:val="single" w:color="000000" w:sz="4" w:space="0"/>
            </w:tcBorders>
            <w:shd w:val="clear" w:color="auto" w:fill="auto"/>
            <w:vAlign w:val="center"/>
          </w:tcPr>
          <w:p w14:paraId="0212E79B">
            <w:pPr>
              <w:widowControl/>
              <w:spacing w:line="320" w:lineRule="exact"/>
              <w:jc w:val="center"/>
              <w:textAlignment w:val="center"/>
              <w:rPr>
                <w:rFonts w:eastAsia="仿宋_GB2312"/>
                <w:kern w:val="0"/>
                <w:sz w:val="28"/>
                <w:szCs w:val="28"/>
              </w:rPr>
            </w:pPr>
            <w:r>
              <w:rPr>
                <w:rFonts w:eastAsia="仿宋_GB2312"/>
                <w:kern w:val="0"/>
                <w:sz w:val="28"/>
                <w:szCs w:val="28"/>
              </w:rPr>
              <w:t>一级</w:t>
            </w:r>
          </w:p>
          <w:p w14:paraId="354B7919">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AD44">
            <w:pPr>
              <w:widowControl/>
              <w:spacing w:line="320" w:lineRule="exact"/>
              <w:jc w:val="center"/>
              <w:textAlignment w:val="center"/>
              <w:rPr>
                <w:rFonts w:eastAsia="仿宋_GB2312"/>
                <w:kern w:val="0"/>
                <w:sz w:val="28"/>
                <w:szCs w:val="28"/>
              </w:rPr>
            </w:pPr>
            <w:r>
              <w:rPr>
                <w:rFonts w:eastAsia="仿宋_GB2312"/>
                <w:kern w:val="0"/>
                <w:sz w:val="28"/>
                <w:szCs w:val="28"/>
              </w:rPr>
              <w:t>二级</w:t>
            </w:r>
          </w:p>
          <w:p w14:paraId="173D1A7B">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0B4A">
            <w:pPr>
              <w:widowControl/>
              <w:spacing w:line="320" w:lineRule="exact"/>
              <w:jc w:val="center"/>
              <w:textAlignment w:val="center"/>
              <w:rPr>
                <w:rFonts w:eastAsia="仿宋_GB2312"/>
                <w:kern w:val="0"/>
                <w:sz w:val="28"/>
                <w:szCs w:val="28"/>
              </w:rPr>
            </w:pPr>
            <w:r>
              <w:rPr>
                <w:rFonts w:eastAsia="仿宋_GB2312"/>
                <w:kern w:val="0"/>
                <w:sz w:val="28"/>
                <w:szCs w:val="28"/>
              </w:rPr>
              <w:t>三级</w:t>
            </w:r>
          </w:p>
          <w:p w14:paraId="3856DF38">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BB8F">
            <w:pPr>
              <w:widowControl/>
              <w:spacing w:line="320" w:lineRule="exact"/>
              <w:jc w:val="center"/>
              <w:textAlignment w:val="center"/>
              <w:rPr>
                <w:rFonts w:eastAsia="仿宋_GB2312"/>
                <w:sz w:val="28"/>
                <w:szCs w:val="28"/>
              </w:rPr>
            </w:pPr>
            <w:r>
              <w:rPr>
                <w:rFonts w:eastAsia="仿宋_GB2312"/>
                <w:kern w:val="0"/>
                <w:sz w:val="28"/>
                <w:szCs w:val="28"/>
              </w:rPr>
              <w:t>预期指标值</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CEFD">
            <w:pPr>
              <w:widowControl/>
              <w:spacing w:line="320" w:lineRule="exact"/>
              <w:jc w:val="center"/>
              <w:textAlignment w:val="center"/>
              <w:rPr>
                <w:rFonts w:eastAsia="仿宋_GB2312"/>
                <w:sz w:val="28"/>
                <w:szCs w:val="28"/>
              </w:rPr>
            </w:pPr>
            <w:r>
              <w:rPr>
                <w:rFonts w:eastAsia="仿宋_GB2312"/>
                <w:kern w:val="0"/>
                <w:sz w:val="28"/>
                <w:szCs w:val="28"/>
              </w:rPr>
              <w:t>实际完成指标值</w:t>
            </w:r>
          </w:p>
        </w:tc>
      </w:tr>
      <w:tr w14:paraId="31A70C9E">
        <w:tblPrEx>
          <w:tblCellMar>
            <w:top w:w="0" w:type="dxa"/>
            <w:left w:w="108" w:type="dxa"/>
            <w:bottom w:w="0" w:type="dxa"/>
            <w:right w:w="108" w:type="dxa"/>
          </w:tblCellMar>
        </w:tblPrEx>
        <w:trPr>
          <w:gridAfter w:val="1"/>
          <w:wAfter w:w="236" w:type="dxa"/>
          <w:trHeight w:val="415" w:hRule="atLeast"/>
        </w:trPr>
        <w:tc>
          <w:tcPr>
            <w:tcW w:w="1121" w:type="dxa"/>
            <w:vMerge w:val="continue"/>
            <w:tcBorders>
              <w:left w:val="single" w:color="000000" w:sz="4" w:space="0"/>
              <w:right w:val="single" w:color="000000" w:sz="4" w:space="0"/>
            </w:tcBorders>
            <w:shd w:val="clear" w:color="auto" w:fill="auto"/>
            <w:vAlign w:val="center"/>
          </w:tcPr>
          <w:p w14:paraId="4A45E862">
            <w:pPr>
              <w:spacing w:line="320" w:lineRule="exact"/>
              <w:jc w:val="center"/>
              <w:rPr>
                <w:rFonts w:eastAsia="仿宋_GB2312"/>
                <w:sz w:val="28"/>
                <w:szCs w:val="28"/>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F92E5">
            <w:pPr>
              <w:widowControl/>
              <w:spacing w:line="320" w:lineRule="exact"/>
              <w:jc w:val="center"/>
              <w:textAlignment w:val="bottom"/>
              <w:rPr>
                <w:rFonts w:eastAsia="仿宋_GB2312"/>
                <w:kern w:val="0"/>
                <w:sz w:val="28"/>
                <w:szCs w:val="28"/>
              </w:rPr>
            </w:pPr>
            <w:r>
              <w:rPr>
                <w:rFonts w:eastAsia="仿宋_GB2312"/>
                <w:kern w:val="0"/>
                <w:sz w:val="28"/>
                <w:szCs w:val="28"/>
              </w:rPr>
              <w:t>完成</w:t>
            </w:r>
          </w:p>
          <w:p w14:paraId="73471093">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D1EE4">
            <w:pPr>
              <w:widowControl/>
              <w:spacing w:line="320" w:lineRule="exact"/>
              <w:jc w:val="center"/>
              <w:textAlignment w:val="bottom"/>
              <w:rPr>
                <w:rFonts w:eastAsia="仿宋_GB2312"/>
                <w:sz w:val="28"/>
                <w:szCs w:val="28"/>
              </w:rPr>
            </w:pPr>
            <w:r>
              <w:rPr>
                <w:rFonts w:eastAsia="仿宋_GB2312"/>
                <w:kern w:val="0"/>
                <w:sz w:val="28"/>
                <w:szCs w:val="28"/>
              </w:rPr>
              <w:t>数量指标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FCA8">
            <w:pPr>
              <w:widowControl/>
              <w:jc w:val="left"/>
              <w:textAlignment w:val="center"/>
              <w:rPr>
                <w:rFonts w:eastAsia="仿宋_GB2312"/>
                <w:sz w:val="28"/>
                <w:szCs w:val="28"/>
              </w:rPr>
            </w:pPr>
            <w:r>
              <w:rPr>
                <w:color w:val="000000"/>
                <w:kern w:val="0"/>
                <w:sz w:val="24"/>
              </w:rPr>
              <w:t>明德楼和教学综合楼连接处进行改造，计划新建教学力助用房约120平方米</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9399">
            <w:pPr>
              <w:widowControl/>
              <w:jc w:val="left"/>
              <w:textAlignment w:val="center"/>
              <w:rPr>
                <w:rFonts w:eastAsia="仿宋_GB2312"/>
                <w:sz w:val="28"/>
                <w:szCs w:val="28"/>
              </w:rPr>
            </w:pPr>
            <w:r>
              <w:rPr>
                <w:color w:val="000000"/>
                <w:kern w:val="0"/>
                <w:sz w:val="24"/>
              </w:rPr>
              <w:t>2021年8月25日完成全部内容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0DDD">
            <w:pPr>
              <w:widowControl/>
              <w:jc w:val="right"/>
              <w:textAlignment w:val="center"/>
              <w:rPr>
                <w:rFonts w:eastAsia="仿宋_GB2312"/>
                <w:sz w:val="28"/>
                <w:szCs w:val="28"/>
              </w:rPr>
            </w:pPr>
            <w:r>
              <w:rPr>
                <w:color w:val="000000"/>
                <w:kern w:val="0"/>
                <w:sz w:val="24"/>
              </w:rPr>
              <w:t>100</w:t>
            </w:r>
          </w:p>
        </w:tc>
      </w:tr>
      <w:tr w14:paraId="3AF9169A">
        <w:tblPrEx>
          <w:tblCellMar>
            <w:top w:w="0" w:type="dxa"/>
            <w:left w:w="108" w:type="dxa"/>
            <w:bottom w:w="0" w:type="dxa"/>
            <w:right w:w="108" w:type="dxa"/>
          </w:tblCellMar>
        </w:tblPrEx>
        <w:trPr>
          <w:gridAfter w:val="1"/>
          <w:wAfter w:w="236" w:type="dxa"/>
          <w:trHeight w:val="415" w:hRule="atLeast"/>
        </w:trPr>
        <w:tc>
          <w:tcPr>
            <w:tcW w:w="1121" w:type="dxa"/>
            <w:vMerge w:val="continue"/>
            <w:tcBorders>
              <w:left w:val="single" w:color="000000" w:sz="4" w:space="0"/>
              <w:right w:val="single" w:color="000000" w:sz="4" w:space="0"/>
            </w:tcBorders>
            <w:shd w:val="clear" w:color="auto" w:fill="auto"/>
            <w:vAlign w:val="center"/>
          </w:tcPr>
          <w:p w14:paraId="7DC60250">
            <w:pPr>
              <w:spacing w:line="320" w:lineRule="exact"/>
              <w:jc w:val="center"/>
              <w:rPr>
                <w:rFonts w:eastAsia="仿宋_GB2312"/>
                <w:sz w:val="28"/>
                <w:szCs w:val="28"/>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E62F3E5">
            <w:pPr>
              <w:spacing w:line="320" w:lineRule="exact"/>
              <w:jc w:val="center"/>
              <w:rPr>
                <w:rFonts w:eastAsia="仿宋_GB2312"/>
                <w:sz w:val="28"/>
                <w:szCs w:val="2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076316">
            <w:pPr>
              <w:widowControl/>
              <w:spacing w:line="320" w:lineRule="exact"/>
              <w:jc w:val="center"/>
              <w:textAlignment w:val="bottom"/>
              <w:rPr>
                <w:rFonts w:eastAsia="仿宋_GB2312"/>
                <w:sz w:val="28"/>
                <w:szCs w:val="28"/>
              </w:rPr>
            </w:pPr>
            <w:r>
              <w:rPr>
                <w:rFonts w:eastAsia="仿宋_GB2312"/>
                <w:kern w:val="0"/>
                <w:sz w:val="28"/>
                <w:szCs w:val="28"/>
              </w:rPr>
              <w:t>质量指标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2F65">
            <w:pPr>
              <w:widowControl/>
              <w:jc w:val="left"/>
              <w:textAlignment w:val="center"/>
              <w:rPr>
                <w:rFonts w:eastAsia="仿宋_GB2312"/>
                <w:sz w:val="28"/>
                <w:szCs w:val="28"/>
              </w:rPr>
            </w:pPr>
            <w:r>
              <w:rPr>
                <w:color w:val="000000"/>
                <w:kern w:val="0"/>
                <w:sz w:val="24"/>
              </w:rPr>
              <w:t>按照施工合同全部内容，根据建筑法、工程设施管理规定等</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73D8">
            <w:pPr>
              <w:widowControl/>
              <w:jc w:val="left"/>
              <w:textAlignment w:val="center"/>
              <w:rPr>
                <w:rFonts w:eastAsia="仿宋_GB2312"/>
                <w:sz w:val="28"/>
                <w:szCs w:val="28"/>
              </w:rPr>
            </w:pPr>
            <w:r>
              <w:rPr>
                <w:color w:val="000000"/>
                <w:kern w:val="0"/>
                <w:sz w:val="24"/>
              </w:rPr>
              <w:t>按质按量在规定的时间内完成工程全部内容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EB5">
            <w:pPr>
              <w:widowControl/>
              <w:jc w:val="right"/>
              <w:textAlignment w:val="center"/>
              <w:rPr>
                <w:rFonts w:eastAsia="仿宋_GB2312"/>
                <w:sz w:val="28"/>
                <w:szCs w:val="28"/>
              </w:rPr>
            </w:pPr>
            <w:r>
              <w:rPr>
                <w:color w:val="000000"/>
                <w:kern w:val="0"/>
                <w:sz w:val="24"/>
              </w:rPr>
              <w:t>100</w:t>
            </w:r>
          </w:p>
        </w:tc>
      </w:tr>
      <w:tr w14:paraId="1A7FC0BC">
        <w:tblPrEx>
          <w:tblCellMar>
            <w:top w:w="0" w:type="dxa"/>
            <w:left w:w="108" w:type="dxa"/>
            <w:bottom w:w="0" w:type="dxa"/>
            <w:right w:w="108" w:type="dxa"/>
          </w:tblCellMar>
        </w:tblPrEx>
        <w:trPr>
          <w:gridAfter w:val="1"/>
          <w:wAfter w:w="236" w:type="dxa"/>
          <w:trHeight w:val="415" w:hRule="atLeast"/>
        </w:trPr>
        <w:tc>
          <w:tcPr>
            <w:tcW w:w="1121" w:type="dxa"/>
            <w:vMerge w:val="continue"/>
            <w:tcBorders>
              <w:left w:val="single" w:color="000000" w:sz="4" w:space="0"/>
              <w:right w:val="single" w:color="000000" w:sz="4" w:space="0"/>
            </w:tcBorders>
            <w:shd w:val="clear" w:color="auto" w:fill="auto"/>
            <w:vAlign w:val="center"/>
          </w:tcPr>
          <w:p w14:paraId="59FDF472">
            <w:pPr>
              <w:spacing w:line="320" w:lineRule="exact"/>
              <w:jc w:val="center"/>
              <w:rPr>
                <w:rFonts w:eastAsia="仿宋_GB2312"/>
                <w:sz w:val="28"/>
                <w:szCs w:val="28"/>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A1E522B">
            <w:pPr>
              <w:spacing w:line="320" w:lineRule="exact"/>
              <w:jc w:val="center"/>
              <w:rPr>
                <w:rFonts w:eastAsia="仿宋_GB2312"/>
                <w:sz w:val="28"/>
                <w:szCs w:val="2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22E8CA">
            <w:pPr>
              <w:widowControl/>
              <w:spacing w:line="320" w:lineRule="exact"/>
              <w:jc w:val="center"/>
              <w:textAlignment w:val="bottom"/>
              <w:rPr>
                <w:rFonts w:eastAsia="仿宋_GB2312"/>
                <w:sz w:val="28"/>
                <w:szCs w:val="28"/>
              </w:rPr>
            </w:pPr>
            <w:r>
              <w:rPr>
                <w:rFonts w:eastAsia="仿宋_GB2312"/>
                <w:kern w:val="0"/>
                <w:sz w:val="28"/>
                <w:szCs w:val="28"/>
              </w:rPr>
              <w:t>时效指标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9CAA3A">
            <w:pPr>
              <w:widowControl/>
              <w:spacing w:line="320" w:lineRule="exact"/>
              <w:jc w:val="center"/>
              <w:textAlignment w:val="bottom"/>
              <w:rPr>
                <w:rFonts w:eastAsia="仿宋_GB2312"/>
                <w:sz w:val="28"/>
                <w:szCs w:val="28"/>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12D361">
            <w:pPr>
              <w:widowControl/>
              <w:spacing w:line="320" w:lineRule="exact"/>
              <w:jc w:val="center"/>
              <w:textAlignment w:val="bottom"/>
              <w:rPr>
                <w:rFonts w:eastAsia="仿宋_GB2312"/>
                <w:sz w:val="28"/>
                <w:szCs w:val="2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60A3B3">
            <w:pPr>
              <w:widowControl/>
              <w:spacing w:line="320" w:lineRule="exact"/>
              <w:jc w:val="center"/>
              <w:textAlignment w:val="bottom"/>
              <w:rPr>
                <w:rFonts w:eastAsia="仿宋_GB2312"/>
                <w:sz w:val="28"/>
                <w:szCs w:val="28"/>
              </w:rPr>
            </w:pPr>
          </w:p>
        </w:tc>
      </w:tr>
      <w:tr w14:paraId="716CB7E9">
        <w:tblPrEx>
          <w:tblCellMar>
            <w:top w:w="0" w:type="dxa"/>
            <w:left w:w="108" w:type="dxa"/>
            <w:bottom w:w="0" w:type="dxa"/>
            <w:right w:w="108" w:type="dxa"/>
          </w:tblCellMar>
        </w:tblPrEx>
        <w:trPr>
          <w:gridAfter w:val="1"/>
          <w:wAfter w:w="236" w:type="dxa"/>
          <w:trHeight w:val="480" w:hRule="atLeast"/>
        </w:trPr>
        <w:tc>
          <w:tcPr>
            <w:tcW w:w="1121" w:type="dxa"/>
            <w:vMerge w:val="continue"/>
            <w:tcBorders>
              <w:left w:val="single" w:color="000000" w:sz="4" w:space="0"/>
              <w:right w:val="single" w:color="000000" w:sz="4" w:space="0"/>
            </w:tcBorders>
            <w:shd w:val="clear" w:color="auto" w:fill="auto"/>
            <w:vAlign w:val="center"/>
          </w:tcPr>
          <w:p w14:paraId="3AFC160F">
            <w:pPr>
              <w:spacing w:line="320" w:lineRule="exact"/>
              <w:jc w:val="center"/>
              <w:rPr>
                <w:rFonts w:eastAsia="仿宋_GB2312"/>
                <w:sz w:val="28"/>
                <w:szCs w:val="28"/>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C976489">
            <w:pPr>
              <w:spacing w:line="320" w:lineRule="exact"/>
              <w:jc w:val="center"/>
              <w:rPr>
                <w:rFonts w:eastAsia="仿宋_GB2312"/>
                <w:sz w:val="28"/>
                <w:szCs w:val="2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E0798F">
            <w:pPr>
              <w:widowControl/>
              <w:spacing w:line="320" w:lineRule="exact"/>
              <w:jc w:val="center"/>
              <w:textAlignment w:val="bottom"/>
              <w:rPr>
                <w:rFonts w:eastAsia="仿宋_GB2312"/>
                <w:sz w:val="28"/>
                <w:szCs w:val="28"/>
              </w:rPr>
            </w:pPr>
            <w:r>
              <w:rPr>
                <w:rFonts w:eastAsia="仿宋_GB2312"/>
                <w:kern w:val="0"/>
                <w:sz w:val="28"/>
                <w:szCs w:val="28"/>
              </w:rPr>
              <w:t>成本指标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3BEA">
            <w:pPr>
              <w:widowControl/>
              <w:jc w:val="left"/>
              <w:textAlignment w:val="center"/>
              <w:rPr>
                <w:rFonts w:eastAsia="仿宋_GB2312"/>
                <w:sz w:val="28"/>
                <w:szCs w:val="28"/>
              </w:rPr>
            </w:pPr>
            <w:r>
              <w:rPr>
                <w:color w:val="000000"/>
                <w:kern w:val="0"/>
                <w:sz w:val="20"/>
                <w:szCs w:val="20"/>
              </w:rPr>
              <w:t>单价是否控制在批复概算单价内</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3972">
            <w:pPr>
              <w:widowControl/>
              <w:jc w:val="left"/>
              <w:textAlignment w:val="center"/>
              <w:rPr>
                <w:rFonts w:eastAsia="仿宋_GB2312"/>
                <w:sz w:val="28"/>
                <w:szCs w:val="28"/>
              </w:rPr>
            </w:pPr>
            <w:r>
              <w:rPr>
                <w:color w:val="000000"/>
                <w:kern w:val="0"/>
                <w:sz w:val="20"/>
                <w:szCs w:val="20"/>
              </w:rPr>
              <w:t>在项目实施过程中为节约成本，降低环境污染环境，施工中采取废水回收沉淀再次利用，废旧垃圾运到统一销毁处理，很好地保护了生态环境，为可持续发展提供了有力保障，减轻学生就近入学负担，为家庭节约开支，提到了社会及家长的好评。</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070E">
            <w:pPr>
              <w:widowControl/>
              <w:jc w:val="right"/>
              <w:textAlignment w:val="center"/>
              <w:rPr>
                <w:rFonts w:eastAsia="仿宋_GB2312"/>
                <w:sz w:val="28"/>
                <w:szCs w:val="28"/>
              </w:rPr>
            </w:pPr>
            <w:r>
              <w:rPr>
                <w:color w:val="000000"/>
                <w:kern w:val="0"/>
                <w:sz w:val="24"/>
              </w:rPr>
              <w:t>100</w:t>
            </w:r>
          </w:p>
        </w:tc>
      </w:tr>
      <w:tr w14:paraId="57866103">
        <w:tblPrEx>
          <w:tblCellMar>
            <w:top w:w="0" w:type="dxa"/>
            <w:left w:w="108" w:type="dxa"/>
            <w:bottom w:w="0" w:type="dxa"/>
            <w:right w:w="108" w:type="dxa"/>
          </w:tblCellMar>
        </w:tblPrEx>
        <w:trPr>
          <w:gridAfter w:val="1"/>
          <w:wAfter w:w="236" w:type="dxa"/>
          <w:trHeight w:val="480" w:hRule="atLeast"/>
        </w:trPr>
        <w:tc>
          <w:tcPr>
            <w:tcW w:w="1121" w:type="dxa"/>
            <w:vMerge w:val="continue"/>
            <w:tcBorders>
              <w:left w:val="single" w:color="000000" w:sz="4" w:space="0"/>
              <w:right w:val="single" w:color="000000" w:sz="4" w:space="0"/>
            </w:tcBorders>
            <w:shd w:val="clear" w:color="auto" w:fill="auto"/>
            <w:vAlign w:val="center"/>
          </w:tcPr>
          <w:p w14:paraId="43E126C3">
            <w:pPr>
              <w:spacing w:line="320" w:lineRule="exact"/>
              <w:jc w:val="center"/>
              <w:rPr>
                <w:rFonts w:eastAsia="仿宋_GB2312"/>
                <w:sz w:val="28"/>
                <w:szCs w:val="28"/>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CC03C">
            <w:pPr>
              <w:widowControl/>
              <w:spacing w:line="320" w:lineRule="exact"/>
              <w:jc w:val="center"/>
              <w:textAlignment w:val="bottom"/>
              <w:rPr>
                <w:rFonts w:eastAsia="仿宋_GB2312"/>
                <w:kern w:val="0"/>
                <w:sz w:val="28"/>
                <w:szCs w:val="28"/>
              </w:rPr>
            </w:pPr>
            <w:r>
              <w:rPr>
                <w:rFonts w:eastAsia="仿宋_GB2312"/>
                <w:kern w:val="0"/>
                <w:sz w:val="28"/>
                <w:szCs w:val="28"/>
              </w:rPr>
              <w:t>效益</w:t>
            </w:r>
          </w:p>
          <w:p w14:paraId="6A36F9E0">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946AAC">
            <w:pPr>
              <w:widowControl/>
              <w:spacing w:line="320" w:lineRule="exact"/>
              <w:jc w:val="center"/>
              <w:textAlignment w:val="bottom"/>
              <w:rPr>
                <w:rFonts w:eastAsia="仿宋_GB2312"/>
                <w:sz w:val="28"/>
                <w:szCs w:val="28"/>
              </w:rPr>
            </w:pPr>
            <w:r>
              <w:rPr>
                <w:rFonts w:eastAsia="仿宋_GB2312"/>
                <w:kern w:val="0"/>
                <w:sz w:val="28"/>
                <w:szCs w:val="28"/>
              </w:rPr>
              <w:t>经济效益  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10105D">
            <w:pPr>
              <w:widowControl/>
              <w:spacing w:line="320" w:lineRule="exact"/>
              <w:jc w:val="center"/>
              <w:textAlignment w:val="bottom"/>
              <w:rPr>
                <w:rFonts w:eastAsia="仿宋_GB2312"/>
                <w:sz w:val="28"/>
                <w:szCs w:val="28"/>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7A5D6">
            <w:pPr>
              <w:widowControl/>
              <w:spacing w:line="320" w:lineRule="exact"/>
              <w:jc w:val="center"/>
              <w:textAlignment w:val="bottom"/>
              <w:rPr>
                <w:rFonts w:eastAsia="仿宋_GB2312"/>
                <w:sz w:val="28"/>
                <w:szCs w:val="2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5A7D1C">
            <w:pPr>
              <w:widowControl/>
              <w:spacing w:line="320" w:lineRule="exact"/>
              <w:jc w:val="center"/>
              <w:textAlignment w:val="bottom"/>
              <w:rPr>
                <w:rFonts w:eastAsia="仿宋_GB2312"/>
                <w:sz w:val="28"/>
                <w:szCs w:val="28"/>
              </w:rPr>
            </w:pPr>
          </w:p>
        </w:tc>
      </w:tr>
      <w:tr w14:paraId="275528E2">
        <w:tblPrEx>
          <w:tblCellMar>
            <w:top w:w="0" w:type="dxa"/>
            <w:left w:w="108" w:type="dxa"/>
            <w:bottom w:w="0" w:type="dxa"/>
            <w:right w:w="108" w:type="dxa"/>
          </w:tblCellMar>
        </w:tblPrEx>
        <w:trPr>
          <w:gridAfter w:val="1"/>
          <w:wAfter w:w="236" w:type="dxa"/>
          <w:trHeight w:val="480" w:hRule="atLeast"/>
        </w:trPr>
        <w:tc>
          <w:tcPr>
            <w:tcW w:w="1121" w:type="dxa"/>
            <w:vMerge w:val="continue"/>
            <w:tcBorders>
              <w:left w:val="single" w:color="000000" w:sz="4" w:space="0"/>
              <w:right w:val="single" w:color="000000" w:sz="4" w:space="0"/>
            </w:tcBorders>
            <w:shd w:val="clear" w:color="auto" w:fill="auto"/>
            <w:vAlign w:val="center"/>
          </w:tcPr>
          <w:p w14:paraId="62F0A137">
            <w:pPr>
              <w:spacing w:line="320" w:lineRule="exact"/>
              <w:jc w:val="center"/>
              <w:rPr>
                <w:rFonts w:eastAsia="仿宋_GB2312"/>
                <w:sz w:val="28"/>
                <w:szCs w:val="28"/>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467EF5A">
            <w:pPr>
              <w:spacing w:line="320" w:lineRule="exact"/>
              <w:jc w:val="center"/>
              <w:rPr>
                <w:rFonts w:eastAsia="仿宋_GB2312"/>
                <w:sz w:val="28"/>
                <w:szCs w:val="2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2CC759">
            <w:pPr>
              <w:widowControl/>
              <w:spacing w:line="320" w:lineRule="exact"/>
              <w:jc w:val="center"/>
              <w:textAlignment w:val="bottom"/>
              <w:rPr>
                <w:rFonts w:eastAsia="仿宋_GB2312"/>
                <w:sz w:val="28"/>
                <w:szCs w:val="28"/>
              </w:rPr>
            </w:pPr>
            <w:r>
              <w:rPr>
                <w:rFonts w:eastAsia="仿宋_GB2312"/>
                <w:kern w:val="0"/>
                <w:sz w:val="28"/>
                <w:szCs w:val="28"/>
              </w:rPr>
              <w:t>社会效益  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5A3B">
            <w:pPr>
              <w:widowControl/>
              <w:jc w:val="left"/>
              <w:textAlignment w:val="center"/>
              <w:rPr>
                <w:rFonts w:eastAsia="仿宋_GB2312"/>
                <w:sz w:val="28"/>
                <w:szCs w:val="28"/>
              </w:rPr>
            </w:pPr>
            <w:r>
              <w:rPr>
                <w:color w:val="000000"/>
                <w:kern w:val="0"/>
                <w:sz w:val="18"/>
                <w:szCs w:val="18"/>
              </w:rPr>
              <w:t>项目建成后，改善了学校教学环境，美化校园，提高了全校师生的生命和财产安全，促进教育教学发展，得到社会好评。</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824D">
            <w:pPr>
              <w:widowControl/>
              <w:jc w:val="left"/>
              <w:textAlignment w:val="center"/>
              <w:rPr>
                <w:rFonts w:eastAsia="仿宋_GB2312"/>
                <w:sz w:val="28"/>
                <w:szCs w:val="28"/>
              </w:rPr>
            </w:pPr>
            <w:r>
              <w:rPr>
                <w:color w:val="000000"/>
                <w:kern w:val="0"/>
                <w:sz w:val="18"/>
                <w:szCs w:val="18"/>
              </w:rPr>
              <w:t>提高了教育教学质量</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F92F">
            <w:pPr>
              <w:widowControl/>
              <w:jc w:val="center"/>
              <w:textAlignment w:val="center"/>
              <w:rPr>
                <w:rFonts w:eastAsia="仿宋_GB2312"/>
                <w:sz w:val="28"/>
                <w:szCs w:val="28"/>
              </w:rPr>
            </w:pPr>
            <w:r>
              <w:rPr>
                <w:color w:val="000000"/>
                <w:kern w:val="0"/>
                <w:sz w:val="24"/>
              </w:rPr>
              <w:t>100</w:t>
            </w:r>
          </w:p>
        </w:tc>
      </w:tr>
      <w:tr w14:paraId="383AF697">
        <w:tblPrEx>
          <w:tblCellMar>
            <w:top w:w="0" w:type="dxa"/>
            <w:left w:w="108" w:type="dxa"/>
            <w:bottom w:w="0" w:type="dxa"/>
            <w:right w:w="108" w:type="dxa"/>
          </w:tblCellMar>
        </w:tblPrEx>
        <w:trPr>
          <w:gridAfter w:val="1"/>
          <w:wAfter w:w="236" w:type="dxa"/>
          <w:trHeight w:val="577" w:hRule="atLeast"/>
        </w:trPr>
        <w:tc>
          <w:tcPr>
            <w:tcW w:w="1121" w:type="dxa"/>
            <w:vMerge w:val="continue"/>
            <w:tcBorders>
              <w:left w:val="single" w:color="000000" w:sz="4" w:space="0"/>
              <w:right w:val="single" w:color="000000" w:sz="4" w:space="0"/>
            </w:tcBorders>
            <w:shd w:val="clear" w:color="auto" w:fill="auto"/>
            <w:vAlign w:val="center"/>
          </w:tcPr>
          <w:p w14:paraId="49D63F19">
            <w:pPr>
              <w:spacing w:line="320" w:lineRule="exact"/>
              <w:jc w:val="center"/>
              <w:rPr>
                <w:rFonts w:eastAsia="仿宋_GB2312"/>
                <w:sz w:val="28"/>
                <w:szCs w:val="28"/>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F6167CC">
            <w:pPr>
              <w:spacing w:line="320" w:lineRule="exact"/>
              <w:jc w:val="center"/>
              <w:rPr>
                <w:rFonts w:eastAsia="仿宋_GB2312"/>
                <w:sz w:val="28"/>
                <w:szCs w:val="2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D21699">
            <w:pPr>
              <w:widowControl/>
              <w:spacing w:line="320" w:lineRule="exact"/>
              <w:ind w:left="463" w:leftChars="87" w:hanging="280" w:hangingChars="100"/>
              <w:jc w:val="left"/>
              <w:textAlignment w:val="bottom"/>
              <w:rPr>
                <w:rFonts w:eastAsia="仿宋_GB2312"/>
                <w:sz w:val="28"/>
                <w:szCs w:val="28"/>
              </w:rPr>
            </w:pPr>
            <w:r>
              <w:rPr>
                <w:rFonts w:eastAsia="仿宋_GB2312"/>
                <w:kern w:val="0"/>
                <w:sz w:val="28"/>
                <w:szCs w:val="28"/>
              </w:rPr>
              <w:t>生态效益  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EA9F61">
            <w:pPr>
              <w:widowControl/>
              <w:spacing w:line="320" w:lineRule="exact"/>
              <w:jc w:val="center"/>
              <w:textAlignment w:val="bottom"/>
              <w:rPr>
                <w:rFonts w:eastAsia="仿宋_GB2312"/>
                <w:sz w:val="28"/>
                <w:szCs w:val="28"/>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48EA90">
            <w:pPr>
              <w:widowControl/>
              <w:spacing w:line="320" w:lineRule="exact"/>
              <w:jc w:val="center"/>
              <w:textAlignment w:val="bottom"/>
              <w:rPr>
                <w:rFonts w:eastAsia="仿宋_GB2312"/>
                <w:sz w:val="28"/>
                <w:szCs w:val="2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32F63">
            <w:pPr>
              <w:widowControl/>
              <w:spacing w:line="320" w:lineRule="exact"/>
              <w:jc w:val="center"/>
              <w:textAlignment w:val="bottom"/>
              <w:rPr>
                <w:rFonts w:eastAsia="仿宋_GB2312"/>
                <w:sz w:val="28"/>
                <w:szCs w:val="28"/>
              </w:rPr>
            </w:pPr>
          </w:p>
        </w:tc>
      </w:tr>
      <w:tr w14:paraId="507C299E">
        <w:tblPrEx>
          <w:tblCellMar>
            <w:top w:w="0" w:type="dxa"/>
            <w:left w:w="108" w:type="dxa"/>
            <w:bottom w:w="0" w:type="dxa"/>
            <w:right w:w="108" w:type="dxa"/>
          </w:tblCellMar>
        </w:tblPrEx>
        <w:trPr>
          <w:gridAfter w:val="1"/>
          <w:wAfter w:w="236" w:type="dxa"/>
          <w:trHeight w:val="770" w:hRule="atLeast"/>
        </w:trPr>
        <w:tc>
          <w:tcPr>
            <w:tcW w:w="1121" w:type="dxa"/>
            <w:vMerge w:val="continue"/>
            <w:tcBorders>
              <w:left w:val="single" w:color="000000" w:sz="4" w:space="0"/>
              <w:right w:val="single" w:color="000000" w:sz="4" w:space="0"/>
            </w:tcBorders>
            <w:shd w:val="clear" w:color="auto" w:fill="auto"/>
            <w:vAlign w:val="center"/>
          </w:tcPr>
          <w:p w14:paraId="70153351">
            <w:pPr>
              <w:spacing w:line="320" w:lineRule="exact"/>
              <w:jc w:val="center"/>
              <w:rPr>
                <w:rFonts w:eastAsia="仿宋_GB2312"/>
                <w:sz w:val="28"/>
                <w:szCs w:val="28"/>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E8356DE">
            <w:pPr>
              <w:spacing w:line="320" w:lineRule="exact"/>
              <w:jc w:val="center"/>
              <w:rPr>
                <w:rFonts w:eastAsia="仿宋_GB2312"/>
                <w:sz w:val="28"/>
                <w:szCs w:val="28"/>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B659A4">
            <w:pPr>
              <w:widowControl/>
              <w:spacing w:line="320" w:lineRule="exact"/>
              <w:jc w:val="center"/>
              <w:textAlignment w:val="bottom"/>
              <w:rPr>
                <w:rFonts w:eastAsia="仿宋_GB2312"/>
                <w:sz w:val="28"/>
                <w:szCs w:val="28"/>
              </w:rPr>
            </w:pPr>
            <w:r>
              <w:rPr>
                <w:rFonts w:eastAsia="仿宋_GB2312"/>
                <w:kern w:val="0"/>
                <w:sz w:val="28"/>
                <w:szCs w:val="28"/>
              </w:rPr>
              <w:t>可持续影响 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6F02">
            <w:pPr>
              <w:widowControl/>
              <w:jc w:val="left"/>
              <w:textAlignment w:val="center"/>
              <w:rPr>
                <w:rFonts w:eastAsia="仿宋_GB2312"/>
                <w:sz w:val="28"/>
                <w:szCs w:val="28"/>
              </w:rPr>
            </w:pPr>
            <w:r>
              <w:rPr>
                <w:color w:val="000000"/>
                <w:kern w:val="0"/>
                <w:sz w:val="18"/>
                <w:szCs w:val="18"/>
              </w:rPr>
              <w:t>严格按照学校各项规章制度，加强财政资金管理，提高资金使用效率</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0531">
            <w:pPr>
              <w:widowControl/>
              <w:jc w:val="center"/>
              <w:textAlignment w:val="center"/>
              <w:rPr>
                <w:rFonts w:eastAsia="仿宋_GB2312"/>
                <w:sz w:val="28"/>
                <w:szCs w:val="28"/>
              </w:rPr>
            </w:pPr>
            <w:r>
              <w:rPr>
                <w:color w:val="000000"/>
                <w:kern w:val="0"/>
                <w:sz w:val="18"/>
                <w:szCs w:val="18"/>
              </w:rPr>
              <w:t>体现政策导向，长期保障教育教学工作持续发展，保障广大师生的生命安全。</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1771">
            <w:pPr>
              <w:widowControl/>
              <w:jc w:val="center"/>
              <w:textAlignment w:val="center"/>
              <w:rPr>
                <w:rFonts w:eastAsia="仿宋_GB2312"/>
                <w:sz w:val="28"/>
                <w:szCs w:val="28"/>
              </w:rPr>
            </w:pPr>
            <w:r>
              <w:rPr>
                <w:color w:val="000000"/>
                <w:kern w:val="0"/>
                <w:sz w:val="18"/>
                <w:szCs w:val="18"/>
              </w:rPr>
              <w:t>确保本单位正常运转、完成日常工作任务。</w:t>
            </w:r>
          </w:p>
        </w:tc>
      </w:tr>
      <w:tr w14:paraId="1D509196">
        <w:tblPrEx>
          <w:tblCellMar>
            <w:top w:w="0" w:type="dxa"/>
            <w:left w:w="108" w:type="dxa"/>
            <w:bottom w:w="0" w:type="dxa"/>
            <w:right w:w="108" w:type="dxa"/>
          </w:tblCellMar>
        </w:tblPrEx>
        <w:trPr>
          <w:gridAfter w:val="1"/>
          <w:wAfter w:w="236" w:type="dxa"/>
          <w:trHeight w:val="530" w:hRule="atLeast"/>
        </w:trPr>
        <w:tc>
          <w:tcPr>
            <w:tcW w:w="1121" w:type="dxa"/>
            <w:vMerge w:val="continue"/>
            <w:tcBorders>
              <w:left w:val="single" w:color="000000" w:sz="4" w:space="0"/>
              <w:bottom w:val="single" w:color="000000" w:sz="4" w:space="0"/>
              <w:right w:val="single" w:color="000000" w:sz="4" w:space="0"/>
            </w:tcBorders>
            <w:shd w:val="clear" w:color="auto" w:fill="auto"/>
            <w:vAlign w:val="center"/>
          </w:tcPr>
          <w:p w14:paraId="5E6F3F1B">
            <w:pPr>
              <w:spacing w:line="320" w:lineRule="exact"/>
              <w:jc w:val="center"/>
              <w:rPr>
                <w:rFonts w:eastAsia="仿宋_GB2312"/>
                <w:sz w:val="28"/>
                <w:szCs w:val="28"/>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66E344">
            <w:pPr>
              <w:widowControl/>
              <w:spacing w:line="320" w:lineRule="exact"/>
              <w:jc w:val="center"/>
              <w:textAlignment w:val="bottom"/>
              <w:rPr>
                <w:rFonts w:eastAsia="仿宋_GB2312"/>
                <w:kern w:val="0"/>
                <w:sz w:val="28"/>
                <w:szCs w:val="28"/>
              </w:rPr>
            </w:pPr>
            <w:r>
              <w:rPr>
                <w:rFonts w:eastAsia="仿宋_GB2312"/>
                <w:kern w:val="0"/>
                <w:sz w:val="28"/>
                <w:szCs w:val="28"/>
              </w:rPr>
              <w:t>满意</w:t>
            </w:r>
          </w:p>
          <w:p w14:paraId="7A8F2240">
            <w:pPr>
              <w:widowControl/>
              <w:spacing w:line="320" w:lineRule="exact"/>
              <w:jc w:val="center"/>
              <w:textAlignment w:val="bottom"/>
              <w:rPr>
                <w:rFonts w:eastAsia="仿宋_GB2312"/>
                <w:sz w:val="28"/>
                <w:szCs w:val="28"/>
              </w:rPr>
            </w:pPr>
            <w:r>
              <w:rPr>
                <w:rFonts w:eastAsia="仿宋_GB2312"/>
                <w:kern w:val="0"/>
                <w:sz w:val="28"/>
                <w:szCs w:val="28"/>
              </w:rPr>
              <w:t>度指标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4F2B7A">
            <w:pPr>
              <w:widowControl/>
              <w:spacing w:line="320" w:lineRule="exact"/>
              <w:jc w:val="center"/>
              <w:textAlignment w:val="bottom"/>
              <w:rPr>
                <w:rFonts w:eastAsia="仿宋_GB2312"/>
                <w:kern w:val="0"/>
                <w:sz w:val="28"/>
                <w:szCs w:val="28"/>
              </w:rPr>
            </w:pPr>
            <w:r>
              <w:rPr>
                <w:rFonts w:eastAsia="仿宋_GB2312"/>
                <w:kern w:val="0"/>
                <w:sz w:val="28"/>
                <w:szCs w:val="28"/>
              </w:rPr>
              <w:t>满意度</w:t>
            </w:r>
          </w:p>
          <w:p w14:paraId="3FD974AB">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8FFE">
            <w:pPr>
              <w:widowControl/>
              <w:jc w:val="left"/>
              <w:textAlignment w:val="center"/>
              <w:rPr>
                <w:rFonts w:eastAsia="仿宋_GB2312"/>
                <w:sz w:val="28"/>
                <w:szCs w:val="28"/>
              </w:rPr>
            </w:pPr>
            <w:r>
              <w:rPr>
                <w:color w:val="000000"/>
                <w:kern w:val="0"/>
                <w:sz w:val="20"/>
                <w:szCs w:val="20"/>
              </w:rPr>
              <w:t>满意度指标达到95%以上</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DEE5">
            <w:pPr>
              <w:widowControl/>
              <w:jc w:val="left"/>
              <w:textAlignment w:val="center"/>
              <w:rPr>
                <w:rFonts w:eastAsia="仿宋_GB2312"/>
                <w:sz w:val="28"/>
                <w:szCs w:val="28"/>
              </w:rPr>
            </w:pPr>
            <w:r>
              <w:rPr>
                <w:color w:val="000000"/>
                <w:kern w:val="0"/>
                <w:sz w:val="20"/>
                <w:szCs w:val="20"/>
              </w:rPr>
              <w:t>满意</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17F8">
            <w:pPr>
              <w:widowControl/>
              <w:jc w:val="center"/>
              <w:textAlignment w:val="center"/>
              <w:rPr>
                <w:rFonts w:eastAsia="仿宋_GB2312"/>
                <w:sz w:val="28"/>
                <w:szCs w:val="28"/>
              </w:rPr>
            </w:pPr>
            <w:r>
              <w:rPr>
                <w:rFonts w:hint="eastAsia" w:ascii="宋体" w:hAnsi="宋体" w:cs="宋体"/>
                <w:color w:val="000000"/>
                <w:kern w:val="0"/>
                <w:sz w:val="24"/>
              </w:rPr>
              <w:t>≧</w:t>
            </w:r>
            <w:r>
              <w:rPr>
                <w:color w:val="000000"/>
                <w:kern w:val="0"/>
                <w:sz w:val="24"/>
              </w:rPr>
              <w:t>95</w:t>
            </w:r>
          </w:p>
        </w:tc>
      </w:tr>
    </w:tbl>
    <w:p w14:paraId="75EF87BB">
      <w:pPr>
        <w:spacing w:line="600" w:lineRule="exact"/>
        <w:jc w:val="center"/>
        <w:rPr>
          <w:rFonts w:eastAsia="黑体"/>
          <w:sz w:val="44"/>
          <w:szCs w:val="44"/>
        </w:rPr>
      </w:pPr>
    </w:p>
    <w:p w14:paraId="5B3E12EC">
      <w:pPr>
        <w:pStyle w:val="2"/>
        <w:spacing w:before="93"/>
        <w:rPr>
          <w:rFonts w:ascii="Times New Roman"/>
        </w:rPr>
      </w:pPr>
    </w:p>
    <w:p w14:paraId="399FD0B0">
      <w:pPr>
        <w:pStyle w:val="2"/>
        <w:spacing w:before="93"/>
        <w:jc w:val="center"/>
        <w:rPr>
          <w:rFonts w:ascii="Times New Roman" w:eastAsia="黑体"/>
          <w:sz w:val="44"/>
          <w:szCs w:val="44"/>
        </w:rPr>
      </w:pPr>
      <w:r>
        <w:rPr>
          <w:rFonts w:ascii="Times New Roman" w:eastAsia="黑体"/>
          <w:sz w:val="44"/>
          <w:szCs w:val="44"/>
        </w:rPr>
        <w:t>盐边县温泉彝族乡中心学校教学楼扩建</w:t>
      </w:r>
    </w:p>
    <w:p w14:paraId="30A4BBA6">
      <w:pPr>
        <w:pStyle w:val="2"/>
        <w:spacing w:before="93"/>
        <w:jc w:val="center"/>
        <w:rPr>
          <w:rFonts w:ascii="Times New Roman" w:eastAsia="黑体"/>
          <w:sz w:val="44"/>
          <w:szCs w:val="44"/>
        </w:rPr>
      </w:pPr>
      <w:r>
        <w:rPr>
          <w:rFonts w:ascii="Times New Roman" w:eastAsia="黑体"/>
          <w:sz w:val="44"/>
          <w:szCs w:val="44"/>
        </w:rPr>
        <w:t>专项（项目）资金绩效自评报告</w:t>
      </w:r>
    </w:p>
    <w:p w14:paraId="6D7128EA">
      <w:pPr>
        <w:pStyle w:val="2"/>
        <w:spacing w:before="93"/>
        <w:jc w:val="center"/>
        <w:rPr>
          <w:rFonts w:ascii="Times New Roman" w:eastAsia="黑体"/>
          <w:sz w:val="44"/>
          <w:szCs w:val="44"/>
        </w:rPr>
      </w:pPr>
      <w:r>
        <w:rPr>
          <w:rFonts w:ascii="Times New Roman" w:eastAsia="黑体"/>
          <w:sz w:val="44"/>
          <w:szCs w:val="44"/>
        </w:rPr>
        <w:t>（教学楼扩建）</w:t>
      </w:r>
    </w:p>
    <w:p w14:paraId="6DB4B336">
      <w:pPr>
        <w:pStyle w:val="2"/>
        <w:spacing w:before="93"/>
        <w:outlineLvl w:val="1"/>
        <w:rPr>
          <w:rFonts w:ascii="黑体" w:eastAsia="黑体"/>
          <w:sz w:val="32"/>
          <w:szCs w:val="32"/>
        </w:rPr>
      </w:pPr>
      <w:bookmarkStart w:id="75" w:name="_Toc32236"/>
      <w:r>
        <w:rPr>
          <w:rFonts w:ascii="黑体" w:eastAsia="黑体"/>
          <w:sz w:val="32"/>
          <w:szCs w:val="32"/>
        </w:rPr>
        <w:t>一、项目概况</w:t>
      </w:r>
      <w:bookmarkEnd w:id="75"/>
    </w:p>
    <w:p w14:paraId="4244C83A">
      <w:pPr>
        <w:widowControl/>
        <w:snapToGrid w:val="0"/>
        <w:spacing w:line="560" w:lineRule="exact"/>
        <w:rPr>
          <w:rStyle w:val="32"/>
          <w:rFonts w:ascii="仿宋_GB2312" w:eastAsia="仿宋_GB2312"/>
          <w:b/>
          <w:sz w:val="32"/>
          <w:szCs w:val="32"/>
          <w:lang w:eastAsia="zh-CN"/>
        </w:rPr>
      </w:pPr>
      <w:r>
        <w:rPr>
          <w:rStyle w:val="32"/>
          <w:rFonts w:ascii="楷体_GB2312"/>
          <w:sz w:val="32"/>
          <w:szCs w:val="32"/>
          <w:lang w:eastAsia="zh-CN"/>
        </w:rPr>
        <w:t>（一）项目基本情况。</w:t>
      </w:r>
    </w:p>
    <w:p w14:paraId="3E66DC5D">
      <w:pPr>
        <w:pStyle w:val="2"/>
        <w:spacing w:before="93"/>
        <w:rPr>
          <w:rStyle w:val="32"/>
          <w:rFonts w:ascii="仿宋_GB2312" w:eastAsia="仿宋_GB2312"/>
          <w:b/>
          <w:sz w:val="32"/>
          <w:szCs w:val="32"/>
          <w:lang w:eastAsia="zh-CN"/>
        </w:rPr>
      </w:pPr>
      <w:r>
        <w:rPr>
          <w:rStyle w:val="32"/>
          <w:rFonts w:ascii="仿宋_GB2312" w:eastAsia="仿宋_GB2312"/>
          <w:b/>
          <w:sz w:val="32"/>
          <w:szCs w:val="32"/>
          <w:lang w:eastAsia="zh-CN"/>
        </w:rPr>
        <w:t>1、盐边县温泉小学校在该项目管理中的职能为监管、督导、配合施工方完成所建项目的全部内容，根据施工进度进行工程款的申请拨付。</w:t>
      </w:r>
    </w:p>
    <w:p w14:paraId="24CBF634">
      <w:pPr>
        <w:pStyle w:val="2"/>
        <w:spacing w:before="93"/>
        <w:rPr>
          <w:rStyle w:val="32"/>
          <w:rFonts w:ascii="仿宋_GB2312" w:eastAsia="仿宋_GB2312"/>
          <w:b/>
          <w:sz w:val="32"/>
          <w:szCs w:val="32"/>
          <w:lang w:eastAsia="zh-CN"/>
        </w:rPr>
      </w:pPr>
      <w:r>
        <w:rPr>
          <w:rStyle w:val="32"/>
          <w:rFonts w:ascii="仿宋_GB2312" w:eastAsia="仿宋_GB2312"/>
          <w:b/>
          <w:sz w:val="32"/>
          <w:szCs w:val="32"/>
          <w:lang w:eastAsia="zh-CN"/>
        </w:rPr>
        <w:t>2、项目立项、资金申报的依据。</w:t>
      </w:r>
    </w:p>
    <w:p w14:paraId="27E5BBE8">
      <w:pPr>
        <w:pStyle w:val="2"/>
        <w:spacing w:before="93"/>
        <w:rPr>
          <w:sz w:val="32"/>
          <w:szCs w:val="32"/>
        </w:rPr>
      </w:pPr>
      <w:r>
        <w:rPr>
          <w:sz w:val="32"/>
          <w:szCs w:val="32"/>
        </w:rPr>
        <w:t>根据盐财资行[2018]247号下达2018年农村中小学校舍维修改造中央转移文件资金30万元。</w:t>
      </w:r>
    </w:p>
    <w:p w14:paraId="306851ED">
      <w:pPr>
        <w:pStyle w:val="2"/>
        <w:spacing w:before="93"/>
        <w:rPr>
          <w:rStyle w:val="32"/>
          <w:rFonts w:ascii="仿宋_GB2312" w:eastAsia="仿宋_GB2312"/>
          <w:b/>
          <w:sz w:val="32"/>
          <w:szCs w:val="32"/>
          <w:lang w:eastAsia="zh-CN"/>
        </w:rPr>
      </w:pPr>
      <w:r>
        <w:rPr>
          <w:rStyle w:val="32"/>
          <w:rFonts w:ascii="仿宋_GB2312" w:eastAsia="仿宋_GB2312"/>
          <w:b/>
          <w:sz w:val="32"/>
          <w:szCs w:val="32"/>
          <w:lang w:eastAsia="zh-CN"/>
        </w:rPr>
        <w:t>3资金管理办法制定情况，资金支持具体项目的条件、</w:t>
      </w:r>
    </w:p>
    <w:p w14:paraId="7DF092AB">
      <w:pPr>
        <w:pStyle w:val="2"/>
        <w:spacing w:before="93"/>
        <w:rPr>
          <w:sz w:val="32"/>
          <w:szCs w:val="32"/>
        </w:rPr>
      </w:pPr>
      <w:r>
        <w:rPr>
          <w:sz w:val="32"/>
          <w:szCs w:val="32"/>
        </w:rPr>
        <w:t>范围与支持方式概况。</w:t>
      </w:r>
    </w:p>
    <w:p w14:paraId="17A3CCC9">
      <w:pPr>
        <w:pStyle w:val="2"/>
        <w:spacing w:before="93"/>
        <w:rPr>
          <w:sz w:val="32"/>
          <w:szCs w:val="32"/>
        </w:rPr>
      </w:pPr>
      <w:r>
        <w:rPr>
          <w:sz w:val="32"/>
          <w:szCs w:val="32"/>
        </w:rPr>
        <w:t xml:space="preserve"> 项目资金执行会计制度，根据工程内容、进度由施工方</w:t>
      </w:r>
    </w:p>
    <w:p w14:paraId="299E5C51">
      <w:pPr>
        <w:pStyle w:val="2"/>
        <w:spacing w:before="93"/>
        <w:rPr>
          <w:sz w:val="32"/>
          <w:szCs w:val="32"/>
        </w:rPr>
      </w:pPr>
      <w:r>
        <w:rPr>
          <w:sz w:val="32"/>
          <w:szCs w:val="32"/>
        </w:rPr>
        <w:t>开具工程进度拨付申请书，由学校领导小组对项目工程进度监督验收，由学校财务报请财政进行审核支付。</w:t>
      </w:r>
    </w:p>
    <w:p w14:paraId="3F41533A">
      <w:pPr>
        <w:pStyle w:val="2"/>
        <w:spacing w:before="93"/>
        <w:rPr>
          <w:rStyle w:val="32"/>
          <w:rFonts w:ascii="仿宋_GB2312" w:eastAsia="仿宋_GB2312"/>
          <w:b/>
          <w:sz w:val="32"/>
          <w:szCs w:val="32"/>
          <w:lang w:eastAsia="zh-CN"/>
        </w:rPr>
      </w:pPr>
      <w:r>
        <w:rPr>
          <w:rStyle w:val="32"/>
          <w:rFonts w:ascii="仿宋_GB2312" w:eastAsia="仿宋_GB2312"/>
          <w:b/>
          <w:sz w:val="32"/>
          <w:szCs w:val="32"/>
          <w:lang w:eastAsia="zh-CN"/>
        </w:rPr>
        <w:t>4、资金分配的原则及考虑因素。</w:t>
      </w:r>
    </w:p>
    <w:p w14:paraId="3E78D39F">
      <w:pPr>
        <w:pStyle w:val="2"/>
        <w:spacing w:before="93"/>
        <w:rPr>
          <w:sz w:val="32"/>
          <w:szCs w:val="32"/>
        </w:rPr>
      </w:pPr>
      <w:r>
        <w:rPr>
          <w:sz w:val="32"/>
          <w:szCs w:val="32"/>
        </w:rPr>
        <w:t>根据四川省财政厅，四川省教育厅《关于提前通知2020年农村义务教育保障机制中央和省级补助资金的通知》盐财资行[2018]247号，下拨2018年农村中小学校舍维修改造中央转移文件资金，中小学校舍维修改造项目资金严格按照“科学、安全、经济、实用”为基础，及遵照《建筑法》、《招标标法》、《采购法》、《审计法》，根据规定要求须纳入代建制的项目必须纳入代建，须纳入比选的项目必须纳入比选。</w:t>
      </w:r>
    </w:p>
    <w:p w14:paraId="2EBAB990">
      <w:pPr>
        <w:widowControl/>
        <w:snapToGrid w:val="0"/>
        <w:spacing w:line="560" w:lineRule="exact"/>
        <w:rPr>
          <w:rStyle w:val="32"/>
          <w:rFonts w:ascii="楷体_GB2312"/>
          <w:sz w:val="32"/>
          <w:szCs w:val="32"/>
          <w:lang w:eastAsia="zh-CN"/>
        </w:rPr>
      </w:pPr>
      <w:r>
        <w:rPr>
          <w:rStyle w:val="32"/>
          <w:rFonts w:ascii="楷体_GB2312"/>
          <w:sz w:val="32"/>
          <w:szCs w:val="32"/>
          <w:lang w:eastAsia="zh-CN"/>
        </w:rPr>
        <w:t>（二）项目绩效目标。</w:t>
      </w:r>
    </w:p>
    <w:p w14:paraId="3C9793D2">
      <w:pPr>
        <w:pStyle w:val="2"/>
        <w:spacing w:before="93"/>
        <w:rPr>
          <w:rStyle w:val="32"/>
          <w:rFonts w:ascii="仿宋_GB2312" w:eastAsia="仿宋_GB2312"/>
          <w:b/>
          <w:sz w:val="32"/>
          <w:szCs w:val="32"/>
          <w:lang w:eastAsia="zh-CN"/>
        </w:rPr>
      </w:pPr>
      <w:r>
        <w:rPr>
          <w:rStyle w:val="32"/>
          <w:rFonts w:ascii="仿宋_GB2312" w:eastAsia="仿宋_GB2312"/>
          <w:b/>
          <w:sz w:val="32"/>
          <w:szCs w:val="32"/>
          <w:lang w:eastAsia="zh-CN"/>
        </w:rPr>
        <w:t>1.项目主要内容。</w:t>
      </w:r>
    </w:p>
    <w:p w14:paraId="7D661DC5">
      <w:pPr>
        <w:pStyle w:val="2"/>
        <w:spacing w:before="93"/>
        <w:rPr>
          <w:sz w:val="32"/>
          <w:szCs w:val="32"/>
        </w:rPr>
      </w:pPr>
      <w:r>
        <w:rPr>
          <w:rFonts w:hint="eastAsia"/>
          <w:sz w:val="32"/>
          <w:szCs w:val="32"/>
        </w:rPr>
        <w:t xml:space="preserve">明德楼和教学综合楼连接处进行改造，计划新建教学力助用房约120平方米，计划2021年完成。                                                                                                        </w:t>
      </w:r>
    </w:p>
    <w:p w14:paraId="278E89B8">
      <w:pPr>
        <w:pStyle w:val="2"/>
        <w:spacing w:before="93"/>
        <w:rPr>
          <w:rStyle w:val="32"/>
          <w:rFonts w:ascii="仿宋_GB2312" w:eastAsia="仿宋_GB2312"/>
          <w:b/>
          <w:sz w:val="32"/>
          <w:szCs w:val="32"/>
          <w:lang w:eastAsia="zh-CN"/>
        </w:rPr>
      </w:pPr>
      <w:r>
        <w:rPr>
          <w:rStyle w:val="32"/>
          <w:rFonts w:ascii="仿宋_GB2312" w:eastAsia="仿宋_GB2312"/>
          <w:b/>
          <w:sz w:val="32"/>
          <w:szCs w:val="32"/>
          <w:lang w:eastAsia="zh-CN"/>
        </w:rPr>
        <w:t>2分析评价申报内容是否与实际相符，申报目标是否合理可行。</w:t>
      </w:r>
    </w:p>
    <w:p w14:paraId="00CD74FF">
      <w:pPr>
        <w:pStyle w:val="2"/>
        <w:spacing w:before="93"/>
        <w:rPr>
          <w:rStyle w:val="32"/>
          <w:rFonts w:ascii="仿宋_GB2312" w:eastAsia="仿宋_GB2312"/>
          <w:b/>
          <w:sz w:val="32"/>
          <w:szCs w:val="32"/>
          <w:lang w:eastAsia="zh-CN"/>
        </w:rPr>
      </w:pPr>
      <w:r>
        <w:rPr>
          <w:rStyle w:val="32"/>
          <w:rFonts w:ascii="仿宋_GB2312" w:eastAsia="仿宋_GB2312"/>
          <w:b/>
          <w:sz w:val="32"/>
          <w:szCs w:val="32"/>
          <w:lang w:eastAsia="zh-CN"/>
        </w:rPr>
        <w:t>项目所申报内容与实际相符，申报目标合理可行。</w:t>
      </w:r>
    </w:p>
    <w:p w14:paraId="3F6DCAAB">
      <w:pPr>
        <w:widowControl/>
        <w:snapToGrid w:val="0"/>
        <w:spacing w:line="560" w:lineRule="exact"/>
        <w:rPr>
          <w:rStyle w:val="32"/>
          <w:rFonts w:ascii="楷体_GB2312"/>
          <w:sz w:val="32"/>
          <w:szCs w:val="32"/>
          <w:lang w:eastAsia="zh-CN"/>
        </w:rPr>
      </w:pPr>
      <w:r>
        <w:rPr>
          <w:rStyle w:val="32"/>
          <w:rFonts w:ascii="楷体_GB2312"/>
          <w:sz w:val="32"/>
          <w:szCs w:val="32"/>
          <w:lang w:eastAsia="zh-CN"/>
        </w:rPr>
        <w:t>（三）项目自评步骤及方法。</w:t>
      </w:r>
    </w:p>
    <w:p w14:paraId="62F57011">
      <w:pPr>
        <w:pStyle w:val="2"/>
        <w:spacing w:before="93"/>
        <w:rPr>
          <w:sz w:val="32"/>
          <w:szCs w:val="32"/>
        </w:rPr>
      </w:pPr>
      <w:r>
        <w:rPr>
          <w:sz w:val="32"/>
          <w:szCs w:val="32"/>
        </w:rPr>
        <w:t>目标项目通过学校领导小组可行性研究报告、评估、制订目标制度，考核评分细则、公示。</w:t>
      </w:r>
    </w:p>
    <w:p w14:paraId="7A1831AF">
      <w:pPr>
        <w:pStyle w:val="2"/>
        <w:spacing w:before="93"/>
        <w:outlineLvl w:val="1"/>
        <w:rPr>
          <w:rFonts w:ascii="黑体" w:eastAsia="黑体"/>
          <w:sz w:val="32"/>
          <w:szCs w:val="32"/>
        </w:rPr>
      </w:pPr>
      <w:bookmarkStart w:id="76" w:name="_Toc18632"/>
      <w:r>
        <w:rPr>
          <w:rFonts w:ascii="黑体" w:eastAsia="黑体"/>
          <w:sz w:val="32"/>
          <w:szCs w:val="32"/>
        </w:rPr>
        <w:t>二、项目资金申报及使用情况</w:t>
      </w:r>
      <w:bookmarkEnd w:id="76"/>
    </w:p>
    <w:p w14:paraId="43346E22">
      <w:pPr>
        <w:widowControl/>
        <w:snapToGrid w:val="0"/>
        <w:spacing w:line="560" w:lineRule="exact"/>
        <w:rPr>
          <w:rStyle w:val="32"/>
          <w:rFonts w:ascii="楷体_GB2312"/>
          <w:sz w:val="32"/>
          <w:szCs w:val="32"/>
          <w:lang w:eastAsia="zh-CN"/>
        </w:rPr>
      </w:pPr>
      <w:r>
        <w:rPr>
          <w:rStyle w:val="32"/>
          <w:rFonts w:ascii="楷体_GB2312"/>
          <w:sz w:val="32"/>
          <w:szCs w:val="32"/>
          <w:lang w:eastAsia="zh-CN"/>
        </w:rPr>
        <w:t>（一）项目资金申报及批复情况。</w:t>
      </w:r>
    </w:p>
    <w:p w14:paraId="70AAC8EE">
      <w:pPr>
        <w:pStyle w:val="2"/>
        <w:spacing w:before="93"/>
        <w:rPr>
          <w:sz w:val="32"/>
          <w:szCs w:val="32"/>
        </w:rPr>
      </w:pPr>
      <w:r>
        <w:rPr>
          <w:rFonts w:hint="eastAsia"/>
          <w:sz w:val="32"/>
          <w:szCs w:val="32"/>
        </w:rPr>
        <w:t>根据[2018]247号，下拨2018年农村中小学校舍维修改造中央转移文件.</w:t>
      </w:r>
    </w:p>
    <w:p w14:paraId="4D894C63">
      <w:pPr>
        <w:widowControl/>
        <w:snapToGrid w:val="0"/>
        <w:spacing w:line="560" w:lineRule="exact"/>
        <w:rPr>
          <w:rStyle w:val="32"/>
          <w:rFonts w:ascii="楷体_GB2312"/>
          <w:sz w:val="32"/>
          <w:szCs w:val="32"/>
          <w:lang w:eastAsia="zh-CN"/>
        </w:rPr>
      </w:pPr>
      <w:r>
        <w:rPr>
          <w:rStyle w:val="32"/>
          <w:rFonts w:ascii="楷体_GB2312"/>
          <w:sz w:val="32"/>
          <w:szCs w:val="32"/>
          <w:lang w:eastAsia="zh-CN"/>
        </w:rPr>
        <w:t>（二）资金计划、到位及使用情况</w:t>
      </w:r>
      <w:r>
        <w:rPr>
          <w:rStyle w:val="32"/>
          <w:rFonts w:hint="eastAsia" w:ascii="楷体_GB2312"/>
          <w:sz w:val="32"/>
          <w:szCs w:val="32"/>
          <w:lang w:eastAsia="zh-CN"/>
        </w:rPr>
        <w:t>。</w:t>
      </w:r>
    </w:p>
    <w:p w14:paraId="4667A4D2">
      <w:pPr>
        <w:pStyle w:val="2"/>
        <w:spacing w:before="93"/>
        <w:rPr>
          <w:rFonts w:ascii="Times New Roman" w:eastAsia="方正仿宋_GB2312"/>
          <w:sz w:val="28"/>
          <w:szCs w:val="28"/>
        </w:rPr>
      </w:pPr>
      <w:r>
        <w:rPr>
          <w:sz w:val="32"/>
          <w:szCs w:val="32"/>
        </w:rPr>
        <w:t>盐边县2018年义务教育校舍维修改造中央补助资金拟建奥迪妈妈资金安排预算表</w:t>
      </w:r>
    </w:p>
    <w:p w14:paraId="1D9787D4">
      <w:pPr>
        <w:pStyle w:val="2"/>
        <w:spacing w:before="93"/>
        <w:rPr>
          <w:rFonts w:ascii="Times New Roman" w:eastAsia="方正仿宋_GB2312"/>
          <w:sz w:val="28"/>
          <w:szCs w:val="28"/>
        </w:rPr>
      </w:pPr>
      <w:r>
        <w:rPr>
          <w:rFonts w:ascii="Times New Roman" w:eastAsia="方正仿宋_GB2312"/>
          <w:sz w:val="28"/>
          <w:szCs w:val="28"/>
        </w:rPr>
        <w:t>1</w:t>
      </w:r>
      <w:r>
        <w:rPr>
          <w:rFonts w:ascii="Times New Roman" w:eastAsia="方正仿宋_GB2312"/>
          <w:sz w:val="28"/>
          <w:szCs w:val="28"/>
        </w:rPr>
        <w:tab/>
      </w:r>
      <w:r>
        <w:rPr>
          <w:rFonts w:ascii="Times New Roman" w:eastAsia="方正仿宋_GB2312"/>
          <w:sz w:val="28"/>
          <w:szCs w:val="28"/>
        </w:rPr>
        <w:t>明德楼和教学综合楼连接处进行改造，计划新建教学力助用房约120平方米，</w:t>
      </w:r>
      <w:r>
        <w:rPr>
          <w:rFonts w:ascii="Times New Roman" w:eastAsia="方正仿宋_GB2312"/>
          <w:sz w:val="28"/>
          <w:szCs w:val="28"/>
        </w:rPr>
        <w:tab/>
      </w:r>
      <w:r>
        <w:rPr>
          <w:rFonts w:ascii="Times New Roman" w:eastAsia="方正仿宋_GB2312"/>
          <w:sz w:val="28"/>
          <w:szCs w:val="28"/>
        </w:rPr>
        <w:t>资金计划。根据川财教【2018】241号下达下拨2018年农村中小学校舍维修改造中央转移资金30万元。</w:t>
      </w:r>
    </w:p>
    <w:p w14:paraId="2B6018A1">
      <w:pPr>
        <w:pStyle w:val="2"/>
        <w:spacing w:before="93"/>
        <w:rPr>
          <w:rFonts w:ascii="Times New Roman" w:eastAsia="方正仿宋_GB2312"/>
          <w:sz w:val="28"/>
          <w:szCs w:val="28"/>
        </w:rPr>
      </w:pPr>
      <w:r>
        <w:rPr>
          <w:rFonts w:ascii="Times New Roman" w:eastAsia="方正仿宋_GB2312"/>
          <w:sz w:val="28"/>
          <w:szCs w:val="28"/>
        </w:rPr>
        <w:t>2.资金到位。本校所有项目资金在年初预算时及修建项目的通过学校报告、政府采购、财评、立项等完成相关程序后财政部门及时下拨该款项到学校金财网平台。全部到位</w:t>
      </w:r>
    </w:p>
    <w:p w14:paraId="28050879">
      <w:pPr>
        <w:pStyle w:val="2"/>
        <w:spacing w:before="93"/>
        <w:rPr>
          <w:rFonts w:ascii="Times New Roman" w:eastAsia="方正仿宋_GB2312"/>
          <w:sz w:val="28"/>
          <w:szCs w:val="28"/>
        </w:rPr>
      </w:pPr>
      <w:r>
        <w:rPr>
          <w:rFonts w:ascii="Times New Roman" w:eastAsia="方正仿宋_GB2312"/>
          <w:sz w:val="28"/>
          <w:szCs w:val="28"/>
        </w:rPr>
        <w:t>3.资金使用。建立健全校产登记、使用和维护制度，对全校</w:t>
      </w:r>
      <w:r>
        <w:rPr>
          <w:rFonts w:hint="eastAsia" w:ascii="Times New Roman" w:eastAsia="方正仿宋_GB2312"/>
          <w:sz w:val="28"/>
          <w:szCs w:val="28"/>
        </w:rPr>
        <w:t>资</w:t>
      </w:r>
      <w:r>
        <w:rPr>
          <w:rFonts w:ascii="Times New Roman" w:eastAsia="方正仿宋_GB2312"/>
          <w:sz w:val="28"/>
          <w:szCs w:val="28"/>
        </w:rPr>
        <w:t>产进一步做好各室财产登记分类、造册、归档、存放工作。对现有教育教学设备设施要定期进行检查维修，确保使用。在以现有教学教育设备的使用为突破口，用足用好现有设备的基础上，有计划有质量的添置教学设备。</w:t>
      </w:r>
    </w:p>
    <w:p w14:paraId="1C0ACFB9">
      <w:pPr>
        <w:pStyle w:val="2"/>
        <w:spacing w:before="93"/>
        <w:rPr>
          <w:rFonts w:ascii="Times New Roman" w:eastAsia="方正仿宋_GB2312"/>
          <w:sz w:val="28"/>
          <w:szCs w:val="28"/>
        </w:rPr>
      </w:pPr>
      <w:r>
        <w:rPr>
          <w:rFonts w:ascii="Times New Roman" w:eastAsia="方正仿宋_GB2312"/>
          <w:sz w:val="28"/>
          <w:szCs w:val="28"/>
        </w:rPr>
        <w:t>本单位项目实施财务管理制度健全，严格执行财务管理制度，账务处理及时，会计核算规范。</w:t>
      </w:r>
    </w:p>
    <w:p w14:paraId="4F21ABE4">
      <w:pPr>
        <w:pStyle w:val="2"/>
        <w:spacing w:before="93"/>
        <w:rPr>
          <w:rFonts w:ascii="Times New Roman" w:eastAsia="方正仿宋_GB2312"/>
          <w:sz w:val="28"/>
          <w:szCs w:val="28"/>
        </w:rPr>
      </w:pPr>
      <w:r>
        <w:rPr>
          <w:rStyle w:val="32"/>
          <w:rFonts w:ascii="楷体_GB2312"/>
          <w:sz w:val="32"/>
          <w:szCs w:val="32"/>
          <w:lang w:eastAsia="zh-CN"/>
        </w:rPr>
        <w:t>（三）项目财务管理情况。</w:t>
      </w:r>
      <w:r>
        <w:rPr>
          <w:rFonts w:ascii="Times New Roman" w:eastAsia="方正仿宋_GB2312"/>
          <w:sz w:val="28"/>
          <w:szCs w:val="28"/>
        </w:rPr>
        <w:t>本单位项目实施细则中财务管理制度健全，严格执行财务管理制度，账务处理及时无迟延情况，会计核算规范合理。</w:t>
      </w:r>
    </w:p>
    <w:p w14:paraId="7AD13C7D">
      <w:pPr>
        <w:pStyle w:val="2"/>
        <w:spacing w:before="93"/>
        <w:outlineLvl w:val="1"/>
        <w:rPr>
          <w:rFonts w:ascii="黑体" w:eastAsia="黑体"/>
          <w:sz w:val="32"/>
          <w:szCs w:val="32"/>
        </w:rPr>
      </w:pPr>
      <w:bookmarkStart w:id="77" w:name="_Toc746"/>
      <w:r>
        <w:rPr>
          <w:rFonts w:ascii="黑体" w:eastAsia="黑体"/>
          <w:sz w:val="32"/>
          <w:szCs w:val="32"/>
        </w:rPr>
        <w:t>三、项目实施及管理情况</w:t>
      </w:r>
      <w:bookmarkEnd w:id="77"/>
    </w:p>
    <w:p w14:paraId="45C85813">
      <w:pPr>
        <w:widowControl/>
        <w:snapToGrid w:val="0"/>
        <w:spacing w:line="560" w:lineRule="exact"/>
        <w:rPr>
          <w:rStyle w:val="32"/>
          <w:rFonts w:ascii="楷体_GB2312"/>
          <w:sz w:val="32"/>
          <w:szCs w:val="32"/>
          <w:lang w:eastAsia="zh-CN"/>
        </w:rPr>
      </w:pPr>
      <w:r>
        <w:rPr>
          <w:rStyle w:val="32"/>
          <w:rFonts w:ascii="楷体_GB2312"/>
          <w:sz w:val="32"/>
          <w:szCs w:val="32"/>
          <w:lang w:eastAsia="zh-CN"/>
        </w:rPr>
        <w:t>（一）项目组织架构及实施流程。</w:t>
      </w:r>
    </w:p>
    <w:p w14:paraId="4B282BF8">
      <w:pPr>
        <w:pStyle w:val="2"/>
        <w:spacing w:before="93"/>
        <w:rPr>
          <w:rFonts w:ascii="Times New Roman" w:eastAsia="方正仿宋_GB2312"/>
          <w:sz w:val="28"/>
          <w:szCs w:val="28"/>
        </w:rPr>
      </w:pPr>
      <w:r>
        <w:rPr>
          <w:rFonts w:ascii="Times New Roman" w:eastAsia="方正仿宋_GB2312"/>
          <w:sz w:val="28"/>
          <w:szCs w:val="28"/>
        </w:rPr>
        <w:t>1、我校建立健全了资金分配规程和各项财务管理制度，成立了教育财务审核中心，制定了财务报账审批制度，修订完善了项目申报管理办法。由核算中心进行会计核算和财务管理，严格执行政府采购制度，做到先申报后采购，按流程办理。</w:t>
      </w:r>
    </w:p>
    <w:p w14:paraId="6B420322">
      <w:pPr>
        <w:pStyle w:val="2"/>
        <w:spacing w:before="93"/>
        <w:rPr>
          <w:rFonts w:ascii="Times New Roman" w:eastAsia="方正仿宋_GB2312"/>
          <w:sz w:val="28"/>
          <w:szCs w:val="28"/>
        </w:rPr>
      </w:pPr>
      <w:r>
        <w:rPr>
          <w:rFonts w:ascii="Times New Roman" w:eastAsia="方正仿宋_GB2312"/>
          <w:sz w:val="28"/>
          <w:szCs w:val="28"/>
        </w:rPr>
        <w:t>2、项目支出：教育发展信息技术经费、教育发展校方责任经费、教学仪器设备经费，在教育局装备站的指导下，为加大学校建设力度，提高师生信息水平，抓好教研教改工作，促进学校教育协调发展。根据学校预算金额，专款专用，无违规、超范围使用情况。</w:t>
      </w:r>
    </w:p>
    <w:p w14:paraId="2CBDEEFC">
      <w:pPr>
        <w:widowControl/>
        <w:snapToGrid w:val="0"/>
        <w:spacing w:line="560" w:lineRule="exact"/>
        <w:rPr>
          <w:rStyle w:val="32"/>
          <w:rFonts w:ascii="楷体_GB2312"/>
          <w:sz w:val="32"/>
          <w:szCs w:val="32"/>
          <w:lang w:eastAsia="zh-CN"/>
        </w:rPr>
      </w:pPr>
      <w:r>
        <w:rPr>
          <w:rStyle w:val="32"/>
          <w:rFonts w:ascii="楷体_GB2312"/>
          <w:sz w:val="32"/>
          <w:szCs w:val="32"/>
          <w:lang w:eastAsia="zh-CN"/>
        </w:rPr>
        <w:t>（二）项目管理情况。</w:t>
      </w:r>
    </w:p>
    <w:p w14:paraId="7F845A21">
      <w:pPr>
        <w:pStyle w:val="2"/>
        <w:spacing w:before="93"/>
        <w:rPr>
          <w:rFonts w:ascii="Times New Roman" w:eastAsia="方正仿宋_GB2312"/>
          <w:sz w:val="28"/>
          <w:szCs w:val="28"/>
        </w:rPr>
      </w:pPr>
      <w:r>
        <w:rPr>
          <w:rFonts w:ascii="Times New Roman" w:eastAsia="方正仿宋_GB2312"/>
          <w:sz w:val="28"/>
          <w:szCs w:val="28"/>
        </w:rPr>
        <w:t>1、我校建立健全了资金分配规程和各项财务管理制度，成立了教育财务审核中心，制定了财务报账审批制度，修订完善了项目申报管理办法。由核算中心进行会计核算和财务管理，严格执行政府采购制度，做到先申报后采购，按流程办理。</w:t>
      </w:r>
    </w:p>
    <w:p w14:paraId="3F03250D">
      <w:pPr>
        <w:pStyle w:val="2"/>
        <w:spacing w:before="93"/>
        <w:rPr>
          <w:rFonts w:ascii="Times New Roman" w:eastAsia="方正仿宋_GB2312"/>
          <w:sz w:val="28"/>
          <w:szCs w:val="28"/>
        </w:rPr>
      </w:pPr>
      <w:r>
        <w:rPr>
          <w:rFonts w:ascii="Times New Roman" w:eastAsia="方正仿宋_GB2312"/>
          <w:sz w:val="28"/>
          <w:szCs w:val="28"/>
        </w:rPr>
        <w:t>2、项目支出：教育发展信息技术经费、教育发展校方责任经费、教学仪器设备经费，在县教育和体育局装备站的指导下，为加大学校建设力度，提高师生信息水平，抓好教研教改工作，促进学校教育协调发展。根据学校预算金额，专款专用，无违规、超范围使用情况。</w:t>
      </w:r>
    </w:p>
    <w:p w14:paraId="6CBF2EB2">
      <w:pPr>
        <w:widowControl/>
        <w:snapToGrid w:val="0"/>
        <w:spacing w:line="560" w:lineRule="exact"/>
        <w:rPr>
          <w:rStyle w:val="32"/>
          <w:rFonts w:ascii="楷体_GB2312"/>
          <w:sz w:val="32"/>
          <w:szCs w:val="32"/>
          <w:lang w:eastAsia="zh-CN"/>
        </w:rPr>
      </w:pPr>
      <w:r>
        <w:rPr>
          <w:rStyle w:val="32"/>
          <w:rFonts w:ascii="楷体_GB2312"/>
          <w:sz w:val="32"/>
          <w:szCs w:val="32"/>
          <w:lang w:eastAsia="zh-CN"/>
        </w:rPr>
        <w:t>（三）项目监管情况。</w:t>
      </w:r>
    </w:p>
    <w:p w14:paraId="559F5E1C">
      <w:pPr>
        <w:pStyle w:val="2"/>
        <w:spacing w:before="93"/>
        <w:rPr>
          <w:rFonts w:ascii="Times New Roman" w:eastAsia="方正仿宋_GB2312"/>
          <w:sz w:val="28"/>
          <w:szCs w:val="28"/>
        </w:rPr>
      </w:pPr>
      <w:r>
        <w:rPr>
          <w:rFonts w:ascii="Times New Roman" w:eastAsia="方正仿宋_GB2312"/>
          <w:sz w:val="28"/>
          <w:szCs w:val="28"/>
        </w:rPr>
        <w:t>在项目实施过程中采取对监理进行监督，对施工作业流程进行督导，严格按照施工图进行监督验收，实现效能高效，施工质量达标。</w:t>
      </w:r>
    </w:p>
    <w:p w14:paraId="5E56DD8F">
      <w:pPr>
        <w:pStyle w:val="2"/>
        <w:spacing w:before="93"/>
        <w:outlineLvl w:val="1"/>
        <w:rPr>
          <w:rFonts w:ascii="黑体" w:eastAsia="黑体"/>
          <w:sz w:val="32"/>
          <w:szCs w:val="32"/>
        </w:rPr>
      </w:pPr>
      <w:bookmarkStart w:id="78" w:name="_Toc22292"/>
      <w:r>
        <w:rPr>
          <w:rFonts w:hint="eastAsia" w:ascii="黑体" w:eastAsia="黑体"/>
          <w:sz w:val="32"/>
          <w:szCs w:val="32"/>
        </w:rPr>
        <w:t>四、项目绩效情况</w:t>
      </w:r>
      <w:bookmarkEnd w:id="78"/>
      <w:r>
        <w:rPr>
          <w:rFonts w:hint="eastAsia" w:ascii="黑体" w:eastAsia="黑体"/>
          <w:sz w:val="32"/>
          <w:szCs w:val="32"/>
        </w:rPr>
        <w:tab/>
      </w:r>
    </w:p>
    <w:p w14:paraId="443D784E">
      <w:pPr>
        <w:widowControl/>
        <w:snapToGrid w:val="0"/>
        <w:spacing w:line="560" w:lineRule="exact"/>
        <w:rPr>
          <w:rStyle w:val="32"/>
          <w:rFonts w:ascii="楷体_GB2312"/>
          <w:sz w:val="32"/>
          <w:szCs w:val="32"/>
          <w:lang w:eastAsia="zh-CN"/>
        </w:rPr>
      </w:pPr>
      <w:r>
        <w:rPr>
          <w:rStyle w:val="32"/>
          <w:rFonts w:ascii="楷体_GB2312"/>
          <w:sz w:val="32"/>
          <w:szCs w:val="32"/>
          <w:lang w:eastAsia="zh-CN"/>
        </w:rPr>
        <w:t>（一）项目完成情况。</w:t>
      </w:r>
    </w:p>
    <w:p w14:paraId="1945F9D0">
      <w:pPr>
        <w:pStyle w:val="2"/>
        <w:spacing w:before="93"/>
        <w:rPr>
          <w:rFonts w:ascii="Times New Roman" w:eastAsia="方正仿宋_GB2312"/>
          <w:sz w:val="28"/>
          <w:szCs w:val="28"/>
        </w:rPr>
      </w:pPr>
      <w:r>
        <w:rPr>
          <w:rFonts w:ascii="Times New Roman" w:eastAsia="方正仿宋_GB2312"/>
          <w:sz w:val="28"/>
          <w:szCs w:val="28"/>
        </w:rPr>
        <w:t>校园基础建费，计划2021年完成。在项目实施中均保质保量，按时完成。</w:t>
      </w:r>
    </w:p>
    <w:p w14:paraId="477403C2">
      <w:pPr>
        <w:widowControl/>
        <w:snapToGrid w:val="0"/>
        <w:spacing w:line="560" w:lineRule="exact"/>
        <w:rPr>
          <w:rStyle w:val="32"/>
          <w:rFonts w:ascii="楷体_GB2312"/>
          <w:sz w:val="32"/>
          <w:szCs w:val="32"/>
          <w:lang w:eastAsia="zh-CN"/>
        </w:rPr>
      </w:pPr>
      <w:r>
        <w:rPr>
          <w:rStyle w:val="32"/>
          <w:rFonts w:ascii="楷体_GB2312"/>
          <w:sz w:val="32"/>
          <w:szCs w:val="32"/>
          <w:lang w:eastAsia="zh-CN"/>
        </w:rPr>
        <w:t>（二）项目效益情况。</w:t>
      </w:r>
    </w:p>
    <w:p w14:paraId="59AFFEEA">
      <w:pPr>
        <w:pStyle w:val="2"/>
        <w:spacing w:before="93"/>
        <w:rPr>
          <w:rFonts w:ascii="Times New Roman" w:eastAsia="方正仿宋_GB2312"/>
          <w:sz w:val="28"/>
          <w:szCs w:val="28"/>
        </w:rPr>
      </w:pPr>
      <w:r>
        <w:rPr>
          <w:rFonts w:ascii="Times New Roman" w:eastAsia="方正仿宋_GB2312"/>
          <w:sz w:val="28"/>
          <w:szCs w:val="28"/>
        </w:rPr>
        <w:t>在项目实施过程中为节约成本，降低环境污染环境，施工中采取废水回收沉淀再次利用，废旧垃圾运到统一销毁处理，很好地保护了生态环境，为可持续发展提供了有力保障，减轻学生就近入学负担，为家庭节约开支，提到了社会及家长的好评。</w:t>
      </w:r>
    </w:p>
    <w:p w14:paraId="3FEAF720">
      <w:pPr>
        <w:pStyle w:val="2"/>
        <w:spacing w:before="93"/>
        <w:outlineLvl w:val="1"/>
        <w:rPr>
          <w:rFonts w:ascii="黑体" w:eastAsia="黑体"/>
          <w:sz w:val="32"/>
          <w:szCs w:val="32"/>
        </w:rPr>
      </w:pPr>
      <w:bookmarkStart w:id="79" w:name="_Toc6868"/>
      <w:r>
        <w:rPr>
          <w:rFonts w:ascii="黑体" w:eastAsia="黑体"/>
          <w:sz w:val="32"/>
          <w:szCs w:val="32"/>
        </w:rPr>
        <w:t>五、评价结论及建议</w:t>
      </w:r>
      <w:bookmarkEnd w:id="79"/>
    </w:p>
    <w:p w14:paraId="51C9EA67">
      <w:pPr>
        <w:widowControl/>
        <w:snapToGrid w:val="0"/>
        <w:spacing w:line="560" w:lineRule="exact"/>
        <w:ind w:firstLine="640"/>
        <w:rPr>
          <w:rStyle w:val="32"/>
          <w:rFonts w:ascii="楷体_GB2312"/>
          <w:sz w:val="32"/>
          <w:szCs w:val="32"/>
          <w:lang w:eastAsia="zh-CN"/>
        </w:rPr>
      </w:pPr>
      <w:r>
        <w:rPr>
          <w:rStyle w:val="32"/>
          <w:rFonts w:ascii="楷体_GB2312"/>
          <w:sz w:val="32"/>
          <w:szCs w:val="32"/>
          <w:lang w:eastAsia="zh-CN"/>
        </w:rPr>
        <w:t>（一）评价结论。</w:t>
      </w:r>
    </w:p>
    <w:p w14:paraId="242DD217">
      <w:pPr>
        <w:pStyle w:val="2"/>
        <w:spacing w:before="93"/>
        <w:rPr>
          <w:rFonts w:ascii="Times New Roman" w:eastAsia="方正仿宋_GB2312"/>
          <w:sz w:val="28"/>
          <w:szCs w:val="28"/>
        </w:rPr>
      </w:pPr>
      <w:r>
        <w:rPr>
          <w:rFonts w:ascii="Times New Roman" w:eastAsia="方正仿宋_GB2312"/>
          <w:sz w:val="28"/>
          <w:szCs w:val="28"/>
        </w:rPr>
        <w:t>学校整体支出绩效情况：自评优良</w:t>
      </w:r>
    </w:p>
    <w:p w14:paraId="45D5B71B">
      <w:pPr>
        <w:pStyle w:val="2"/>
        <w:spacing w:before="93"/>
        <w:rPr>
          <w:rFonts w:ascii="Times New Roman" w:eastAsia="方正仿宋_GB2312"/>
          <w:sz w:val="28"/>
          <w:szCs w:val="28"/>
        </w:rPr>
      </w:pPr>
      <w:r>
        <w:rPr>
          <w:rFonts w:ascii="Times New Roman" w:eastAsia="方正仿宋_GB2312"/>
          <w:sz w:val="28"/>
          <w:szCs w:val="28"/>
        </w:rPr>
        <w:t>（</w:t>
      </w:r>
      <w:r>
        <w:rPr>
          <w:rStyle w:val="32"/>
          <w:rFonts w:ascii="楷体_GB2312"/>
          <w:sz w:val="32"/>
          <w:szCs w:val="32"/>
          <w:lang w:eastAsia="zh-CN"/>
        </w:rPr>
        <w:t>二）存在的问题。</w:t>
      </w:r>
    </w:p>
    <w:p w14:paraId="0BB37B42">
      <w:pPr>
        <w:pStyle w:val="2"/>
        <w:spacing w:before="93"/>
        <w:rPr>
          <w:rFonts w:ascii="Times New Roman" w:eastAsia="方正仿宋_GB2312"/>
          <w:sz w:val="28"/>
          <w:szCs w:val="28"/>
        </w:rPr>
      </w:pPr>
      <w:r>
        <w:rPr>
          <w:rFonts w:ascii="Times New Roman" w:eastAsia="方正仿宋_GB2312"/>
          <w:sz w:val="28"/>
          <w:szCs w:val="28"/>
        </w:rPr>
        <w:t>无</w:t>
      </w:r>
    </w:p>
    <w:p w14:paraId="13CC03A5">
      <w:pPr>
        <w:pStyle w:val="2"/>
        <w:spacing w:before="93"/>
        <w:rPr>
          <w:rFonts w:ascii="Times New Roman" w:eastAsia="方正仿宋_GB2312"/>
          <w:sz w:val="28"/>
          <w:szCs w:val="28"/>
        </w:rPr>
      </w:pPr>
      <w:r>
        <w:rPr>
          <w:rStyle w:val="32"/>
          <w:rFonts w:ascii="楷体_GB2312"/>
          <w:sz w:val="32"/>
          <w:szCs w:val="32"/>
          <w:lang w:eastAsia="zh-CN"/>
        </w:rPr>
        <w:t>（三）相关建议。</w:t>
      </w:r>
      <w:r>
        <w:rPr>
          <w:rFonts w:ascii="Times New Roman" w:eastAsia="方正仿宋_GB2312"/>
          <w:sz w:val="28"/>
          <w:szCs w:val="28"/>
        </w:rPr>
        <w:t>切实做好预算编制工作，做好本单位情况调查，仔细测算部门资金需求，努力使预算资金合理。及时支出资金，减少部门资金结转。</w:t>
      </w:r>
    </w:p>
    <w:p w14:paraId="1EE6B835">
      <w:pPr>
        <w:pStyle w:val="2"/>
        <w:spacing w:before="93"/>
        <w:rPr>
          <w:rFonts w:ascii="Times New Roman" w:eastAsia="方正仿宋_GB2312"/>
          <w:sz w:val="28"/>
          <w:szCs w:val="28"/>
        </w:rPr>
      </w:pPr>
      <w:r>
        <w:rPr>
          <w:rFonts w:ascii="Times New Roman" w:eastAsia="方正仿宋_GB2312"/>
          <w:sz w:val="28"/>
          <w:szCs w:val="28"/>
        </w:rPr>
        <w:t xml:space="preserve">进一步建立健全财务制度，规范财务管理，规范教育教学行为；提高教育教学质量，加强校园文化建设，加强学校廉政建设。   </w:t>
      </w:r>
    </w:p>
    <w:p w14:paraId="4C47E4C3">
      <w:pPr>
        <w:pStyle w:val="2"/>
        <w:spacing w:before="93"/>
        <w:rPr>
          <w:rFonts w:ascii="Times New Roman" w:eastAsia="黑体"/>
          <w:sz w:val="44"/>
          <w:szCs w:val="44"/>
        </w:rPr>
      </w:pPr>
    </w:p>
    <w:p w14:paraId="456CE5D3">
      <w:pPr>
        <w:spacing w:line="600" w:lineRule="exact"/>
        <w:jc w:val="center"/>
        <w:outlineLvl w:val="0"/>
        <w:rPr>
          <w:rFonts w:eastAsia="仿宋"/>
        </w:rPr>
      </w:pPr>
      <w:bookmarkStart w:id="80" w:name="_Toc30479"/>
      <w:r>
        <w:rPr>
          <w:rFonts w:eastAsia="黑体"/>
          <w:sz w:val="44"/>
          <w:szCs w:val="44"/>
        </w:rPr>
        <w:t>第</w:t>
      </w:r>
      <w:r>
        <w:rPr>
          <w:rStyle w:val="26"/>
          <w:rFonts w:eastAsia="黑体"/>
          <w:b w:val="0"/>
        </w:rPr>
        <w:t>五部分 附表</w:t>
      </w:r>
      <w:bookmarkEnd w:id="72"/>
      <w:bookmarkEnd w:id="74"/>
      <w:bookmarkEnd w:id="80"/>
      <w:bookmarkStart w:id="81" w:name="_Toc15396619"/>
    </w:p>
    <w:p w14:paraId="4D796E11">
      <w:pPr>
        <w:pStyle w:val="4"/>
        <w:spacing w:before="0" w:after="0" w:line="560" w:lineRule="exact"/>
        <w:rPr>
          <w:rFonts w:ascii="Times New Roman" w:hAnsi="Times New Roman" w:eastAsia="仿宋" w:cs="Times New Roman"/>
        </w:rPr>
      </w:pPr>
      <w:bookmarkStart w:id="82" w:name="_Toc29533"/>
      <w:r>
        <w:rPr>
          <w:rFonts w:ascii="Times New Roman" w:hAnsi="Times New Roman" w:eastAsia="仿宋" w:cs="Times New Roman"/>
          <w:b w:val="0"/>
        </w:rPr>
        <w:t>一、收</w:t>
      </w:r>
      <w:r>
        <w:rPr>
          <w:rStyle w:val="27"/>
          <w:rFonts w:ascii="Times New Roman" w:hAnsi="Times New Roman" w:eastAsia="仿宋" w:cs="Times New Roman"/>
          <w:b w:val="0"/>
          <w:bCs w:val="0"/>
        </w:rPr>
        <w:t>入支出决算总表</w:t>
      </w:r>
      <w:bookmarkEnd w:id="81"/>
      <w:bookmarkEnd w:id="82"/>
    </w:p>
    <w:p w14:paraId="45BA973D">
      <w:pPr>
        <w:pStyle w:val="4"/>
        <w:spacing w:before="0" w:after="0" w:line="560" w:lineRule="exact"/>
        <w:rPr>
          <w:rFonts w:ascii="Times New Roman" w:hAnsi="Times New Roman" w:eastAsia="仿宋" w:cs="Times New Roman"/>
        </w:rPr>
      </w:pPr>
      <w:bookmarkStart w:id="83" w:name="_Toc15396620"/>
      <w:bookmarkStart w:id="84" w:name="_Toc29991"/>
      <w:r>
        <w:rPr>
          <w:rFonts w:ascii="Times New Roman" w:hAnsi="Times New Roman" w:eastAsia="仿宋" w:cs="Times New Roman"/>
          <w:b w:val="0"/>
        </w:rPr>
        <w:t>二、收</w:t>
      </w:r>
      <w:r>
        <w:rPr>
          <w:rStyle w:val="27"/>
          <w:rFonts w:ascii="Times New Roman" w:hAnsi="Times New Roman" w:eastAsia="仿宋" w:cs="Times New Roman"/>
          <w:b w:val="0"/>
          <w:bCs w:val="0"/>
        </w:rPr>
        <w:t>入决算表</w:t>
      </w:r>
      <w:bookmarkEnd w:id="83"/>
      <w:bookmarkEnd w:id="84"/>
    </w:p>
    <w:p w14:paraId="385C7B5B">
      <w:pPr>
        <w:pStyle w:val="4"/>
        <w:spacing w:before="0" w:after="0" w:line="560" w:lineRule="exact"/>
        <w:rPr>
          <w:rFonts w:ascii="Times New Roman" w:hAnsi="Times New Roman" w:eastAsia="仿宋" w:cs="Times New Roman"/>
        </w:rPr>
      </w:pPr>
      <w:bookmarkStart w:id="85" w:name="_Toc15396621"/>
      <w:bookmarkStart w:id="86" w:name="_Toc20123"/>
      <w:r>
        <w:rPr>
          <w:rStyle w:val="27"/>
          <w:rFonts w:ascii="Times New Roman" w:hAnsi="Times New Roman" w:eastAsia="仿宋" w:cs="Times New Roman"/>
          <w:b w:val="0"/>
          <w:bCs w:val="0"/>
        </w:rPr>
        <w:t>三、</w:t>
      </w:r>
      <w:r>
        <w:rPr>
          <w:rFonts w:ascii="Times New Roman" w:hAnsi="Times New Roman" w:eastAsia="仿宋" w:cs="Times New Roman"/>
          <w:b w:val="0"/>
        </w:rPr>
        <w:t>支</w:t>
      </w:r>
      <w:r>
        <w:rPr>
          <w:rStyle w:val="27"/>
          <w:rFonts w:ascii="Times New Roman" w:hAnsi="Times New Roman" w:eastAsia="仿宋" w:cs="Times New Roman"/>
          <w:b w:val="0"/>
          <w:bCs w:val="0"/>
        </w:rPr>
        <w:t>出决算表</w:t>
      </w:r>
      <w:bookmarkEnd w:id="85"/>
      <w:bookmarkEnd w:id="86"/>
    </w:p>
    <w:p w14:paraId="0017778B">
      <w:pPr>
        <w:pStyle w:val="4"/>
        <w:spacing w:before="0" w:after="0" w:line="560" w:lineRule="exact"/>
        <w:rPr>
          <w:rFonts w:ascii="Times New Roman" w:hAnsi="Times New Roman" w:eastAsia="仿宋" w:cs="Times New Roman"/>
          <w:b w:val="0"/>
        </w:rPr>
      </w:pPr>
      <w:bookmarkStart w:id="87" w:name="_Toc7411"/>
      <w:bookmarkStart w:id="88" w:name="_Toc15396622"/>
      <w:r>
        <w:rPr>
          <w:rStyle w:val="27"/>
          <w:rFonts w:ascii="Times New Roman" w:hAnsi="Times New Roman" w:eastAsia="仿宋" w:cs="Times New Roman"/>
          <w:b w:val="0"/>
          <w:bCs w:val="0"/>
        </w:rPr>
        <w:t>四、</w:t>
      </w:r>
      <w:r>
        <w:rPr>
          <w:rFonts w:ascii="Times New Roman" w:hAnsi="Times New Roman" w:eastAsia="仿宋" w:cs="Times New Roman"/>
          <w:b w:val="0"/>
        </w:rPr>
        <w:t>财</w:t>
      </w:r>
      <w:r>
        <w:rPr>
          <w:rStyle w:val="27"/>
          <w:rFonts w:ascii="Times New Roman" w:hAnsi="Times New Roman" w:eastAsia="仿宋" w:cs="Times New Roman"/>
          <w:b w:val="0"/>
          <w:bCs w:val="0"/>
        </w:rPr>
        <w:t>政拨款收入支出决算总表</w:t>
      </w:r>
      <w:bookmarkEnd w:id="87"/>
      <w:bookmarkEnd w:id="88"/>
    </w:p>
    <w:p w14:paraId="781F3661">
      <w:pPr>
        <w:pStyle w:val="4"/>
        <w:spacing w:before="0" w:after="0" w:line="560" w:lineRule="exact"/>
        <w:rPr>
          <w:rStyle w:val="27"/>
          <w:rFonts w:ascii="Times New Roman" w:hAnsi="Times New Roman" w:eastAsia="仿宋" w:cs="Times New Roman"/>
          <w:b w:val="0"/>
          <w:bCs w:val="0"/>
        </w:rPr>
      </w:pPr>
      <w:bookmarkStart w:id="89" w:name="_Toc31808"/>
      <w:bookmarkStart w:id="90" w:name="_Toc15396623"/>
      <w:r>
        <w:rPr>
          <w:rStyle w:val="27"/>
          <w:rFonts w:ascii="Times New Roman" w:hAnsi="Times New Roman" w:eastAsia="仿宋" w:cs="Times New Roman"/>
          <w:b w:val="0"/>
          <w:bCs w:val="0"/>
        </w:rPr>
        <w:t>五、</w:t>
      </w:r>
      <w:r>
        <w:rPr>
          <w:rFonts w:ascii="Times New Roman" w:hAnsi="Times New Roman" w:eastAsia="仿宋" w:cs="Times New Roman"/>
          <w:b w:val="0"/>
        </w:rPr>
        <w:t>财</w:t>
      </w:r>
      <w:r>
        <w:rPr>
          <w:rStyle w:val="27"/>
          <w:rFonts w:ascii="Times New Roman" w:hAnsi="Times New Roman" w:eastAsia="仿宋" w:cs="Times New Roman"/>
          <w:b w:val="0"/>
          <w:bCs w:val="0"/>
        </w:rPr>
        <w:t>政拨款支出决算明细表</w:t>
      </w:r>
      <w:bookmarkEnd w:id="89"/>
      <w:bookmarkEnd w:id="90"/>
      <w:bookmarkStart w:id="91" w:name="_Toc15396624"/>
    </w:p>
    <w:p w14:paraId="6008B8BD">
      <w:pPr>
        <w:pStyle w:val="4"/>
        <w:spacing w:before="0" w:after="0" w:line="560" w:lineRule="exact"/>
        <w:rPr>
          <w:rFonts w:ascii="Times New Roman" w:hAnsi="Times New Roman" w:eastAsia="仿宋" w:cs="Times New Roman"/>
        </w:rPr>
      </w:pPr>
      <w:bookmarkStart w:id="92" w:name="_Toc12300"/>
      <w:r>
        <w:rPr>
          <w:rStyle w:val="27"/>
          <w:rFonts w:ascii="Times New Roman" w:hAnsi="Times New Roman" w:eastAsia="仿宋" w:cs="Times New Roman"/>
          <w:b w:val="0"/>
          <w:bCs w:val="0"/>
        </w:rPr>
        <w:t>六、</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般公共预算财政拨款支出决算表</w:t>
      </w:r>
      <w:bookmarkEnd w:id="91"/>
      <w:bookmarkEnd w:id="92"/>
    </w:p>
    <w:p w14:paraId="10176303">
      <w:pPr>
        <w:pStyle w:val="4"/>
        <w:spacing w:before="0" w:after="0" w:line="560" w:lineRule="exact"/>
        <w:rPr>
          <w:rFonts w:ascii="Times New Roman" w:hAnsi="Times New Roman" w:eastAsia="仿宋" w:cs="Times New Roman"/>
        </w:rPr>
      </w:pPr>
      <w:bookmarkStart w:id="93" w:name="_Toc15396625"/>
      <w:bookmarkStart w:id="94" w:name="_Toc19840"/>
      <w:r>
        <w:rPr>
          <w:rStyle w:val="27"/>
          <w:rFonts w:ascii="Times New Roman" w:hAnsi="Times New Roman" w:eastAsia="仿宋" w:cs="Times New Roman"/>
          <w:b w:val="0"/>
          <w:bCs w:val="0"/>
        </w:rPr>
        <w:t>七、</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般公共预算财政拨款支出决算明细表</w:t>
      </w:r>
      <w:bookmarkEnd w:id="93"/>
      <w:bookmarkEnd w:id="94"/>
    </w:p>
    <w:p w14:paraId="15BA343A">
      <w:pPr>
        <w:pStyle w:val="4"/>
        <w:spacing w:before="0" w:after="0" w:line="560" w:lineRule="exact"/>
        <w:rPr>
          <w:rFonts w:ascii="Times New Roman" w:hAnsi="Times New Roman" w:eastAsia="仿宋" w:cs="Times New Roman"/>
        </w:rPr>
      </w:pPr>
      <w:bookmarkStart w:id="95" w:name="_Toc15396626"/>
      <w:bookmarkStart w:id="96" w:name="_Toc204"/>
      <w:r>
        <w:rPr>
          <w:rStyle w:val="27"/>
          <w:rFonts w:ascii="Times New Roman" w:hAnsi="Times New Roman" w:eastAsia="仿宋" w:cs="Times New Roman"/>
          <w:b w:val="0"/>
          <w:bCs w:val="0"/>
        </w:rPr>
        <w:t>八、</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般公共预算财政拨款基本支出决算表</w:t>
      </w:r>
      <w:bookmarkEnd w:id="95"/>
      <w:bookmarkEnd w:id="96"/>
    </w:p>
    <w:p w14:paraId="25F255F4">
      <w:pPr>
        <w:pStyle w:val="4"/>
        <w:spacing w:before="0" w:after="0" w:line="560" w:lineRule="exact"/>
        <w:rPr>
          <w:rFonts w:ascii="Times New Roman" w:hAnsi="Times New Roman" w:eastAsia="仿宋" w:cs="Times New Roman"/>
        </w:rPr>
      </w:pPr>
      <w:bookmarkStart w:id="97" w:name="_Toc15396627"/>
      <w:bookmarkStart w:id="98" w:name="_Toc24926"/>
      <w:r>
        <w:rPr>
          <w:rStyle w:val="27"/>
          <w:rFonts w:ascii="Times New Roman" w:hAnsi="Times New Roman" w:eastAsia="仿宋" w:cs="Times New Roman"/>
          <w:b w:val="0"/>
          <w:bCs w:val="0"/>
        </w:rPr>
        <w:t>九、</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般公共预算财政拨款项目支出决算表</w:t>
      </w:r>
      <w:bookmarkEnd w:id="97"/>
      <w:bookmarkEnd w:id="98"/>
    </w:p>
    <w:p w14:paraId="0885A905">
      <w:pPr>
        <w:pStyle w:val="4"/>
        <w:spacing w:before="0" w:after="0" w:line="560" w:lineRule="exact"/>
        <w:rPr>
          <w:rFonts w:ascii="Times New Roman" w:hAnsi="Times New Roman" w:eastAsia="仿宋" w:cs="Times New Roman"/>
        </w:rPr>
      </w:pPr>
      <w:bookmarkStart w:id="99" w:name="_Toc15396628"/>
      <w:bookmarkStart w:id="100" w:name="_Toc14325"/>
      <w:r>
        <w:rPr>
          <w:rStyle w:val="27"/>
          <w:rFonts w:ascii="Times New Roman" w:hAnsi="Times New Roman" w:eastAsia="仿宋" w:cs="Times New Roman"/>
          <w:b w:val="0"/>
          <w:bCs w:val="0"/>
        </w:rPr>
        <w:t>十、</w:t>
      </w:r>
      <w:r>
        <w:rPr>
          <w:rFonts w:ascii="Times New Roman" w:hAnsi="Times New Roman" w:eastAsia="仿宋" w:cs="Times New Roman"/>
          <w:b w:val="0"/>
        </w:rPr>
        <w:t>一</w:t>
      </w:r>
      <w:r>
        <w:rPr>
          <w:rStyle w:val="27"/>
          <w:rFonts w:ascii="Times New Roman" w:hAnsi="Times New Roman" w:eastAsia="仿宋" w:cs="Times New Roman"/>
          <w:b w:val="0"/>
          <w:bCs w:val="0"/>
        </w:rPr>
        <w:t>般公共预算财政拨款“三公”经费支出决算表</w:t>
      </w:r>
      <w:bookmarkEnd w:id="99"/>
      <w:bookmarkEnd w:id="100"/>
    </w:p>
    <w:p w14:paraId="6D13D413">
      <w:pPr>
        <w:pStyle w:val="4"/>
        <w:spacing w:before="0" w:after="0" w:line="560" w:lineRule="exact"/>
        <w:rPr>
          <w:rFonts w:ascii="Times New Roman" w:hAnsi="Times New Roman" w:eastAsia="仿宋" w:cs="Times New Roman"/>
        </w:rPr>
      </w:pPr>
      <w:bookmarkStart w:id="101" w:name="_Toc21561"/>
      <w:bookmarkStart w:id="102" w:name="_Toc15396629"/>
      <w:r>
        <w:rPr>
          <w:rStyle w:val="27"/>
          <w:rFonts w:ascii="Times New Roman" w:hAnsi="Times New Roman" w:eastAsia="仿宋" w:cs="Times New Roman"/>
          <w:b w:val="0"/>
          <w:bCs w:val="0"/>
        </w:rPr>
        <w:t>十一、</w:t>
      </w:r>
      <w:r>
        <w:rPr>
          <w:rFonts w:ascii="Times New Roman" w:hAnsi="Times New Roman" w:eastAsia="仿宋" w:cs="Times New Roman"/>
          <w:b w:val="0"/>
        </w:rPr>
        <w:t>政</w:t>
      </w:r>
      <w:r>
        <w:rPr>
          <w:rStyle w:val="27"/>
          <w:rFonts w:ascii="Times New Roman" w:hAnsi="Times New Roman" w:eastAsia="仿宋" w:cs="Times New Roman"/>
          <w:b w:val="0"/>
          <w:bCs w:val="0"/>
        </w:rPr>
        <w:t>府性基金预算财政拨款收入支出决算表</w:t>
      </w:r>
      <w:bookmarkEnd w:id="101"/>
      <w:bookmarkEnd w:id="102"/>
    </w:p>
    <w:p w14:paraId="2D05E940">
      <w:pPr>
        <w:pStyle w:val="4"/>
        <w:spacing w:before="0" w:after="0" w:line="560" w:lineRule="exact"/>
        <w:rPr>
          <w:rFonts w:ascii="Times New Roman" w:hAnsi="Times New Roman" w:eastAsia="仿宋" w:cs="Times New Roman"/>
        </w:rPr>
      </w:pPr>
      <w:bookmarkStart w:id="103" w:name="_Toc15396630"/>
      <w:bookmarkStart w:id="104" w:name="_Toc17541"/>
      <w:r>
        <w:rPr>
          <w:rStyle w:val="27"/>
          <w:rFonts w:ascii="Times New Roman" w:hAnsi="Times New Roman" w:eastAsia="仿宋" w:cs="Times New Roman"/>
          <w:b w:val="0"/>
          <w:bCs w:val="0"/>
        </w:rPr>
        <w:t>十二、</w:t>
      </w:r>
      <w:r>
        <w:rPr>
          <w:rFonts w:ascii="Times New Roman" w:hAnsi="Times New Roman" w:eastAsia="仿宋" w:cs="Times New Roman"/>
          <w:b w:val="0"/>
        </w:rPr>
        <w:t>政</w:t>
      </w:r>
      <w:r>
        <w:rPr>
          <w:rStyle w:val="27"/>
          <w:rFonts w:ascii="Times New Roman" w:hAnsi="Times New Roman" w:eastAsia="仿宋" w:cs="Times New Roman"/>
          <w:b w:val="0"/>
          <w:bCs w:val="0"/>
        </w:rPr>
        <w:t>府性基金预算财政拨款“三公”经费支出决算表</w:t>
      </w:r>
      <w:bookmarkEnd w:id="103"/>
      <w:bookmarkEnd w:id="104"/>
    </w:p>
    <w:p w14:paraId="2E5B2787">
      <w:pPr>
        <w:pStyle w:val="4"/>
        <w:spacing w:before="0" w:after="0" w:line="560" w:lineRule="exact"/>
        <w:rPr>
          <w:rStyle w:val="27"/>
          <w:rFonts w:ascii="Times New Roman" w:hAnsi="Times New Roman" w:eastAsia="仿宋" w:cs="Times New Roman"/>
          <w:b w:val="0"/>
          <w:bCs w:val="0"/>
        </w:rPr>
      </w:pPr>
      <w:bookmarkStart w:id="105" w:name="_Toc15396631"/>
      <w:bookmarkStart w:id="106" w:name="_Toc29893"/>
      <w:r>
        <w:rPr>
          <w:rStyle w:val="27"/>
          <w:rFonts w:ascii="Times New Roman" w:hAnsi="Times New Roman" w:eastAsia="仿宋" w:cs="Times New Roman"/>
          <w:b w:val="0"/>
          <w:bCs w:val="0"/>
        </w:rPr>
        <w:t>十三、</w:t>
      </w:r>
      <w:r>
        <w:rPr>
          <w:rFonts w:ascii="Times New Roman" w:hAnsi="Times New Roman" w:eastAsia="仿宋" w:cs="Times New Roman"/>
          <w:b w:val="0"/>
        </w:rPr>
        <w:t>国</w:t>
      </w:r>
      <w:r>
        <w:rPr>
          <w:rStyle w:val="27"/>
          <w:rFonts w:ascii="Times New Roman" w:hAnsi="Times New Roman" w:eastAsia="仿宋" w:cs="Times New Roman"/>
          <w:b w:val="0"/>
          <w:bCs w:val="0"/>
        </w:rPr>
        <w:t>有资本经营预算财政拨款收入支出决算表</w:t>
      </w:r>
      <w:bookmarkEnd w:id="105"/>
      <w:bookmarkEnd w:id="106"/>
    </w:p>
    <w:p w14:paraId="7949880C">
      <w:pPr>
        <w:spacing w:line="560" w:lineRule="exact"/>
        <w:rPr>
          <w:rFonts w:eastAsia="仿宋"/>
        </w:rPr>
      </w:pPr>
      <w:bookmarkStart w:id="107" w:name="_Toc12107"/>
      <w:r>
        <w:rPr>
          <w:rStyle w:val="27"/>
          <w:rFonts w:ascii="Times New Roman" w:hAnsi="Times New Roman" w:eastAsia="仿宋" w:cs="Times New Roman"/>
          <w:b w:val="0"/>
          <w:bCs w:val="0"/>
        </w:rPr>
        <w:t>十四、国有资本经营预算财政拨款支出决算表</w:t>
      </w:r>
      <w:bookmarkEnd w:id="107"/>
    </w:p>
    <w:sectPr>
      <w:footerReference r:id="rId7" w:type="firs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9DDC69-61B2-4966-A01F-34895E255B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59728B5-BD33-4445-A9B0-DE987004A935}"/>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3" w:fontKey="{B993FCE8-2EEA-4BB3-AA78-ED3432ECAB4B}"/>
  </w:font>
  <w:font w:name="楷体_GB2312">
    <w:panose1 w:val="02010609030101010101"/>
    <w:charset w:val="86"/>
    <w:family w:val="modern"/>
    <w:pitch w:val="default"/>
    <w:sig w:usb0="00000001" w:usb1="080E0000" w:usb2="00000000" w:usb3="00000000" w:csb0="00040000" w:csb1="00000000"/>
    <w:embedRegular r:id="rId4" w:fontKey="{74176A5A-A437-4921-B3E1-E7E584ED7EFA}"/>
  </w:font>
  <w:font w:name="方正小标宋简体">
    <w:panose1 w:val="03000509000000000000"/>
    <w:charset w:val="86"/>
    <w:family w:val="script"/>
    <w:pitch w:val="default"/>
    <w:sig w:usb0="00000001" w:usb1="080E0000" w:usb2="00000000" w:usb3="00000000" w:csb0="00040000" w:csb1="00000000"/>
    <w:embedRegular r:id="rId5" w:fontKey="{077E0C5D-225B-455E-B2A5-6E6F7B21A338}"/>
  </w:font>
  <w:font w:name="方正仿宋_GB2312">
    <w:panose1 w:val="02000000000000000000"/>
    <w:charset w:val="86"/>
    <w:family w:val="auto"/>
    <w:pitch w:val="default"/>
    <w:sig w:usb0="A00002BF" w:usb1="184F6CFA" w:usb2="00000012" w:usb3="00000000" w:csb0="00040001" w:csb1="00000000"/>
    <w:embedRegular r:id="rId6" w:fontKey="{8CF91501-6017-426F-B2F8-FB2E48877825}"/>
  </w:font>
  <w:font w:name="___WRD_EMBED_SUB_44">
    <w:panose1 w:val="02000000000000000000"/>
    <w:charset w:val="86"/>
    <w:family w:val="auto"/>
    <w:pitch w:val="default"/>
    <w:sig w:usb0="A00002BF" w:usb1="184F6CFA" w:usb2="00000012" w:usb3="00000000" w:csb0="00040001" w:csb1="00000000"/>
    <w:embedRegular r:id="rId7" w:fontKey="{F8E7999A-0660-4375-ACC9-20DA9EC1913D}"/>
  </w:font>
  <w:font w:name="___WRD_EMBED_SUB_45">
    <w:altName w:val="宋体"/>
    <w:panose1 w:val="00000000000000000000"/>
    <w:charset w:val="86"/>
    <w:family w:val="auto"/>
    <w:pitch w:val="default"/>
    <w:sig w:usb0="00000000" w:usb1="00000000" w:usb2="00000012" w:usb3="00000000" w:csb0="00040001" w:csb1="00000000"/>
    <w:embedRegular r:id="rId8" w:fontKey="{AA5546E7-D2D1-49F1-8EE3-65C0F76D76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86DA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98B6E">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A4859EC">
                          <w:pPr>
                            <w:pStyle w:val="9"/>
                          </w:pPr>
                          <w:r>
                            <w:t>*</w:t>
                          </w:r>
                        </w:p>
                      </w:txbxContent>
                    </wps:txbx>
                    <wps:bodyPr rot="0" vert="horz" wrap="none" lIns="0" tIns="0" rIns="0" bIns="0" anchor="t" anchorCtr="0" upright="1">
                      <a:spAutoFit/>
                    </wps:bodyPr>
                  </wps:wsp>
                </a:graphicData>
              </a:graphic>
            </wp:anchor>
          </w:drawing>
        </mc:Choice>
        <mc:Fallback>
          <w:pict>
            <v:shape id="Text Box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AaS9U49gEAAAQEAAAOAAAAAAAAAAEAIAAAAB4BAABkcnMvZTJvRG9jLnhtbFBLBQYAAAAA&#10;BgAGAFkBAACGBQAAAAA=&#10;">
              <v:fill on="f" focussize="0,0"/>
              <v:stroke on="f"/>
              <v:imagedata o:title=""/>
              <o:lock v:ext="edit" aspectratio="f"/>
              <v:textbox inset="0mm,0mm,0mm,0mm" style="mso-fit-shape-to-text:t;">
                <w:txbxContent>
                  <w:p w14:paraId="7A4859EC">
                    <w:pPr>
                      <w:pStyle w:val="9"/>
                    </w:pP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9F871">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262C2C82">
                          <w:pPr>
                            <w:pStyle w:val="9"/>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6WFNAAAAADAQAADwAAAAAAAAABACAAAAAiAAAAZHJzL2Rvd25yZXYueG1sUEsBAhQA&#10;FAAAAAgAh07iQKJSR/36AQAAAQQAAA4AAAAAAAAAAQAgAAAAHwEAAGRycy9lMm9Eb2MueG1sUEsF&#10;BgAAAAAGAAYAWQEAAIsFAAAAAA==&#10;">
              <v:fill on="f" focussize="0,0"/>
              <v:stroke on="f"/>
              <v:imagedata o:title=""/>
              <o:lock v:ext="edit" aspectratio="f"/>
              <v:textbox inset="0mm,0mm,0mm,0mm" style="mso-fit-shape-to-text:t;">
                <w:txbxContent>
                  <w:p w14:paraId="262C2C82">
                    <w:pPr>
                      <w:pStyle w:val="9"/>
                    </w:pPr>
                    <w:r>
                      <w:fldChar w:fldCharType="begin"/>
                    </w:r>
                    <w:r>
                      <w:instrText xml:space="preserve"> PAGE  \* MERGEFORMAT </w:instrText>
                    </w:r>
                    <w:r>
                      <w:fldChar w:fldCharType="separate"/>
                    </w:r>
                    <w:r>
                      <w:t>16</w:t>
                    </w:r>
                    <w:r>
                      <w:fldChar w:fldCharType="end"/>
                    </w:r>
                  </w:p>
                </w:txbxContent>
              </v:textbox>
            </v:shape>
          </w:pict>
        </mc:Fallback>
      </mc:AlternateContent>
    </w:r>
  </w:p>
  <w:p w14:paraId="4E82DCC9">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631D">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4076AC8">
                          <w:pPr>
                            <w:pStyle w:val="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6p&#10;ebnPAAAABQEAAA8AAAAAAAAAAQAgAAAAIgAAAGRycy9kb3ducmV2LnhtbFBLAQIUABQAAAAIAIdO&#10;4kBh80Tz8wEAAAMEAAAOAAAAAAAAAAEAIAAAAB4BAABkcnMvZTJvRG9jLnhtbFBLBQYAAAAABgAG&#10;AFkBAACDBQAAAAA=&#10;">
              <v:fill on="f" focussize="0,0"/>
              <v:stroke on="f"/>
              <v:imagedata o:title=""/>
              <o:lock v:ext="edit" aspectratio="f"/>
              <v:textbox inset="0mm,0mm,0mm,0mm" style="mso-fit-shape-to-text:t;">
                <w:txbxContent>
                  <w:p w14:paraId="54076AC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7B78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C04A3"/>
    <w:multiLevelType w:val="singleLevel"/>
    <w:tmpl w:val="91DC04A3"/>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2Y2UyMjc2NTM2M2NmOTY0NmRiZTY0MzVhZThjNjUifQ=="/>
  </w:docVars>
  <w:rsids>
    <w:rsidRoot w:val="00F1361C"/>
    <w:rsid w:val="000222C6"/>
    <w:rsid w:val="0002549F"/>
    <w:rsid w:val="000468DB"/>
    <w:rsid w:val="00055212"/>
    <w:rsid w:val="0006487A"/>
    <w:rsid w:val="00064C8C"/>
    <w:rsid w:val="00065F8F"/>
    <w:rsid w:val="00070A43"/>
    <w:rsid w:val="000768F2"/>
    <w:rsid w:val="0009184B"/>
    <w:rsid w:val="00094236"/>
    <w:rsid w:val="0009593C"/>
    <w:rsid w:val="00097322"/>
    <w:rsid w:val="000A6A92"/>
    <w:rsid w:val="000B047F"/>
    <w:rsid w:val="000B0F08"/>
    <w:rsid w:val="000B5923"/>
    <w:rsid w:val="000B5A48"/>
    <w:rsid w:val="000B5D8E"/>
    <w:rsid w:val="000B6FF3"/>
    <w:rsid w:val="000C3467"/>
    <w:rsid w:val="000C3CA6"/>
    <w:rsid w:val="000D1267"/>
    <w:rsid w:val="000D1D50"/>
    <w:rsid w:val="000D5782"/>
    <w:rsid w:val="000E6613"/>
    <w:rsid w:val="000E7119"/>
    <w:rsid w:val="00114E9B"/>
    <w:rsid w:val="00141502"/>
    <w:rsid w:val="001418D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0E4"/>
    <w:rsid w:val="00406254"/>
    <w:rsid w:val="004153A9"/>
    <w:rsid w:val="004223DE"/>
    <w:rsid w:val="00434489"/>
    <w:rsid w:val="00437085"/>
    <w:rsid w:val="00443880"/>
    <w:rsid w:val="004464F4"/>
    <w:rsid w:val="00471401"/>
    <w:rsid w:val="00473F31"/>
    <w:rsid w:val="0048263A"/>
    <w:rsid w:val="00487E5D"/>
    <w:rsid w:val="004A711F"/>
    <w:rsid w:val="004B199D"/>
    <w:rsid w:val="004B4690"/>
    <w:rsid w:val="004C0A89"/>
    <w:rsid w:val="004C6CDA"/>
    <w:rsid w:val="004E0A2D"/>
    <w:rsid w:val="004E206B"/>
    <w:rsid w:val="004E6DF7"/>
    <w:rsid w:val="004F0FBD"/>
    <w:rsid w:val="00505A47"/>
    <w:rsid w:val="00512FDA"/>
    <w:rsid w:val="00520DA0"/>
    <w:rsid w:val="005365A5"/>
    <w:rsid w:val="00546F3A"/>
    <w:rsid w:val="00554172"/>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A8"/>
    <w:rsid w:val="00630AEF"/>
    <w:rsid w:val="006325F8"/>
    <w:rsid w:val="00633463"/>
    <w:rsid w:val="00634C9A"/>
    <w:rsid w:val="006440E4"/>
    <w:rsid w:val="00662F4E"/>
    <w:rsid w:val="0066343B"/>
    <w:rsid w:val="00664777"/>
    <w:rsid w:val="006748A4"/>
    <w:rsid w:val="00681A31"/>
    <w:rsid w:val="00683E73"/>
    <w:rsid w:val="006A3141"/>
    <w:rsid w:val="006A5E34"/>
    <w:rsid w:val="006B2422"/>
    <w:rsid w:val="006B2B9A"/>
    <w:rsid w:val="006C1937"/>
    <w:rsid w:val="006C575C"/>
    <w:rsid w:val="006F020C"/>
    <w:rsid w:val="006F6227"/>
    <w:rsid w:val="00703E71"/>
    <w:rsid w:val="007127B7"/>
    <w:rsid w:val="0071798E"/>
    <w:rsid w:val="007416B6"/>
    <w:rsid w:val="00746F48"/>
    <w:rsid w:val="0075404D"/>
    <w:rsid w:val="0076182A"/>
    <w:rsid w:val="00767B7E"/>
    <w:rsid w:val="007770C3"/>
    <w:rsid w:val="0078243A"/>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4A7E"/>
    <w:rsid w:val="0083706E"/>
    <w:rsid w:val="008408F6"/>
    <w:rsid w:val="008423A5"/>
    <w:rsid w:val="00850625"/>
    <w:rsid w:val="00850E2E"/>
    <w:rsid w:val="00853718"/>
    <w:rsid w:val="00855221"/>
    <w:rsid w:val="00860645"/>
    <w:rsid w:val="0086170A"/>
    <w:rsid w:val="00871F71"/>
    <w:rsid w:val="00872FD8"/>
    <w:rsid w:val="00885AF4"/>
    <w:rsid w:val="008939CD"/>
    <w:rsid w:val="008B768C"/>
    <w:rsid w:val="008C4DB1"/>
    <w:rsid w:val="008C4EAF"/>
    <w:rsid w:val="008C5176"/>
    <w:rsid w:val="008C7FD0"/>
    <w:rsid w:val="008E1DE7"/>
    <w:rsid w:val="008E261F"/>
    <w:rsid w:val="008E707C"/>
    <w:rsid w:val="00900B08"/>
    <w:rsid w:val="00902155"/>
    <w:rsid w:val="00902FA3"/>
    <w:rsid w:val="00904A19"/>
    <w:rsid w:val="009202DB"/>
    <w:rsid w:val="00923118"/>
    <w:rsid w:val="00923564"/>
    <w:rsid w:val="0092392E"/>
    <w:rsid w:val="009315F9"/>
    <w:rsid w:val="00933499"/>
    <w:rsid w:val="00935C98"/>
    <w:rsid w:val="00946945"/>
    <w:rsid w:val="00951248"/>
    <w:rsid w:val="0095152F"/>
    <w:rsid w:val="00954C49"/>
    <w:rsid w:val="00955E37"/>
    <w:rsid w:val="00957B54"/>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2FBA"/>
    <w:rsid w:val="00A56DF2"/>
    <w:rsid w:val="00A56E6E"/>
    <w:rsid w:val="00A67AB5"/>
    <w:rsid w:val="00A733B2"/>
    <w:rsid w:val="00A741C2"/>
    <w:rsid w:val="00A91760"/>
    <w:rsid w:val="00A938A4"/>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4821"/>
    <w:rsid w:val="00B944D6"/>
    <w:rsid w:val="00BB4DF0"/>
    <w:rsid w:val="00BC289F"/>
    <w:rsid w:val="00BC2D50"/>
    <w:rsid w:val="00BC5361"/>
    <w:rsid w:val="00BC5460"/>
    <w:rsid w:val="00BC6B50"/>
    <w:rsid w:val="00BD0C9E"/>
    <w:rsid w:val="00BD0E25"/>
    <w:rsid w:val="00BF5BD6"/>
    <w:rsid w:val="00C01A97"/>
    <w:rsid w:val="00C03E31"/>
    <w:rsid w:val="00C33E72"/>
    <w:rsid w:val="00C354B2"/>
    <w:rsid w:val="00C35554"/>
    <w:rsid w:val="00C35602"/>
    <w:rsid w:val="00C42709"/>
    <w:rsid w:val="00C533CC"/>
    <w:rsid w:val="00C5751C"/>
    <w:rsid w:val="00C61BFC"/>
    <w:rsid w:val="00C62B85"/>
    <w:rsid w:val="00C65438"/>
    <w:rsid w:val="00C87FD8"/>
    <w:rsid w:val="00C91381"/>
    <w:rsid w:val="00C91CBB"/>
    <w:rsid w:val="00C9265F"/>
    <w:rsid w:val="00CA7BA5"/>
    <w:rsid w:val="00CB4E70"/>
    <w:rsid w:val="00CC09B6"/>
    <w:rsid w:val="00CC666F"/>
    <w:rsid w:val="00CD1E3F"/>
    <w:rsid w:val="00CE44F6"/>
    <w:rsid w:val="00CE49DA"/>
    <w:rsid w:val="00CE7B61"/>
    <w:rsid w:val="00D00095"/>
    <w:rsid w:val="00D020AF"/>
    <w:rsid w:val="00D114F0"/>
    <w:rsid w:val="00D20620"/>
    <w:rsid w:val="00D254F7"/>
    <w:rsid w:val="00D26091"/>
    <w:rsid w:val="00D2685C"/>
    <w:rsid w:val="00D34E7C"/>
    <w:rsid w:val="00D35489"/>
    <w:rsid w:val="00D36AFE"/>
    <w:rsid w:val="00D41E1E"/>
    <w:rsid w:val="00D51276"/>
    <w:rsid w:val="00D7035F"/>
    <w:rsid w:val="00DA634F"/>
    <w:rsid w:val="00DA65AC"/>
    <w:rsid w:val="00DB0D71"/>
    <w:rsid w:val="00DB1913"/>
    <w:rsid w:val="00DC0689"/>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2816"/>
    <w:rsid w:val="00E82267"/>
    <w:rsid w:val="00E853CE"/>
    <w:rsid w:val="00E867B6"/>
    <w:rsid w:val="00EA010F"/>
    <w:rsid w:val="00EB025B"/>
    <w:rsid w:val="00ED1B63"/>
    <w:rsid w:val="00ED3C1F"/>
    <w:rsid w:val="00ED4085"/>
    <w:rsid w:val="00ED420E"/>
    <w:rsid w:val="00ED6FBE"/>
    <w:rsid w:val="00EE2F57"/>
    <w:rsid w:val="00EF4C34"/>
    <w:rsid w:val="00EF77C6"/>
    <w:rsid w:val="00F05438"/>
    <w:rsid w:val="00F1361C"/>
    <w:rsid w:val="00F156F0"/>
    <w:rsid w:val="00F160C7"/>
    <w:rsid w:val="00F23140"/>
    <w:rsid w:val="00F2408F"/>
    <w:rsid w:val="00F240E9"/>
    <w:rsid w:val="00F350BB"/>
    <w:rsid w:val="00F36D8F"/>
    <w:rsid w:val="00F417B1"/>
    <w:rsid w:val="00F42384"/>
    <w:rsid w:val="00F45853"/>
    <w:rsid w:val="00F602DF"/>
    <w:rsid w:val="00F754A1"/>
    <w:rsid w:val="00F81FD9"/>
    <w:rsid w:val="00F841AA"/>
    <w:rsid w:val="00F84A94"/>
    <w:rsid w:val="00F87E96"/>
    <w:rsid w:val="00FA23E8"/>
    <w:rsid w:val="00FC22E2"/>
    <w:rsid w:val="00FD3CC1"/>
    <w:rsid w:val="00FF1E02"/>
    <w:rsid w:val="00FF30B4"/>
    <w:rsid w:val="01B20C0E"/>
    <w:rsid w:val="07C0055C"/>
    <w:rsid w:val="0A2032A3"/>
    <w:rsid w:val="0B8A37D8"/>
    <w:rsid w:val="0FCD5301"/>
    <w:rsid w:val="10C055FF"/>
    <w:rsid w:val="118107EC"/>
    <w:rsid w:val="11DD6519"/>
    <w:rsid w:val="16BB723D"/>
    <w:rsid w:val="18015F3F"/>
    <w:rsid w:val="1BE8440E"/>
    <w:rsid w:val="1D155CEE"/>
    <w:rsid w:val="20F57F95"/>
    <w:rsid w:val="240371BF"/>
    <w:rsid w:val="25C741E6"/>
    <w:rsid w:val="27842671"/>
    <w:rsid w:val="29FD04D3"/>
    <w:rsid w:val="2ABE7A3E"/>
    <w:rsid w:val="2B813CC5"/>
    <w:rsid w:val="2DE3622B"/>
    <w:rsid w:val="2EFA178C"/>
    <w:rsid w:val="30470360"/>
    <w:rsid w:val="30B46D73"/>
    <w:rsid w:val="319F7F4E"/>
    <w:rsid w:val="39AE70AB"/>
    <w:rsid w:val="3C0C0783"/>
    <w:rsid w:val="3EF918B3"/>
    <w:rsid w:val="3F9F3A96"/>
    <w:rsid w:val="42B77335"/>
    <w:rsid w:val="435D5184"/>
    <w:rsid w:val="493C27E9"/>
    <w:rsid w:val="496F39ED"/>
    <w:rsid w:val="49FF41D3"/>
    <w:rsid w:val="4BE068DB"/>
    <w:rsid w:val="4BF6002B"/>
    <w:rsid w:val="4EC13303"/>
    <w:rsid w:val="4ECE2238"/>
    <w:rsid w:val="51DB4B86"/>
    <w:rsid w:val="55333C3E"/>
    <w:rsid w:val="565E62A7"/>
    <w:rsid w:val="60140503"/>
    <w:rsid w:val="64CA39A1"/>
    <w:rsid w:val="6920316F"/>
    <w:rsid w:val="6B421575"/>
    <w:rsid w:val="6C4A05C8"/>
    <w:rsid w:val="72734D90"/>
    <w:rsid w:val="79E7B28D"/>
    <w:rsid w:val="7D116478"/>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font71"/>
    <w:basedOn w:val="15"/>
    <w:qFormat/>
    <w:uiPriority w:val="0"/>
    <w:rPr>
      <w:rFonts w:hint="default" w:ascii="Times New Roman" w:hAnsi="Times New Roman" w:eastAsia="楷体_GB2312" w:cs="Times New Roman"/>
      <w:kern w:val="0"/>
      <w:sz w:val="28"/>
      <w:szCs w:val="24"/>
      <w:lang w:eastAsia="en-US"/>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收、支决算总计变动情况图</a:t>
            </a:r>
            <a:endParaRPr lang="zh-CN" altLang="en-US" sz="475"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spPr>
            <a:solidFill>
              <a:srgbClr val="9999FF"/>
            </a:solidFill>
            <a:ln w="12700">
              <a:solidFill>
                <a:srgbClr val="000000"/>
              </a:solidFill>
            </a:ln>
          </c:spPr>
          <c:invertIfNegative val="0"/>
          <c:dLbls>
            <c:delete val="1"/>
          </c:dLbls>
          <c:val>
            <c:numRef>
              <c:f>[2022年比例图.xls]Sheet1!$A$2:$D$2</c:f>
              <c:numCache>
                <c:formatCode>General</c:formatCode>
                <c:ptCount val="4"/>
                <c:pt idx="0">
                  <c:v>0</c:v>
                </c:pt>
                <c:pt idx="1">
                  <c:v>0</c:v>
                </c:pt>
                <c:pt idx="2">
                  <c:v>0</c:v>
                </c:pt>
                <c:pt idx="3" c:formatCode="0%">
                  <c:v>1</c:v>
                </c:pt>
              </c:numCache>
            </c:numRef>
          </c:val>
        </c:ser>
        <c:ser>
          <c:idx val="1"/>
          <c:order val="1"/>
          <c:spPr>
            <a:solidFill>
              <a:srgbClr val="993366"/>
            </a:solidFill>
            <a:ln w="12700">
              <a:solidFill>
                <a:srgbClr val="000000"/>
              </a:solidFill>
            </a:ln>
          </c:spPr>
          <c:invertIfNegative val="0"/>
          <c:dLbls>
            <c:delete val="1"/>
          </c:dLbls>
          <c:val>
            <c:numRef>
              <c:f>[2022年比例图.xls]Sheet1!$A$3:$D$3</c:f>
              <c:numCache>
                <c:formatCode>General</c:formatCode>
                <c:ptCount val="4"/>
                <c:pt idx="0">
                  <c:v>1067.43</c:v>
                </c:pt>
                <c:pt idx="1">
                  <c:v>1116.69</c:v>
                </c:pt>
                <c:pt idx="2">
                  <c:v>49.26</c:v>
                </c:pt>
                <c:pt idx="3">
                  <c:v>4.61</c:v>
                </c:pt>
              </c:numCache>
            </c:numRef>
          </c:val>
        </c:ser>
        <c:dLbls>
          <c:showLegendKey val="0"/>
          <c:showVal val="0"/>
          <c:showCatName val="0"/>
          <c:showSerName val="0"/>
          <c:showPercent val="0"/>
          <c:showBubbleSize val="0"/>
        </c:dLbls>
        <c:gapWidth val="150"/>
        <c:axId val="514038808"/>
        <c:axId val="514042728"/>
      </c:barChart>
      <c:catAx>
        <c:axId val="514038808"/>
        <c:scaling>
          <c:orientation val="minMax"/>
        </c:scaling>
        <c:delete val="0"/>
        <c:axPos val="b"/>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14042728"/>
        <c:crosses val="autoZero"/>
        <c:auto val="1"/>
        <c:lblAlgn val="ctr"/>
        <c:lblOffset val="100"/>
        <c:noMultiLvlLbl val="0"/>
      </c:catAx>
      <c:valAx>
        <c:axId val="514042728"/>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14038808"/>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9205"/>
          <c:y val="0.45875"/>
          <c:w val="0.0695"/>
          <c:h val="0.14125"/>
        </c:manualLayout>
      </c:layout>
      <c:overlay val="0"/>
      <c:spPr>
        <a:solidFill>
          <a:srgbClr val="FFFFFF"/>
        </a:solidFill>
        <a:ln>
          <a:solidFill>
            <a:srgbClr val="000000"/>
          </a:solidFill>
        </a:ln>
      </c:spPr>
      <c:txPr>
        <a:bodyPr rot="0" spcFirstLastPara="0" vertOverflow="ellipsis" vert="horz" wrap="square" anchor="ctr" anchorCtr="1"/>
        <a:lstStyle/>
        <a:p>
          <a:pPr>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46c1c1b7-fefb-4623-8f41-ceaccd6c7932}"/>
      </c:ext>
    </c:extLst>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4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收入决算结构图</a:t>
            </a:r>
            <a:endParaRPr lang="zh-CN" altLang="en-US" sz="475"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Pt>
            <c:idx val="5"/>
            <c:bubble3D val="0"/>
            <c:spPr>
              <a:solidFill>
                <a:srgbClr val="FF8080"/>
              </a:solidFill>
              <a:ln w="12700">
                <a:solidFill>
                  <a:srgbClr val="000000"/>
                </a:solidFill>
                <a:prstDash val="solid"/>
              </a:ln>
              <a:effectLst/>
            </c:spPr>
          </c:dPt>
          <c:dPt>
            <c:idx val="6"/>
            <c:bubble3D val="0"/>
            <c:spPr>
              <a:solidFill>
                <a:srgbClr val="0066CC"/>
              </a:solidFill>
              <a:ln w="12700">
                <a:solidFill>
                  <a:srgbClr val="000000"/>
                </a:solidFill>
                <a:prstDash val="solid"/>
              </a:ln>
              <a:effectLst/>
            </c:spPr>
          </c:dPt>
          <c:dPt>
            <c:idx val="7"/>
            <c:bubble3D val="0"/>
            <c:spPr>
              <a:solidFill>
                <a:srgbClr val="CCCCFF"/>
              </a:solidFill>
              <a:ln w="12700">
                <a:solidFill>
                  <a:srgbClr val="000000"/>
                </a:solidFill>
                <a:prstDash val="solid"/>
              </a:ln>
              <a:effectLst/>
            </c:spPr>
          </c:dPt>
          <c:dLbls>
            <c:delete val="1"/>
          </c:dLbls>
          <c:cat>
            <c:strRef>
              <c:f>[2022年比例图.xls]Sheet1!$A$21:$H$21</c:f>
              <c:strCache>
                <c:ptCount val="8"/>
                <c:pt idx="0">
                  <c:v>一、一般公共预算财政拨款收入</c:v>
                </c:pt>
                <c:pt idx="1">
                  <c:v>二、政府性基金预算财政拨款</c:v>
                </c:pt>
                <c:pt idx="2">
                  <c:v>三、国有资本经营预算财政拨款收入</c:v>
                </c:pt>
                <c:pt idx="3">
                  <c:v>四、上级补助收入</c:v>
                </c:pt>
                <c:pt idx="4">
                  <c:v>五、事业收入</c:v>
                </c:pt>
                <c:pt idx="5">
                  <c:v>六、经营收入</c:v>
                </c:pt>
                <c:pt idx="6">
                  <c:v>七、附属单位上缴收入</c:v>
                </c:pt>
                <c:pt idx="7">
                  <c:v>八、其他收入</c:v>
                </c:pt>
              </c:strCache>
            </c:strRef>
          </c:cat>
          <c:val>
            <c:numRef>
              <c:f>[2022年比例图.xls]Sheet1!$A$22:$H$22</c:f>
              <c:numCache>
                <c:formatCode>General</c:formatCode>
                <c:ptCount val="8"/>
                <c:pt idx="0">
                  <c:v>1048.14</c:v>
                </c:pt>
                <c:pt idx="1">
                  <c:v>0</c:v>
                </c:pt>
                <c:pt idx="2">
                  <c:v>0</c:v>
                </c:pt>
                <c:pt idx="3">
                  <c:v>0</c:v>
                </c:pt>
                <c:pt idx="4">
                  <c:v>1</c:v>
                </c:pt>
                <c:pt idx="5">
                  <c:v>0</c:v>
                </c:pt>
                <c:pt idx="6">
                  <c:v>0</c:v>
                </c:pt>
                <c:pt idx="7">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0750000000001"/>
          <c:y val="0.2905"/>
          <c:w val="0.32725"/>
          <c:h val="0.53625"/>
        </c:manualLayout>
      </c:layout>
      <c:overlay val="0"/>
      <c:spPr>
        <a:solidFill>
          <a:srgbClr val="FFFFFF"/>
        </a:solidFill>
        <a:ln>
          <a:solidFill>
            <a:srgbClr val="000000"/>
          </a:solidFill>
        </a:ln>
      </c:spPr>
      <c:txPr>
        <a:bodyPr rot="0" spcFirstLastPara="0" vertOverflow="ellipsis" vert="horz" wrap="square" anchor="ctr" anchorCtr="1"/>
        <a:lstStyle/>
        <a:p>
          <a:pPr>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b9e1f8da-45cb-4789-beb1-d940b340986a}"/>
      </c:ext>
    </c:extLst>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4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multiLvlStrRef>
              <c:f>[2022年比例图.xls]Sheet1!$A$35:$E$36</c:f>
              <c:multiLvlStrCache>
                <c:ptCount val="5"/>
                <c:lvl>
                  <c:pt idx="0">
                    <c:v>基本支出</c:v>
                  </c:pt>
                  <c:pt idx="1">
                    <c:v>项目支出</c:v>
                  </c:pt>
                  <c:pt idx="2">
                    <c:v>经营支出</c:v>
                  </c:pt>
                  <c:pt idx="3">
                    <c:v>附属单位补助支出</c:v>
                  </c:pt>
                  <c:pt idx="4">
                    <c:v>上缴上级支出</c:v>
                  </c:pt>
                </c:lvl>
                <c:lvl>
                  <c:pt idx="0">
                    <c:v>支出决算结构图</c:v>
                  </c:pt>
                </c:lvl>
              </c:multiLvlStrCache>
            </c:multiLvlStrRef>
          </c:cat>
          <c:val>
            <c:numRef>
              <c:f>[2022年比例图.xls]Sheet1!$A$37:$E$37</c:f>
              <c:numCache>
                <c:formatCode>General</c:formatCode>
                <c:ptCount val="5"/>
                <c:pt idx="0">
                  <c:v>519.09</c:v>
                </c:pt>
                <c:pt idx="1">
                  <c:v>89.03</c:v>
                </c:pt>
                <c:pt idx="2">
                  <c:v>0</c:v>
                </c:pt>
                <c:pt idx="3">
                  <c:v>0</c:v>
                </c:pt>
                <c:pt idx="4">
                  <c:v>0</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r"/>
      <c:layout>
        <c:manualLayout>
          <c:xMode val="edge"/>
          <c:yMode val="edge"/>
          <c:x val="0.67125"/>
          <c:y val="0.20475"/>
          <c:w val="0.32125"/>
          <c:h val="0.58225"/>
        </c:manualLayout>
      </c:layout>
      <c:overlay val="0"/>
      <c:spPr>
        <a:solidFill>
          <a:srgbClr val="FFFFFF"/>
        </a:solidFill>
        <a:ln>
          <a:solidFill>
            <a:srgbClr val="000000"/>
          </a:solidFill>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751732c4-16f2-4295-a3fd-f926b4ec89b1}"/>
      </c:ext>
    </c:extLst>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4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财政拨款收、支决算总计变动情况</a:t>
            </a:r>
            <a:endParaRPr lang="zh-CN" altLang="en-US" sz="4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spPr>
            <a:solidFill>
              <a:srgbClr val="9999FF"/>
            </a:solidFill>
            <a:ln w="12700">
              <a:solidFill>
                <a:srgbClr val="000000"/>
              </a:solidFill>
            </a:ln>
          </c:spPr>
          <c:invertIfNegative val="0"/>
          <c:dLbls>
            <c:delete val="1"/>
          </c:dLbls>
          <c:cat>
            <c:strRef>
              <c:f>[2022年比例图.xls]Sheet1!$A$54:$D$54</c:f>
              <c:strCache>
                <c:ptCount val="4"/>
                <c:pt idx="0">
                  <c:v>2021年财政拨款收、支</c:v>
                </c:pt>
                <c:pt idx="1">
                  <c:v>2020年相比，收、支</c:v>
                </c:pt>
                <c:pt idx="2">
                  <c:v>增加</c:v>
                </c:pt>
                <c:pt idx="3">
                  <c:v>百比分</c:v>
                </c:pt>
              </c:strCache>
            </c:strRef>
          </c:cat>
          <c:val>
            <c:numRef>
              <c:f>[2022年比例图.xls]Sheet1!$A$55:$D$55</c:f>
              <c:numCache>
                <c:formatCode>General</c:formatCode>
                <c:ptCount val="4"/>
                <c:pt idx="0">
                  <c:v>608.12</c:v>
                </c:pt>
                <c:pt idx="1">
                  <c:v>534.84</c:v>
                </c:pt>
                <c:pt idx="2">
                  <c:v>73.28</c:v>
                </c:pt>
                <c:pt idx="3">
                  <c:v>13.27</c:v>
                </c:pt>
              </c:numCache>
            </c:numRef>
          </c:val>
        </c:ser>
        <c:dLbls>
          <c:showLegendKey val="0"/>
          <c:showVal val="0"/>
          <c:showCatName val="0"/>
          <c:showSerName val="0"/>
          <c:showPercent val="0"/>
          <c:showBubbleSize val="0"/>
        </c:dLbls>
        <c:gapWidth val="150"/>
        <c:axId val="518406976"/>
        <c:axId val="518409720"/>
      </c:barChart>
      <c:catAx>
        <c:axId val="518406976"/>
        <c:scaling>
          <c:orientation val="minMax"/>
        </c:scaling>
        <c:delete val="0"/>
        <c:axPos val="b"/>
        <c:numFmt formatCode="General" sourceLinked="0"/>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4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18409720"/>
        <c:crosses val="autoZero"/>
        <c:auto val="1"/>
        <c:lblAlgn val="ctr"/>
        <c:lblOffset val="100"/>
        <c:noMultiLvlLbl val="0"/>
      </c:catAx>
      <c:valAx>
        <c:axId val="518409720"/>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4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1840697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90725"/>
          <c:y val="0.4945"/>
          <c:w val="0.08125"/>
          <c:h val="0.06675"/>
        </c:manualLayout>
      </c:layout>
      <c:overlay val="0"/>
      <c:spPr>
        <a:solidFill>
          <a:srgbClr val="FFFFFF"/>
        </a:solidFill>
        <a:ln>
          <a:solidFill>
            <a:srgbClr val="000000"/>
          </a:solidFill>
        </a:ln>
      </c:spPr>
      <c:txPr>
        <a:bodyPr rot="0" spcFirstLastPara="0" vertOverflow="ellipsis" vert="horz" wrap="square" anchor="ctr" anchorCtr="1"/>
        <a:lstStyle/>
        <a:p>
          <a:pPr>
            <a:defRPr lang="zh-CN" sz="4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4f4b6a21-b211-404e-b741-4d6d0a30ab5d}"/>
      </c:ext>
    </c:extLst>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4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3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一般公共预算财政拨款支出决算变动情况</a:t>
            </a:r>
            <a:endParaRPr lang="zh-CN" altLang="en-US" sz="325"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spPr>
            <a:solidFill>
              <a:srgbClr val="9999FF"/>
            </a:solidFill>
            <a:ln w="12700">
              <a:solidFill>
                <a:srgbClr val="000000"/>
              </a:solidFill>
            </a:ln>
          </c:spPr>
          <c:invertIfNegative val="0"/>
          <c:dLbls>
            <c:delete val="1"/>
          </c:dLbls>
          <c:cat>
            <c:strRef>
              <c:f>[2022年比例图.xls]Sheet1!$A$71:$D$71</c:f>
              <c:strCache>
                <c:ptCount val="4"/>
                <c:pt idx="0">
                  <c:v>2021年一般公共预算财政拨款支出</c:v>
                </c:pt>
                <c:pt idx="1">
                  <c:v>2020年一般公共预算财政拨款支出</c:v>
                </c:pt>
                <c:pt idx="2">
                  <c:v>增加减少</c:v>
                </c:pt>
                <c:pt idx="3">
                  <c:v>下降率</c:v>
                </c:pt>
              </c:strCache>
            </c:strRef>
          </c:cat>
          <c:val>
            <c:numRef>
              <c:f>[2022年比例图.xls]Sheet1!$A$72:$D$72</c:f>
              <c:numCache>
                <c:formatCode>General</c:formatCode>
                <c:ptCount val="4"/>
              </c:numCache>
            </c:numRef>
          </c:val>
        </c:ser>
        <c:ser>
          <c:idx val="1"/>
          <c:order val="1"/>
          <c:spPr>
            <a:solidFill>
              <a:srgbClr val="993366"/>
            </a:solidFill>
            <a:ln w="12700">
              <a:solidFill>
                <a:srgbClr val="000000"/>
              </a:solidFill>
            </a:ln>
          </c:spPr>
          <c:invertIfNegative val="0"/>
          <c:dLbls>
            <c:delete val="1"/>
          </c:dLbls>
          <c:cat>
            <c:strRef>
              <c:f>[2022年比例图.xls]Sheet1!$A$71:$D$71</c:f>
              <c:strCache>
                <c:ptCount val="4"/>
                <c:pt idx="0">
                  <c:v>2021年一般公共预算财政拨款支出</c:v>
                </c:pt>
                <c:pt idx="1">
                  <c:v>2020年一般公共预算财政拨款支出</c:v>
                </c:pt>
                <c:pt idx="2">
                  <c:v>增加减少</c:v>
                </c:pt>
                <c:pt idx="3">
                  <c:v>下降率</c:v>
                </c:pt>
              </c:strCache>
            </c:strRef>
          </c:cat>
          <c:val>
            <c:numRef>
              <c:f>[2022年比例图.xls]Sheet1!$A$73:$D$73</c:f>
              <c:numCache>
                <c:formatCode>#,##0.00</c:formatCode>
                <c:ptCount val="4"/>
                <c:pt idx="0">
                  <c:v>551.06</c:v>
                </c:pt>
                <c:pt idx="1">
                  <c:v>511.46</c:v>
                </c:pt>
                <c:pt idx="2" c:formatCode="General">
                  <c:v>39.6</c:v>
                </c:pt>
                <c:pt idx="3" c:formatCode="General">
                  <c:v>7.7</c:v>
                </c:pt>
              </c:numCache>
            </c:numRef>
          </c:val>
        </c:ser>
        <c:dLbls>
          <c:showLegendKey val="0"/>
          <c:showVal val="0"/>
          <c:showCatName val="0"/>
          <c:showSerName val="0"/>
          <c:showPercent val="0"/>
          <c:showBubbleSize val="0"/>
        </c:dLbls>
        <c:gapWidth val="150"/>
        <c:axId val="523065368"/>
        <c:axId val="523065760"/>
      </c:barChart>
      <c:catAx>
        <c:axId val="523065368"/>
        <c:scaling>
          <c:orientation val="minMax"/>
        </c:scaling>
        <c:delete val="0"/>
        <c:axPos val="b"/>
        <c:numFmt formatCode="General" sourceLinked="0"/>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3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23065760"/>
        <c:crosses val="autoZero"/>
        <c:auto val="1"/>
        <c:lblAlgn val="ctr"/>
        <c:lblOffset val="100"/>
        <c:noMultiLvlLbl val="0"/>
      </c:catAx>
      <c:valAx>
        <c:axId val="523065760"/>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3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23065368"/>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91225"/>
          <c:y val="0.33925"/>
          <c:w val="0.07375"/>
          <c:h val="0.174"/>
        </c:manualLayout>
      </c:layout>
      <c:overlay val="0"/>
      <c:spPr>
        <a:solidFill>
          <a:srgbClr val="FFFFFF"/>
        </a:solidFill>
        <a:ln>
          <a:solidFill>
            <a:srgbClr val="000000"/>
          </a:solidFill>
        </a:ln>
      </c:spPr>
      <c:txPr>
        <a:bodyPr rot="0" spcFirstLastPara="0" vertOverflow="ellipsis" vert="horz" wrap="square" anchor="ctr" anchorCtr="1"/>
        <a:lstStyle/>
        <a:p>
          <a:pPr>
            <a:defRPr lang="zh-CN" sz="3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cb0b4f3d-71da-4a40-957d-33ed8e706a5d}"/>
      </c:ext>
    </c:extLst>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3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4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一般公共预算财政拨款支出决算结构</a:t>
            </a:r>
            <a:endParaRPr lang="zh-CN" altLang="en-US" sz="45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Pt>
            <c:idx val="5"/>
            <c:bubble3D val="0"/>
            <c:spPr>
              <a:solidFill>
                <a:srgbClr val="FF8080"/>
              </a:solidFill>
              <a:ln w="12700">
                <a:solidFill>
                  <a:srgbClr val="000000"/>
                </a:solidFill>
                <a:prstDash val="solid"/>
              </a:ln>
              <a:effectLst/>
            </c:spPr>
          </c:dPt>
          <c:dLbls>
            <c:delete val="1"/>
          </c:dLbls>
          <c:cat>
            <c:strRef>
              <c:f>[2022年比例图.xls]Sheet1!$A$88:$F$88</c:f>
              <c:strCache>
                <c:ptCount val="6"/>
                <c:pt idx="0">
                  <c:v>教育支出</c:v>
                </c:pt>
                <c:pt idx="2">
                  <c:v>社会保障和就业</c:v>
                </c:pt>
                <c:pt idx="4">
                  <c:v>住房保障支出</c:v>
                </c:pt>
              </c:strCache>
            </c:strRef>
          </c:cat>
          <c:val>
            <c:numRef>
              <c:f>[2022年比例图.xls]Sheet1!$A$89:$F$89</c:f>
              <c:numCache>
                <c:formatCode>General</c:formatCode>
                <c:ptCount val="6"/>
                <c:pt idx="0">
                  <c:v>506.99</c:v>
                </c:pt>
                <c:pt idx="2">
                  <c:v>53.11</c:v>
                </c:pt>
                <c:pt idx="4">
                  <c:v>46.84</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Pt>
            <c:idx val="5"/>
            <c:bubble3D val="0"/>
            <c:spPr>
              <a:solidFill>
                <a:srgbClr val="FF8080"/>
              </a:solidFill>
              <a:ln w="12700">
                <a:solidFill>
                  <a:srgbClr val="000000"/>
                </a:solidFill>
                <a:prstDash val="solid"/>
              </a:ln>
              <a:effectLst/>
            </c:spPr>
          </c:dPt>
          <c:dPt>
            <c:idx val="6"/>
            <c:bubble3D val="0"/>
            <c:spPr>
              <a:solidFill>
                <a:srgbClr val="0066CC"/>
              </a:solidFill>
              <a:ln w="12700">
                <a:solidFill>
                  <a:srgbClr val="000000"/>
                </a:solidFill>
                <a:prstDash val="solid"/>
              </a:ln>
              <a:effectLst/>
            </c:spPr>
          </c:dPt>
          <c:dLbls>
            <c:delete val="1"/>
          </c:dLbls>
          <c:cat>
            <c:strRef>
              <c:f>[2022年比例图.xls]Sheet1!$A$88:$F$88</c:f>
              <c:strCache>
                <c:ptCount val="6"/>
                <c:pt idx="0">
                  <c:v>教育支出</c:v>
                </c:pt>
                <c:pt idx="2">
                  <c:v>社会保障和就业</c:v>
                </c:pt>
                <c:pt idx="4">
                  <c:v>住房保障支出</c:v>
                </c:pt>
              </c:strCache>
            </c:strRef>
          </c:cat>
          <c:val>
            <c:numRef>
              <c:f>[2022年比例图.xls]Sheet1!$A$90:$G$90</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085"/>
          <c:y val="0.36375"/>
          <c:w val="0.1785"/>
          <c:h val="0.385"/>
        </c:manualLayout>
      </c:layout>
      <c:overlay val="0"/>
      <c:spPr>
        <a:solidFill>
          <a:srgbClr val="FFFFFF"/>
        </a:solidFill>
        <a:ln>
          <a:solidFill>
            <a:srgbClr val="000000"/>
          </a:solidFill>
        </a:ln>
      </c:spPr>
      <c:txPr>
        <a:bodyPr rot="0" spcFirstLastPara="0" vertOverflow="ellipsis" vert="horz" wrap="square" anchor="ctr" anchorCtr="1"/>
        <a:lstStyle/>
        <a:p>
          <a:pPr>
            <a:defRPr lang="zh-CN" sz="4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6c17f10e-70a1-43d9-8c9d-78dcffaedc8f}"/>
      </c:ext>
    </c:extLst>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4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3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“三公”经费财政拨款支出结构</a:t>
            </a:r>
            <a:endParaRPr lang="zh-CN" altLang="en-US" sz="325"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Lbls>
            <c:delete val="1"/>
          </c:dLbls>
          <c:cat>
            <c:strRef>
              <c:f>[2022年比例图.xls]Sheet1!$A$105:$D$105</c:f>
              <c:strCache>
                <c:ptCount val="4"/>
                <c:pt idx="0">
                  <c:v>因公出国（境）费支出</c:v>
                </c:pt>
                <c:pt idx="1">
                  <c:v>公务用车购置及运行维护费支出</c:v>
                </c:pt>
                <c:pt idx="2">
                  <c:v>公务接待费支出</c:v>
                </c:pt>
                <c:pt idx="3">
                  <c:v>收入</c:v>
                </c:pt>
              </c:strCache>
            </c:strRef>
          </c:cat>
          <c:val>
            <c:numRef>
              <c:f>[2022年比例图.xls]Sheet1!$A$106:$D$106</c:f>
              <c:numCache>
                <c:formatCode>General</c:formatCode>
                <c:ptCount val="4"/>
                <c:pt idx="0">
                  <c:v>0</c:v>
                </c:pt>
                <c:pt idx="1">
                  <c:v>0</c:v>
                </c:pt>
                <c:pt idx="2">
                  <c:v>0</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3750000000001"/>
          <c:y val="0.39825"/>
          <c:w val="0.242"/>
          <c:h val="0.339"/>
        </c:manualLayout>
      </c:layout>
      <c:overlay val="0"/>
      <c:spPr>
        <a:solidFill>
          <a:srgbClr val="FFFFFF"/>
        </a:solidFill>
        <a:ln>
          <a:solidFill>
            <a:srgbClr val="000000"/>
          </a:solidFill>
        </a:ln>
      </c:spPr>
      <c:txPr>
        <a:bodyPr rot="0" spcFirstLastPara="0" vertOverflow="ellipsis" vert="horz" wrap="square" anchor="ctr" anchorCtr="1"/>
        <a:lstStyle/>
        <a:p>
          <a:pPr>
            <a:defRPr lang="zh-CN" sz="3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631c0183-8a9c-4b72-b6e1-3c4e9d1a53f1}"/>
      </c:ext>
    </c:extLst>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3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2258</Words>
  <Characters>2346</Characters>
  <Lines>93</Lines>
  <Paragraphs>26</Paragraphs>
  <TotalTime>1</TotalTime>
  <ScaleCrop>false</ScaleCrop>
  <LinksUpToDate>false</LinksUpToDate>
  <CharactersWithSpaces>2476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2023-10-07T13:45:00Z</dcterms:created>
  <dc:creator>曹颖</dc:creator>
  <cp:lastModifiedBy>孙子阿伍</cp:lastModifiedBy>
  <cp:lastPrinted>2022-08-06T02:23:00Z</cp:lastPrinted>
  <dcterms:modified xsi:type="dcterms:W3CDTF">2025-06-20T06:49:39Z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2CFC122646844A618AFF3A68181B7E53</vt:lpwstr>
  </property>
  <property fmtid="{D5CDD505-2E9C-101B-9397-08002B2CF9AE}" pid="4" name="KSOTemplateDocerSaveRecord">
    <vt:lpwstr>eyJoZGlkIjoiNWIwYjgyMzAyYjdlMTc0NjlhNjFkZTU2NDY0NzJjZGIiLCJ1c2VySWQiOiI4ODYzMTI0ODAifQ==</vt:lpwstr>
  </property>
</Properties>
</file>