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sz w:val="44"/>
          <w:szCs w:val="44"/>
        </w:rPr>
      </w:pPr>
      <w:r>
        <w:rPr>
          <w:rFonts w:ascii="Times New Roman" w:hAnsi="Times New Roman" w:eastAsia="方正小标宋_GBK"/>
          <w:sz w:val="44"/>
          <w:szCs w:val="44"/>
        </w:rPr>
        <w:t>2020</w:t>
      </w:r>
      <w:r>
        <w:rPr>
          <w:rFonts w:hint="eastAsia" w:ascii="Times New Roman" w:hAnsi="Times New Roman" w:eastAsia="方正小标宋_GBK"/>
          <w:sz w:val="44"/>
          <w:szCs w:val="44"/>
        </w:rPr>
        <w:t>年盐边县良种场整体支出绩效评价报告</w:t>
      </w:r>
    </w:p>
    <w:p>
      <w:pPr>
        <w:rPr>
          <w:rFonts w:ascii="Times New Roman" w:hAnsi="Times New Roman"/>
        </w:rPr>
      </w:pPr>
    </w:p>
    <w:p>
      <w:pPr>
        <w:numPr>
          <w:ilvl w:val="0"/>
          <w:numId w:val="1"/>
        </w:numPr>
        <w:spacing w:line="560" w:lineRule="exact"/>
        <w:rPr>
          <w:rFonts w:ascii="Times New Roman" w:hAnsi="Times New Roman" w:eastAsia="黑体"/>
          <w:sz w:val="33"/>
          <w:szCs w:val="33"/>
        </w:rPr>
      </w:pPr>
      <w:r>
        <w:rPr>
          <w:rFonts w:hint="eastAsia" w:ascii="Times New Roman" w:hAnsi="Times New Roman" w:eastAsia="黑体"/>
          <w:sz w:val="33"/>
          <w:szCs w:val="33"/>
        </w:rPr>
        <w:t>部门概况。</w:t>
      </w:r>
    </w:p>
    <w:p>
      <w:pPr>
        <w:snapToGrid w:val="0"/>
        <w:spacing w:line="520" w:lineRule="exact"/>
        <w:ind w:firstLine="560" w:firstLineChars="200"/>
        <w:rPr>
          <w:rFonts w:hint="eastAsia" w:ascii="楷体_GB2312" w:hAnsi="仿宋" w:eastAsia="楷体_GB2312"/>
          <w:b/>
          <w:sz w:val="32"/>
          <w:szCs w:val="32"/>
        </w:rPr>
      </w:pPr>
      <w:r>
        <w:rPr>
          <w:rFonts w:hint="eastAsia"/>
          <w:sz w:val="28"/>
          <w:szCs w:val="28"/>
        </w:rPr>
        <w:t>盐边县良种场是一家差额拨款的事业单位，是盐边县农业农村局下属一家独立核算的事业单位。有事业编制</w:t>
      </w:r>
      <w:r>
        <w:rPr>
          <w:sz w:val="28"/>
          <w:szCs w:val="28"/>
        </w:rPr>
        <w:t>4</w:t>
      </w:r>
      <w:r>
        <w:rPr>
          <w:rFonts w:hint="eastAsia"/>
          <w:sz w:val="28"/>
          <w:szCs w:val="28"/>
        </w:rPr>
        <w:t>4人，现有在职职工2人，退休职工22人，长期合同工3人。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r>
        <w:rPr>
          <w:rStyle w:val="6"/>
          <w:rFonts w:hint="default"/>
        </w:rPr>
        <w:t>推广种植业技术，促进农业发展。 种植业技术试验示范 种植业技术推广体系管理 种植业技术培训 种植业技术服务.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w:t>
      </w:r>
      <w:r>
        <w:rPr>
          <w:rFonts w:hint="eastAsia"/>
          <w:sz w:val="28"/>
          <w:szCs w:val="28"/>
        </w:rPr>
        <w:t>盐边县良种场是一家财务独立的差额拨款的事业单位</w:t>
      </w:r>
      <w:r>
        <w:rPr>
          <w:rFonts w:hint="eastAsia" w:ascii="仿宋_GB2312" w:hAnsi="仿宋" w:eastAsia="仿宋_GB2312"/>
          <w:sz w:val="32"/>
          <w:szCs w:val="32"/>
        </w:rPr>
        <w:t>。</w:t>
      </w:r>
    </w:p>
    <w:p>
      <w:pPr>
        <w:snapToGrid w:val="0"/>
        <w:spacing w:line="520" w:lineRule="exact"/>
        <w:ind w:firstLine="640" w:firstLineChars="200"/>
        <w:rPr>
          <w:rFonts w:hint="eastAsia" w:ascii="楷体_GB2312" w:hAnsi="仿宋" w:eastAsia="楷体_GB2312"/>
          <w:b/>
          <w:sz w:val="32"/>
          <w:szCs w:val="32"/>
        </w:rPr>
      </w:pPr>
      <w:r>
        <w:rPr>
          <w:rFonts w:hint="eastAsia" w:ascii="仿宋_GB2312" w:hAnsi="仿宋" w:eastAsia="仿宋_GB2312"/>
          <w:sz w:val="32"/>
          <w:szCs w:val="32"/>
        </w:rPr>
        <w:t>3．人员情况</w:t>
      </w:r>
      <w:r>
        <w:rPr>
          <w:rFonts w:hint="eastAsia"/>
          <w:sz w:val="28"/>
          <w:szCs w:val="28"/>
        </w:rPr>
        <w:t>有事业编制</w:t>
      </w:r>
      <w:r>
        <w:rPr>
          <w:sz w:val="28"/>
          <w:szCs w:val="28"/>
        </w:rPr>
        <w:t>4</w:t>
      </w:r>
      <w:r>
        <w:rPr>
          <w:rFonts w:hint="eastAsia"/>
          <w:sz w:val="28"/>
          <w:szCs w:val="28"/>
        </w:rPr>
        <w:t>4人，现有在职职工2人，退休职工22人，长期合同工3人。</w:t>
      </w:r>
    </w:p>
    <w:p>
      <w:pPr>
        <w:snapToGrid w:val="0"/>
        <w:spacing w:line="520" w:lineRule="exact"/>
        <w:ind w:firstLine="640" w:firstLineChars="200"/>
        <w:rPr>
          <w:rFonts w:hint="eastAsia" w:ascii="仿宋_GB2312" w:hAnsi="仿宋" w:eastAsia="仿宋_GB2312"/>
          <w:sz w:val="32"/>
          <w:szCs w:val="32"/>
        </w:rPr>
      </w:pPr>
    </w:p>
    <w:p>
      <w:pPr>
        <w:adjustRightInd w:val="0"/>
        <w:snapToGrid w:val="0"/>
        <w:spacing w:line="580" w:lineRule="exact"/>
        <w:ind w:firstLine="646" w:firstLineChars="196"/>
        <w:rPr>
          <w:rFonts w:ascii="Times New Roman" w:eastAsia="方正仿宋_GBK"/>
          <w:sz w:val="33"/>
          <w:szCs w:val="33"/>
        </w:rPr>
      </w:pPr>
      <w:r>
        <w:rPr>
          <w:rFonts w:hint="eastAsia" w:ascii="Times New Roman" w:eastAsia="方正仿宋_GBK"/>
          <w:sz w:val="33"/>
          <w:szCs w:val="33"/>
        </w:rPr>
        <w:t>本单位属于一级预算单位。</w:t>
      </w:r>
    </w:p>
    <w:p>
      <w:pPr>
        <w:numPr>
          <w:ilvl w:val="0"/>
          <w:numId w:val="1"/>
        </w:numPr>
        <w:spacing w:line="560" w:lineRule="exact"/>
        <w:rPr>
          <w:rFonts w:ascii="Times New Roman" w:hAnsi="Times New Roman" w:eastAsia="黑体"/>
          <w:sz w:val="33"/>
          <w:szCs w:val="33"/>
        </w:rPr>
      </w:pPr>
      <w:r>
        <w:rPr>
          <w:rFonts w:hint="eastAsia" w:ascii="Times New Roman" w:hAnsi="Times New Roman" w:eastAsia="黑体"/>
          <w:sz w:val="33"/>
          <w:szCs w:val="33"/>
        </w:rPr>
        <w:t>评价工作开展情况</w:t>
      </w:r>
    </w:p>
    <w:p>
      <w:pPr>
        <w:spacing w:line="560" w:lineRule="exact"/>
        <w:ind w:firstLine="660" w:firstLineChars="200"/>
        <w:rPr>
          <w:rFonts w:ascii="Times New Roman" w:eastAsia="方正仿宋_GBK"/>
          <w:sz w:val="33"/>
          <w:szCs w:val="33"/>
        </w:rPr>
      </w:pPr>
      <w:r>
        <w:rPr>
          <w:rFonts w:hint="eastAsia" w:ascii="Times New Roman" w:eastAsia="方正仿宋_GBK"/>
          <w:sz w:val="33"/>
          <w:szCs w:val="33"/>
        </w:rPr>
        <w:t>我单位按要求对</w:t>
      </w:r>
      <w:r>
        <w:rPr>
          <w:rFonts w:ascii="Times New Roman" w:eastAsia="方正仿宋_GBK"/>
          <w:sz w:val="33"/>
          <w:szCs w:val="33"/>
        </w:rPr>
        <w:t>2020</w:t>
      </w:r>
      <w:r>
        <w:rPr>
          <w:rFonts w:hint="eastAsia" w:ascii="Times New Roman" w:eastAsia="方正仿宋_GBK"/>
          <w:sz w:val="33"/>
          <w:szCs w:val="33"/>
        </w:rPr>
        <w:t>年部门整体支出开展绩效自评，从评价情况来看，严格落实上级关于绩效管理的有关规定，年初做好预算申报，从严控制预算支出，管控好支出渠道，严格执行单位财务管理制度，强化支出审批、审签，各种票据齐全，符合报账要求，实现了本单位整体支出预期目标。本部门还自行组织项目绩效评价，从评价情况来看，结合单位工作实际，本单位认真审核项目预算，对项目支出渠道严格把关，确保各项目支出实现了社会效益、可持续影响效益等预期目标。</w:t>
      </w:r>
    </w:p>
    <w:p>
      <w:pPr>
        <w:autoSpaceDE w:val="0"/>
        <w:autoSpaceDN w:val="0"/>
        <w:adjustRightInd w:val="0"/>
        <w:spacing w:line="600" w:lineRule="exact"/>
        <w:ind w:firstLine="660" w:firstLineChars="200"/>
        <w:jc w:val="left"/>
        <w:outlineLvl w:val="2"/>
        <w:rPr>
          <w:rFonts w:ascii="Times New Roman" w:eastAsia="方正仿宋_GBK"/>
          <w:sz w:val="33"/>
          <w:szCs w:val="33"/>
        </w:rPr>
      </w:pPr>
      <w:r>
        <w:rPr>
          <w:rFonts w:hint="eastAsia" w:ascii="Times New Roman" w:eastAsia="方正仿宋_GBK"/>
          <w:sz w:val="33"/>
          <w:szCs w:val="33"/>
        </w:rPr>
        <w:t>根据预算绩效管理要求，我单位在年初预算编制阶段，组织对单位开展了预算事前绩效评估，预算执行过程中，对项目开展绩效监控，年终执行完毕后，对项目开展了绩效目标完成情况梳理，目标完成效果较好。</w:t>
      </w:r>
    </w:p>
    <w:p>
      <w:pPr>
        <w:spacing w:line="560" w:lineRule="exact"/>
        <w:ind w:firstLine="660" w:firstLineChars="200"/>
        <w:rPr>
          <w:rFonts w:ascii="Times New Roman" w:hAnsi="Times New Roman" w:eastAsia="黑体"/>
          <w:sz w:val="33"/>
          <w:szCs w:val="33"/>
        </w:rPr>
      </w:pPr>
      <w:r>
        <w:rPr>
          <w:rFonts w:hint="eastAsia" w:ascii="Times New Roman" w:hAnsi="Times New Roman" w:eastAsia="黑体"/>
          <w:sz w:val="33"/>
          <w:szCs w:val="33"/>
        </w:rPr>
        <w:t>三、部门资金基本情况</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2020年全年总收入453720.28元，年初预算453720.28元，比上年减少32073.72元，减少原因是职工退休1人，一退休职工死亡经费减少。2020年全年支出453720.28元.</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2020年全年总收入453720.28元，全年总支出453720.28元，无余额。其中人员支出310740.28元，公用支出142980元。比2019年少收入32073.72元，少支出32073.72元，公用支出和2019年相比减少1000元，减少原因是会计软件维护费减少引起经费减少。人员支出310740.28元，比2019年减少31073.72元。变化原因是职工退休1人，一退休职工死亡经费减少。</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（1）2020年年初预算453720.28元，（2）差异原因分析。2020年全年支出比2019年减少32073.72元，减少原因职工退休1人，一退休职工死亡经费减少。</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（1）2020年人员收入310740.28元，占总收入的68.49</w:t>
      </w:r>
      <w:r>
        <w:rPr>
          <w:rFonts w:ascii="仿宋_GB2312" w:hAnsi="仿宋" w:eastAsia="仿宋_GB2312"/>
          <w:sz w:val="32"/>
          <w:szCs w:val="32"/>
        </w:rPr>
        <w:t>%</w:t>
      </w:r>
      <w:r>
        <w:rPr>
          <w:rFonts w:hint="eastAsia" w:ascii="仿宋_GB2312" w:hAnsi="仿宋" w:eastAsia="仿宋_GB2312"/>
          <w:sz w:val="32"/>
          <w:szCs w:val="32"/>
        </w:rPr>
        <w:t>公用收入142980元,占总收入的31.51</w:t>
      </w:r>
      <w:r>
        <w:rPr>
          <w:rFonts w:ascii="仿宋_GB2312" w:hAnsi="仿宋" w:eastAsia="仿宋_GB2312"/>
          <w:sz w:val="32"/>
          <w:szCs w:val="32"/>
        </w:rPr>
        <w:t>%</w:t>
      </w:r>
      <w:r>
        <w:rPr>
          <w:rFonts w:hint="eastAsia" w:ascii="仿宋_GB2312" w:hAnsi="仿宋" w:eastAsia="仿宋_GB2312"/>
          <w:sz w:val="32"/>
          <w:szCs w:val="32"/>
        </w:rPr>
        <w:t>。2020年人员支出310740.28元，占总支出的68.49</w:t>
      </w:r>
      <w:r>
        <w:rPr>
          <w:rFonts w:ascii="仿宋_GB2312" w:hAnsi="仿宋" w:eastAsia="仿宋_GB2312"/>
          <w:sz w:val="32"/>
          <w:szCs w:val="32"/>
        </w:rPr>
        <w:t>%</w:t>
      </w:r>
      <w:r>
        <w:rPr>
          <w:rFonts w:hint="eastAsia" w:ascii="仿宋_GB2312" w:hAnsi="仿宋" w:eastAsia="仿宋_GB2312"/>
          <w:sz w:val="32"/>
          <w:szCs w:val="32"/>
        </w:rPr>
        <w:t>。公用支出142980元,占总支出的31.51</w:t>
      </w:r>
      <w:r>
        <w:rPr>
          <w:rFonts w:ascii="仿宋_GB2312" w:hAnsi="仿宋" w:eastAsia="仿宋_GB2312"/>
          <w:sz w:val="32"/>
          <w:szCs w:val="32"/>
        </w:rPr>
        <w:t>%</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（2）收入支出主要用于农业事业运行，保障单位稳定。</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
          <w:sz w:val="32"/>
          <w:szCs w:val="32"/>
        </w:rPr>
        <w:t>“</w:t>
      </w:r>
      <w:r>
        <w:rPr>
          <w:rFonts w:hint="eastAsia" w:ascii="仿宋_GB2312" w:hAnsi="仿宋" w:eastAsia="仿宋_GB2312"/>
          <w:sz w:val="32"/>
          <w:szCs w:val="32"/>
        </w:rPr>
        <w:t>三公</w:t>
      </w:r>
      <w:r>
        <w:rPr>
          <w:rFonts w:hint="eastAsia" w:ascii="仿宋_GB2312" w:hAnsi="仿宋" w:eastAsia="仿宋_GB2312"/>
          <w:b/>
          <w:sz w:val="32"/>
          <w:szCs w:val="32"/>
        </w:rPr>
        <w:t>”</w:t>
      </w:r>
      <w:r>
        <w:rPr>
          <w:rFonts w:hint="eastAsia" w:ascii="仿宋_GB2312" w:hAnsi="仿宋" w:eastAsia="仿宋_GB2312"/>
          <w:sz w:val="32"/>
          <w:szCs w:val="32"/>
        </w:rPr>
        <w:t>经费支出情况：2020年单位无接待费，比2018年减少支出0元。主要原因是单位2020年未接待相关人员。</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（2）会议费支出情况：2020年无会务费支出，和2019年一样。</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（3）培训费支出情况：2020年培训费支出200元。主要原因是单位一职工参加基本技能技术培训学习。</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（4）其他对部门（单位）影响较大的支出情况主要是山上职工生产生活用水维修成本太大，从而引起维修费太高。</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（5）重点经济分类支出中存在的问题及改进措施无。</w:t>
      </w:r>
    </w:p>
    <w:p>
      <w:pPr>
        <w:snapToGrid w:val="0"/>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4.财政拨款收入、支出分析。2</w:t>
      </w:r>
      <w:r>
        <w:rPr>
          <w:rFonts w:hint="eastAsia" w:ascii="仿宋_GB2312" w:hAnsi="仿宋" w:eastAsia="仿宋_GB2312"/>
          <w:sz w:val="32"/>
          <w:szCs w:val="32"/>
        </w:rPr>
        <w:t>020年全年总收入453720.28元，全年总支出453720.28元，无余额。其中人员支出310740.28元，公用支出142980元。全部是基本支出，无项目支出。</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
          <w:sz w:val="32"/>
          <w:szCs w:val="32"/>
        </w:rPr>
        <w:t>2</w:t>
      </w:r>
      <w:r>
        <w:rPr>
          <w:rFonts w:hint="eastAsia" w:ascii="仿宋_GB2312" w:hAnsi="仿宋" w:eastAsia="仿宋_GB2312"/>
          <w:sz w:val="32"/>
          <w:szCs w:val="32"/>
        </w:rPr>
        <w:t>020年全年总收入453720.28元，全年总支出453720.28元，无余额。</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2．2019年资金全部按照要求用完，无结转和结余。</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3.盐边县良种场2020年无项目支出。</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（四）当年预算执行中盐边县良种场严格按照规定和要求使用资金，无任何违反规定的事项。</w:t>
      </w:r>
    </w:p>
    <w:p>
      <w:pPr>
        <w:snapToGrid w:val="0"/>
        <w:spacing w:line="520" w:lineRule="exact"/>
        <w:ind w:firstLine="640" w:firstLineChars="200"/>
        <w:rPr>
          <w:rFonts w:hint="eastAsia" w:ascii="黑体" w:hAnsi="黑体" w:eastAsia="黑体"/>
          <w:sz w:val="32"/>
          <w:szCs w:val="32"/>
        </w:rPr>
      </w:pPr>
      <w:bookmarkStart w:id="0" w:name="YS060103"/>
      <w:r>
        <w:rPr>
          <w:rFonts w:hint="eastAsia" w:ascii="黑体" w:hAnsi="黑体" w:eastAsia="黑体"/>
          <w:sz w:val="32"/>
          <w:szCs w:val="32"/>
        </w:rPr>
        <w:t>三、资产负债情况分析</w:t>
      </w:r>
    </w:p>
    <w:bookmarkEnd w:id="0"/>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盐边县良种场2020年末总资产为3144506.7元、负债6105874.94元，累计盈余-2961368.24元。主要变化原因是单位从2020年开始实行政府财务会计制度，单位资产计提折旧引起的。</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（一）资产负债结构情况。</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（二）资产负债对比分析。2020年末资产主要是流动资产991207.85元，固定资产5170415.87元。负债中主要是流动负债4790168.86元，长期负债936000元，其他负债379706.08元。</w:t>
      </w:r>
    </w:p>
    <w:p>
      <w:pPr>
        <w:snapToGrid w:val="0"/>
        <w:spacing w:line="520" w:lineRule="exact"/>
        <w:ind w:firstLine="640" w:firstLineChars="200"/>
        <w:rPr>
          <w:rFonts w:hint="eastAsia" w:ascii="黑体" w:hAnsi="黑体" w:eastAsia="黑体"/>
          <w:sz w:val="32"/>
          <w:szCs w:val="32"/>
        </w:rPr>
      </w:pPr>
      <w:bookmarkStart w:id="1" w:name="YS060104"/>
      <w:r>
        <w:rPr>
          <w:rFonts w:hint="eastAsia" w:ascii="黑体" w:hAnsi="黑体" w:eastAsia="黑体"/>
          <w:sz w:val="32"/>
          <w:szCs w:val="32"/>
        </w:rPr>
        <w:t>四、本年度部门决算等财务工作开展情况</w:t>
      </w:r>
    </w:p>
    <w:bookmarkEnd w:id="1"/>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盐边县良种场严格按照财务制度财经纪律进行财务管理，使单位资金透明化，全部职工参与管理。单位领导重视决算，组织单位人员及时编报、严格审核资金使用的合理性合法性，严格按照规定在要求时间内上报。</w:t>
      </w:r>
    </w:p>
    <w:p>
      <w:pPr>
        <w:spacing w:line="560" w:lineRule="exact"/>
        <w:ind w:firstLine="640" w:firstLineChars="200"/>
        <w:rPr>
          <w:rFonts w:hint="eastAsia" w:ascii="Times New Roman" w:hAnsi="Times New Roman" w:eastAsia="仿宋_GB2312"/>
          <w:bCs/>
          <w:color w:val="000000"/>
          <w:sz w:val="33"/>
          <w:szCs w:val="33"/>
        </w:rPr>
      </w:pPr>
      <w:r>
        <w:rPr>
          <w:rFonts w:hint="eastAsia" w:ascii="仿宋_GB2312" w:hAnsi="仿宋" w:eastAsia="仿宋_GB2312"/>
          <w:sz w:val="32"/>
          <w:szCs w:val="32"/>
        </w:rPr>
        <w:t>（二）盐边县良种场严格按照规定在要求的时间内进行决算公开工作、主管部门也对我单位上报要求公开的数据进行审核，及时在</w:t>
      </w:r>
      <w:r>
        <w:rPr>
          <w:rFonts w:hint="eastAsia" w:ascii="Times New Roman" w:hAnsi="Times New Roman" w:eastAsia="仿宋_GB2312"/>
          <w:bCs/>
          <w:color w:val="000000"/>
          <w:sz w:val="33"/>
          <w:szCs w:val="33"/>
        </w:rPr>
        <w:t>盐边县公众信息网的财政信息板块挂网公开，公开及时，内容完整、详细、真实，公开内容按照县财政局部门要求结合我单位年度预决算的相关数据情况编写。</w:t>
      </w:r>
      <w:r>
        <w:rPr>
          <w:rFonts w:hint="eastAsia" w:ascii="仿宋_GB2312" w:hAnsi="仿宋" w:eastAsia="仿宋_GB2312"/>
          <w:sz w:val="32"/>
          <w:szCs w:val="32"/>
        </w:rPr>
        <w:t>公开。</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（三）对部门（单位）决算管理及报表设计的意见建议。</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（四）对加强部门决算数据分析利用工作的建议。严格按照规定制度，及时汇总。</w:t>
      </w:r>
    </w:p>
    <w:p>
      <w:pPr>
        <w:spacing w:line="560" w:lineRule="exact"/>
        <w:ind w:firstLine="640" w:firstLineChars="200"/>
        <w:rPr>
          <w:rFonts w:ascii="Times New Roman" w:hAnsi="Times New Roman" w:eastAsia="方正仿宋_GBK"/>
          <w:sz w:val="33"/>
          <w:szCs w:val="33"/>
        </w:rPr>
      </w:pPr>
      <w:r>
        <w:rPr>
          <w:rFonts w:ascii="仿宋_GB2312" w:hAnsi="仿宋" w:eastAsia="仿宋_GB2312"/>
          <w:sz w:val="32"/>
          <w:szCs w:val="32"/>
        </w:rPr>
        <w:br w:type="page"/>
      </w:r>
    </w:p>
    <w:p>
      <w:pPr>
        <w:spacing w:line="560" w:lineRule="exact"/>
        <w:ind w:firstLine="660" w:firstLineChars="200"/>
        <w:rPr>
          <w:rFonts w:ascii="Times New Roman" w:hAnsi="Times New Roman" w:eastAsia="楷体_GB2312"/>
          <w:sz w:val="33"/>
          <w:szCs w:val="33"/>
        </w:rPr>
      </w:pPr>
      <w:r>
        <w:rPr>
          <w:rFonts w:hint="eastAsia" w:ascii="Times New Roman" w:hAnsi="Times New Roman" w:eastAsia="楷体_GB2312"/>
          <w:sz w:val="33"/>
          <w:szCs w:val="33"/>
        </w:rPr>
        <w:t>（五）绩效监控。</w:t>
      </w:r>
    </w:p>
    <w:p>
      <w:pPr>
        <w:spacing w:line="590" w:lineRule="exact"/>
        <w:ind w:firstLine="660" w:firstLineChars="200"/>
        <w:jc w:val="left"/>
        <w:rPr>
          <w:rFonts w:ascii="Times New Roman" w:hAnsi="Times New Roman" w:eastAsia="仿宋_GB2312"/>
          <w:bCs/>
          <w:color w:val="000000"/>
          <w:sz w:val="33"/>
          <w:szCs w:val="33"/>
        </w:rPr>
      </w:pPr>
      <w:r>
        <w:rPr>
          <w:rFonts w:hint="eastAsia" w:ascii="Times New Roman" w:hAnsi="Times New Roman" w:eastAsia="仿宋_GB2312"/>
          <w:bCs/>
          <w:color w:val="000000"/>
          <w:sz w:val="33"/>
          <w:szCs w:val="33"/>
        </w:rPr>
        <w:t>我单位对</w:t>
      </w:r>
      <w:r>
        <w:rPr>
          <w:rFonts w:ascii="Times New Roman" w:hAnsi="Times New Roman" w:eastAsia="仿宋_GB2312"/>
          <w:bCs/>
          <w:color w:val="000000"/>
          <w:sz w:val="33"/>
          <w:szCs w:val="33"/>
        </w:rPr>
        <w:t>2020</w:t>
      </w:r>
      <w:r>
        <w:rPr>
          <w:rFonts w:hint="eastAsia" w:ascii="Times New Roman" w:hAnsi="Times New Roman" w:eastAsia="仿宋_GB2312"/>
          <w:bCs/>
          <w:color w:val="000000"/>
          <w:sz w:val="33"/>
          <w:szCs w:val="33"/>
        </w:rPr>
        <w:t>年预算执行进度进行严格监控。年中绩效监控预计能够全面完成全年部门预算。，确保在年内能准确完成部门绩效目标。</w:t>
      </w:r>
    </w:p>
    <w:p>
      <w:pPr>
        <w:spacing w:line="560" w:lineRule="exact"/>
        <w:ind w:firstLine="660" w:firstLineChars="200"/>
        <w:rPr>
          <w:rFonts w:ascii="Times New Roman" w:hAnsi="Times New Roman" w:eastAsia="楷体_GB2312"/>
          <w:sz w:val="33"/>
          <w:szCs w:val="33"/>
        </w:rPr>
      </w:pPr>
      <w:r>
        <w:rPr>
          <w:rFonts w:hint="eastAsia" w:ascii="Times New Roman" w:hAnsi="Times New Roman" w:eastAsia="楷体_GB2312"/>
          <w:sz w:val="33"/>
          <w:szCs w:val="33"/>
        </w:rPr>
        <w:t>（六）部门绩效情况。</w:t>
      </w:r>
    </w:p>
    <w:p>
      <w:pPr>
        <w:spacing w:line="560"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1.</w:t>
      </w:r>
      <w:r>
        <w:rPr>
          <w:rFonts w:hint="eastAsia" w:ascii="Times New Roman" w:hAnsi="Times New Roman" w:eastAsia="仿宋_GB2312"/>
          <w:sz w:val="33"/>
          <w:szCs w:val="33"/>
        </w:rPr>
        <w:t>总体绩效</w:t>
      </w:r>
    </w:p>
    <w:p>
      <w:pPr>
        <w:widowControl/>
        <w:adjustRightInd w:val="0"/>
        <w:snapToGrid w:val="0"/>
        <w:spacing w:line="580" w:lineRule="exact"/>
        <w:ind w:firstLine="720"/>
        <w:jc w:val="left"/>
        <w:rPr>
          <w:rFonts w:eastAsia="方正仿宋_GBK"/>
          <w:sz w:val="33"/>
          <w:szCs w:val="33"/>
        </w:rPr>
      </w:pPr>
      <w:r>
        <w:rPr>
          <w:rFonts w:hint="eastAsia" w:eastAsia="方正仿宋_GBK"/>
          <w:sz w:val="33"/>
          <w:szCs w:val="33"/>
        </w:rPr>
        <w:t>（</w:t>
      </w:r>
      <w:r>
        <w:rPr>
          <w:rFonts w:ascii="Times New Roman" w:hAnsi="Times New Roman" w:eastAsia="方正仿宋_GBK"/>
          <w:sz w:val="33"/>
          <w:szCs w:val="33"/>
        </w:rPr>
        <w:t>1</w:t>
      </w:r>
      <w:r>
        <w:rPr>
          <w:rFonts w:hint="eastAsia" w:ascii="Times New Roman" w:eastAsia="方正仿宋_GBK"/>
          <w:sz w:val="33"/>
          <w:szCs w:val="33"/>
        </w:rPr>
        <w:t>）</w:t>
      </w:r>
      <w:r>
        <w:rPr>
          <w:rFonts w:hint="eastAsia" w:eastAsia="方正仿宋_GBK"/>
          <w:sz w:val="33"/>
          <w:szCs w:val="33"/>
        </w:rPr>
        <w:t>指标完成情况</w:t>
      </w:r>
    </w:p>
    <w:p>
      <w:pPr>
        <w:widowControl/>
        <w:adjustRightInd w:val="0"/>
        <w:snapToGrid w:val="0"/>
        <w:spacing w:line="580" w:lineRule="exact"/>
        <w:ind w:firstLine="720"/>
        <w:jc w:val="left"/>
        <w:rPr>
          <w:rFonts w:ascii="Times New Roman" w:hAnsi="Times New Roman" w:eastAsia="仿宋_GB2312"/>
          <w:bCs/>
          <w:color w:val="000000"/>
          <w:sz w:val="33"/>
          <w:szCs w:val="33"/>
        </w:rPr>
      </w:pPr>
      <w:r>
        <w:rPr>
          <w:rFonts w:hint="eastAsia" w:ascii="Times New Roman" w:hAnsi="Times New Roman" w:eastAsia="仿宋_GB2312"/>
          <w:bCs/>
          <w:color w:val="000000"/>
          <w:sz w:val="33"/>
          <w:szCs w:val="33"/>
        </w:rPr>
        <w:t>我单位严格遵守各项财经纪律，加强单位财务管理工作，制定了相关规章制度，加强了预算编制，严格按照预算执行，确保财务收支平衡。按照全年进度保证正常工作需要的人员经费和公用经费，保障单位正常运转，完成日常工作任务。在</w:t>
      </w:r>
      <w:r>
        <w:rPr>
          <w:rFonts w:ascii="Times New Roman" w:hAnsi="Times New Roman" w:eastAsia="仿宋_GB2312"/>
          <w:bCs/>
          <w:color w:val="000000"/>
          <w:sz w:val="33"/>
          <w:szCs w:val="33"/>
        </w:rPr>
        <w:t>2020</w:t>
      </w:r>
      <w:r>
        <w:rPr>
          <w:rFonts w:hint="eastAsia" w:ascii="Times New Roman" w:hAnsi="Times New Roman" w:eastAsia="仿宋_GB2312"/>
          <w:bCs/>
          <w:color w:val="000000"/>
          <w:sz w:val="33"/>
          <w:szCs w:val="33"/>
        </w:rPr>
        <w:t>年度按时按质完成预算指标，完成率</w:t>
      </w:r>
      <w:r>
        <w:rPr>
          <w:rFonts w:ascii="Times New Roman" w:hAnsi="Times New Roman" w:eastAsia="仿宋_GB2312"/>
          <w:bCs/>
          <w:color w:val="000000"/>
          <w:sz w:val="33"/>
          <w:szCs w:val="33"/>
        </w:rPr>
        <w:t>100%</w:t>
      </w:r>
      <w:r>
        <w:rPr>
          <w:rFonts w:hint="eastAsia" w:ascii="Times New Roman" w:hAnsi="Times New Roman" w:eastAsia="仿宋_GB2312"/>
          <w:bCs/>
          <w:color w:val="000000"/>
          <w:sz w:val="33"/>
          <w:szCs w:val="33"/>
        </w:rPr>
        <w:t>，</w:t>
      </w:r>
      <w:r>
        <w:rPr>
          <w:rFonts w:ascii="Times New Roman" w:hAnsi="Times New Roman" w:eastAsia="仿宋_GB2312"/>
          <w:bCs/>
          <w:color w:val="000000"/>
          <w:sz w:val="33"/>
          <w:szCs w:val="33"/>
        </w:rPr>
        <w:t>2020</w:t>
      </w:r>
      <w:r>
        <w:rPr>
          <w:rFonts w:hint="eastAsia" w:ascii="Times New Roman" w:hAnsi="Times New Roman" w:eastAsia="仿宋_GB2312"/>
          <w:bCs/>
          <w:color w:val="000000"/>
          <w:sz w:val="33"/>
          <w:szCs w:val="33"/>
        </w:rPr>
        <w:t>年无结转结余。</w:t>
      </w:r>
    </w:p>
    <w:p>
      <w:pPr>
        <w:pStyle w:val="5"/>
        <w:adjustRightInd w:val="0"/>
        <w:snapToGrid w:val="0"/>
        <w:spacing w:line="580" w:lineRule="exact"/>
        <w:ind w:firstLine="660"/>
        <w:rPr>
          <w:rFonts w:eastAsia="方正仿宋_GBK"/>
          <w:color w:val="000000"/>
          <w:kern w:val="0"/>
          <w:sz w:val="33"/>
          <w:szCs w:val="33"/>
        </w:rPr>
      </w:pPr>
      <w:r>
        <w:rPr>
          <w:rFonts w:hint="eastAsia" w:eastAsia="方正仿宋_GBK"/>
          <w:color w:val="000000"/>
          <w:kern w:val="0"/>
          <w:sz w:val="33"/>
          <w:szCs w:val="33"/>
        </w:rPr>
        <w:t>（</w:t>
      </w:r>
      <w:r>
        <w:rPr>
          <w:rFonts w:eastAsia="方正仿宋_GBK"/>
          <w:color w:val="000000"/>
          <w:kern w:val="0"/>
          <w:sz w:val="33"/>
          <w:szCs w:val="33"/>
        </w:rPr>
        <w:t>2</w:t>
      </w:r>
      <w:r>
        <w:rPr>
          <w:rFonts w:hint="eastAsia" w:eastAsia="方正仿宋_GBK"/>
          <w:color w:val="000000"/>
          <w:kern w:val="0"/>
          <w:sz w:val="33"/>
          <w:szCs w:val="33"/>
        </w:rPr>
        <w:t>）社会效益、可持续发展效益</w:t>
      </w:r>
    </w:p>
    <w:p>
      <w:pPr>
        <w:pStyle w:val="5"/>
        <w:adjustRightInd w:val="0"/>
        <w:snapToGrid w:val="0"/>
        <w:spacing w:line="580" w:lineRule="exact"/>
        <w:ind w:firstLine="660"/>
        <w:rPr>
          <w:rFonts w:eastAsia="仿宋_GB2312"/>
          <w:bCs/>
          <w:color w:val="000000"/>
          <w:sz w:val="33"/>
          <w:szCs w:val="33"/>
        </w:rPr>
      </w:pPr>
      <w:r>
        <w:rPr>
          <w:rFonts w:hint="eastAsia" w:eastAsia="仿宋_GB2312"/>
          <w:bCs/>
          <w:color w:val="000000"/>
          <w:sz w:val="33"/>
          <w:szCs w:val="33"/>
        </w:rPr>
        <w:t>我单位按规定使用预算经费，保障单位各项工作正常运行。</w:t>
      </w:r>
      <w:r>
        <w:rPr>
          <w:rFonts w:eastAsia="仿宋_GB2312"/>
          <w:bCs/>
          <w:color w:val="000000"/>
          <w:sz w:val="33"/>
          <w:szCs w:val="33"/>
        </w:rPr>
        <w:t xml:space="preserve"> </w:t>
      </w:r>
    </w:p>
    <w:p>
      <w:pPr>
        <w:pStyle w:val="5"/>
        <w:adjustRightInd w:val="0"/>
        <w:snapToGrid w:val="0"/>
        <w:spacing w:line="580" w:lineRule="exact"/>
        <w:ind w:firstLine="660"/>
        <w:rPr>
          <w:rFonts w:eastAsia="仿宋_GB2312"/>
          <w:bCs/>
          <w:color w:val="000000"/>
          <w:sz w:val="33"/>
          <w:szCs w:val="33"/>
        </w:rPr>
      </w:pPr>
      <w:r>
        <w:rPr>
          <w:rFonts w:hint="eastAsia" w:eastAsia="仿宋_GB2312"/>
          <w:bCs/>
          <w:color w:val="000000"/>
          <w:sz w:val="33"/>
          <w:szCs w:val="33"/>
        </w:rPr>
        <w:t>我单位</w:t>
      </w:r>
      <w:r>
        <w:rPr>
          <w:rFonts w:eastAsia="仿宋_GB2312"/>
          <w:bCs/>
          <w:color w:val="000000"/>
          <w:sz w:val="33"/>
          <w:szCs w:val="33"/>
        </w:rPr>
        <w:t>2020</w:t>
      </w:r>
      <w:r>
        <w:rPr>
          <w:rFonts w:hint="eastAsia" w:eastAsia="仿宋_GB2312"/>
          <w:bCs/>
          <w:color w:val="000000"/>
          <w:sz w:val="33"/>
          <w:szCs w:val="33"/>
        </w:rPr>
        <w:t>年度认真贯彻落实党</w:t>
      </w:r>
      <w:bookmarkStart w:id="2" w:name="_GoBack"/>
      <w:bookmarkEnd w:id="2"/>
      <w:r>
        <w:rPr>
          <w:rFonts w:hint="eastAsia" w:eastAsia="仿宋_GB2312"/>
          <w:bCs/>
          <w:color w:val="000000"/>
          <w:sz w:val="33"/>
          <w:szCs w:val="33"/>
        </w:rPr>
        <w:t>中央八项规定、省、市</w:t>
      </w:r>
      <w:r>
        <w:rPr>
          <w:rFonts w:eastAsia="仿宋_GB2312"/>
          <w:bCs/>
          <w:color w:val="000000"/>
          <w:sz w:val="33"/>
          <w:szCs w:val="33"/>
        </w:rPr>
        <w:t>“</w:t>
      </w:r>
      <w:r>
        <w:rPr>
          <w:rFonts w:hint="eastAsia" w:eastAsia="仿宋_GB2312"/>
          <w:bCs/>
          <w:color w:val="000000"/>
          <w:sz w:val="33"/>
          <w:szCs w:val="33"/>
        </w:rPr>
        <w:t>十项规定</w:t>
      </w:r>
      <w:r>
        <w:rPr>
          <w:rFonts w:eastAsia="仿宋_GB2312"/>
          <w:bCs/>
          <w:color w:val="000000"/>
          <w:sz w:val="33"/>
          <w:szCs w:val="33"/>
        </w:rPr>
        <w:t>”</w:t>
      </w:r>
      <w:r>
        <w:rPr>
          <w:rFonts w:hint="eastAsia" w:eastAsia="仿宋_GB2312"/>
          <w:bCs/>
          <w:color w:val="000000"/>
          <w:sz w:val="33"/>
          <w:szCs w:val="33"/>
        </w:rPr>
        <w:t>和单位财务规章制度，优化了年度预算安排，提高财政资金使用效益，保障了单位更好地履行职责，使得各项工作圆满完成。</w:t>
      </w:r>
    </w:p>
    <w:p>
      <w:pPr>
        <w:pStyle w:val="5"/>
        <w:adjustRightInd w:val="0"/>
        <w:snapToGrid w:val="0"/>
        <w:spacing w:line="580" w:lineRule="exact"/>
        <w:ind w:firstLine="660"/>
        <w:rPr>
          <w:rFonts w:eastAsia="方正仿宋_GBK"/>
          <w:sz w:val="33"/>
          <w:szCs w:val="33"/>
        </w:rPr>
      </w:pPr>
      <w:r>
        <w:rPr>
          <w:rFonts w:hint="eastAsia" w:eastAsia="方正仿宋_GBK"/>
          <w:sz w:val="33"/>
          <w:szCs w:val="33"/>
        </w:rPr>
        <w:t>（</w:t>
      </w:r>
      <w:r>
        <w:rPr>
          <w:rFonts w:eastAsia="方正仿宋_GBK"/>
          <w:sz w:val="33"/>
          <w:szCs w:val="33"/>
        </w:rPr>
        <w:t>2</w:t>
      </w:r>
      <w:r>
        <w:rPr>
          <w:rFonts w:hint="eastAsia" w:eastAsia="方正仿宋_GBK"/>
          <w:sz w:val="33"/>
          <w:szCs w:val="33"/>
        </w:rPr>
        <w:t>）绩效目标完成情况。</w:t>
      </w:r>
    </w:p>
    <w:p>
      <w:pPr>
        <w:pStyle w:val="5"/>
        <w:adjustRightInd w:val="0"/>
        <w:snapToGrid w:val="0"/>
        <w:spacing w:line="580" w:lineRule="exact"/>
        <w:ind w:firstLine="660"/>
        <w:rPr>
          <w:rFonts w:eastAsia="仿宋_GB2312"/>
          <w:bCs/>
          <w:color w:val="000000"/>
          <w:sz w:val="33"/>
          <w:szCs w:val="33"/>
        </w:rPr>
      </w:pPr>
      <w:r>
        <w:rPr>
          <w:rFonts w:eastAsia="仿宋_GB2312"/>
          <w:bCs/>
          <w:color w:val="000000"/>
          <w:sz w:val="33"/>
          <w:szCs w:val="33"/>
        </w:rPr>
        <w:t>2020</w:t>
      </w:r>
      <w:r>
        <w:rPr>
          <w:rFonts w:hint="eastAsia" w:eastAsia="仿宋_GB2312"/>
          <w:bCs/>
          <w:color w:val="000000"/>
          <w:sz w:val="33"/>
          <w:szCs w:val="33"/>
        </w:rPr>
        <w:t>年，我单位认真按照县委、县政府总体部署，以习近平新时代中国特色社会主义思想为指导，全面贯彻落实党的十九大精神，按照年初预算项目，在资金的管理和使用上，严守法律底线、纪律底线，无违反财务管理、财经纪律情况发生，会计核算真实完整，财政资金使用效率进一步提高。全面完成各项目标任务，完成率</w:t>
      </w:r>
      <w:r>
        <w:rPr>
          <w:rFonts w:eastAsia="仿宋_GB2312"/>
          <w:bCs/>
          <w:color w:val="000000"/>
          <w:sz w:val="33"/>
          <w:szCs w:val="33"/>
        </w:rPr>
        <w:t>100%</w:t>
      </w:r>
      <w:r>
        <w:rPr>
          <w:rFonts w:hint="eastAsia" w:eastAsia="仿宋_GB2312"/>
          <w:bCs/>
          <w:color w:val="000000"/>
          <w:sz w:val="33"/>
          <w:szCs w:val="33"/>
        </w:rPr>
        <w:t>。</w:t>
      </w:r>
    </w:p>
    <w:p>
      <w:pPr>
        <w:spacing w:line="560" w:lineRule="exact"/>
        <w:ind w:firstLine="660" w:firstLineChars="200"/>
        <w:rPr>
          <w:rFonts w:ascii="Times New Roman" w:hAnsi="Times New Roman" w:eastAsia="黑体"/>
          <w:sz w:val="33"/>
          <w:szCs w:val="33"/>
        </w:rPr>
      </w:pPr>
      <w:r>
        <w:rPr>
          <w:rFonts w:hint="eastAsia" w:ascii="Times New Roman" w:hAnsi="Times New Roman" w:eastAsia="黑体"/>
          <w:sz w:val="33"/>
          <w:szCs w:val="33"/>
        </w:rPr>
        <w:t>五、评价结论及建议</w:t>
      </w:r>
    </w:p>
    <w:p>
      <w:pPr>
        <w:spacing w:line="560" w:lineRule="exact"/>
        <w:ind w:firstLine="660" w:firstLineChars="200"/>
        <w:rPr>
          <w:rFonts w:ascii="Times New Roman" w:hAnsi="Times New Roman" w:eastAsia="楷体_GB2312"/>
          <w:sz w:val="33"/>
          <w:szCs w:val="33"/>
        </w:rPr>
      </w:pPr>
      <w:r>
        <w:rPr>
          <w:rFonts w:hint="eastAsia" w:ascii="Times New Roman" w:hAnsi="Times New Roman" w:eastAsia="楷体_GB2312"/>
          <w:sz w:val="33"/>
          <w:szCs w:val="33"/>
        </w:rPr>
        <w:t>（一）评价结论。</w:t>
      </w:r>
    </w:p>
    <w:p>
      <w:pPr>
        <w:adjustRightInd w:val="0"/>
        <w:snapToGrid w:val="0"/>
        <w:spacing w:line="580" w:lineRule="exact"/>
        <w:ind w:firstLine="660" w:firstLineChars="200"/>
        <w:rPr>
          <w:rFonts w:eastAsia="方正仿宋_GBK"/>
          <w:color w:val="000000"/>
          <w:kern w:val="0"/>
          <w:sz w:val="33"/>
          <w:szCs w:val="33"/>
        </w:rPr>
      </w:pPr>
      <w:r>
        <w:rPr>
          <w:rFonts w:hint="eastAsia" w:ascii="Times New Roman" w:hAnsi="Times New Roman" w:eastAsia="仿宋_GB2312"/>
          <w:bCs/>
          <w:color w:val="000000"/>
          <w:sz w:val="33"/>
          <w:szCs w:val="33"/>
        </w:rPr>
        <w:t>我单位在资金预算编制方面、预算执行、综合管理、整体绩效方面，均按照国家政策法规规定，结合本单位实际情况及相关规定严格执行，使财政资金发挥最大的效益，确保各项工作高效规范有序运转，圆满完成年初下达的各项工作任务，切实推进了各项工作。在今后工作中，进一步提高工作效率，根据</w:t>
      </w:r>
      <w:r>
        <w:rPr>
          <w:rFonts w:ascii="Times New Roman" w:hAnsi="Times New Roman" w:eastAsia="仿宋_GB2312"/>
          <w:bCs/>
          <w:color w:val="000000"/>
          <w:sz w:val="33"/>
          <w:szCs w:val="33"/>
        </w:rPr>
        <w:t>2020</w:t>
      </w:r>
      <w:r>
        <w:rPr>
          <w:rFonts w:hint="eastAsia" w:ascii="Times New Roman" w:hAnsi="Times New Roman" w:eastAsia="仿宋_GB2312"/>
          <w:bCs/>
          <w:color w:val="000000"/>
          <w:sz w:val="33"/>
          <w:szCs w:val="33"/>
        </w:rPr>
        <w:t>年县级部门整体支出绩效评价指标体系，我单位无项目支出，没有对单位项目进行自评，本单位自评得分为79分。</w:t>
      </w:r>
      <w:r>
        <w:rPr>
          <w:rFonts w:hint="eastAsia" w:ascii="Times New Roman" w:hAnsi="Times New Roman" w:eastAsia="楷体_GB2312"/>
          <w:sz w:val="33"/>
          <w:szCs w:val="33"/>
        </w:rPr>
        <w:t>（相关评分表见附件），</w:t>
      </w:r>
    </w:p>
    <w:p>
      <w:pPr>
        <w:spacing w:line="560" w:lineRule="exact"/>
        <w:ind w:firstLine="660" w:firstLineChars="200"/>
        <w:rPr>
          <w:rFonts w:ascii="Times New Roman" w:hAnsi="Times New Roman" w:eastAsia="楷体_GB2312"/>
          <w:sz w:val="33"/>
          <w:szCs w:val="33"/>
        </w:rPr>
      </w:pPr>
      <w:r>
        <w:rPr>
          <w:rFonts w:hint="eastAsia" w:ascii="Times New Roman" w:hAnsi="Times New Roman" w:eastAsia="楷体_GB2312"/>
          <w:sz w:val="33"/>
          <w:szCs w:val="33"/>
        </w:rPr>
        <w:t>（二）存在问题。</w:t>
      </w:r>
    </w:p>
    <w:p>
      <w:pPr>
        <w:spacing w:line="560" w:lineRule="exact"/>
        <w:ind w:firstLine="660" w:firstLineChars="200"/>
        <w:rPr>
          <w:rFonts w:ascii="Times New Roman" w:hAnsi="Times New Roman" w:eastAsia="仿宋_GB2312"/>
          <w:bCs/>
          <w:color w:val="000000"/>
          <w:sz w:val="33"/>
          <w:szCs w:val="33"/>
        </w:rPr>
      </w:pPr>
      <w:r>
        <w:rPr>
          <w:rFonts w:hint="eastAsia" w:ascii="Times New Roman" w:hAnsi="Times New Roman" w:eastAsia="仿宋_GB2312"/>
          <w:bCs/>
          <w:color w:val="000000"/>
          <w:sz w:val="33"/>
          <w:szCs w:val="33"/>
        </w:rPr>
        <w:t>财务人员业务不够熟练，工作效率需进一步提高。</w:t>
      </w:r>
    </w:p>
    <w:p>
      <w:pPr>
        <w:spacing w:line="560" w:lineRule="exact"/>
        <w:ind w:firstLine="660" w:firstLineChars="200"/>
        <w:rPr>
          <w:rFonts w:ascii="Times New Roman" w:hAnsi="Times New Roman" w:eastAsia="楷体_GB2312"/>
          <w:sz w:val="33"/>
          <w:szCs w:val="33"/>
        </w:rPr>
      </w:pPr>
      <w:r>
        <w:rPr>
          <w:rFonts w:hint="eastAsia" w:ascii="Times New Roman" w:hAnsi="Times New Roman" w:eastAsia="楷体_GB2312"/>
          <w:sz w:val="33"/>
          <w:szCs w:val="33"/>
        </w:rPr>
        <w:t>（三）改进建议。</w:t>
      </w:r>
    </w:p>
    <w:p>
      <w:pPr>
        <w:spacing w:line="590" w:lineRule="exact"/>
        <w:ind w:firstLine="663" w:firstLineChars="200"/>
        <w:jc w:val="left"/>
        <w:rPr>
          <w:rFonts w:ascii="Times New Roman" w:hAnsi="Times New Roman" w:eastAsia="仿宋_GB2312"/>
          <w:bCs/>
          <w:color w:val="000000"/>
          <w:sz w:val="33"/>
          <w:szCs w:val="33"/>
        </w:rPr>
      </w:pPr>
      <w:r>
        <w:rPr>
          <w:rFonts w:hint="eastAsia" w:ascii="方正楷体_GBK" w:eastAsia="方正楷体_GBK"/>
          <w:b/>
          <w:color w:val="333333"/>
          <w:sz w:val="33"/>
          <w:szCs w:val="33"/>
        </w:rPr>
        <w:t>1.加强预算管理，细化项目管理。</w:t>
      </w:r>
      <w:r>
        <w:rPr>
          <w:rFonts w:hint="eastAsia" w:ascii="Times New Roman" w:hAnsi="Times New Roman" w:eastAsia="仿宋_GB2312"/>
          <w:bCs/>
          <w:color w:val="000000"/>
          <w:sz w:val="33"/>
          <w:szCs w:val="33"/>
        </w:rPr>
        <w:t>在编制年度预算时，在进行调查研究的基础上，充分论证项目立项的必要性、经济性、绩效目标合理性、实施方案可行性，项目实施达到预期效果，发挥最大效益。认真细化方案，明确责任人，做好各项目支出绩效目标执行中的控制管理，确保资金对应绩效目标执行，强化项目管理，确保项目按计划推进。</w:t>
      </w:r>
    </w:p>
    <w:p>
      <w:pPr>
        <w:spacing w:line="590" w:lineRule="exact"/>
        <w:ind w:firstLine="663" w:firstLineChars="200"/>
        <w:jc w:val="left"/>
        <w:rPr>
          <w:rFonts w:ascii="Times New Roman" w:hAnsi="Times New Roman" w:eastAsia="仿宋_GB2312"/>
          <w:bCs/>
          <w:color w:val="000000"/>
          <w:sz w:val="33"/>
          <w:szCs w:val="33"/>
        </w:rPr>
      </w:pPr>
      <w:r>
        <w:rPr>
          <w:rFonts w:hint="eastAsia" w:ascii="方正楷体_GBK" w:eastAsia="方正楷体_GBK"/>
          <w:b/>
          <w:color w:val="333333"/>
          <w:sz w:val="33"/>
          <w:szCs w:val="33"/>
        </w:rPr>
        <w:t>2.严格人员管理，提高绩效目标管理水平。</w:t>
      </w:r>
      <w:r>
        <w:rPr>
          <w:rFonts w:hint="eastAsia" w:ascii="Times New Roman" w:hAnsi="Times New Roman" w:eastAsia="仿宋_GB2312"/>
          <w:bCs/>
          <w:color w:val="000000"/>
          <w:sz w:val="33"/>
          <w:szCs w:val="33"/>
        </w:rPr>
        <w:t>加强财务人员培训，熟练掌握预算编制和预算执行等各项政策，严格遵守各项财经纪律，不断提高业务能力，不断提高绩效目标管理水平。</w:t>
      </w:r>
    </w:p>
    <w:p>
      <w:pPr>
        <w:spacing w:line="590" w:lineRule="exact"/>
        <w:ind w:firstLine="640" w:firstLineChars="200"/>
        <w:jc w:val="left"/>
        <w:rPr>
          <w:rFonts w:ascii="Times New Roman" w:hAnsi="Times New Roman" w:eastAsia="仿宋_GB2312"/>
          <w:bCs/>
          <w:color w:val="000000"/>
          <w:sz w:val="32"/>
          <w:szCs w:val="32"/>
        </w:rPr>
      </w:pPr>
    </w:p>
    <w:p>
      <w:pPr>
        <w:spacing w:line="590" w:lineRule="exact"/>
        <w:ind w:firstLine="660" w:firstLineChars="200"/>
        <w:jc w:val="left"/>
        <w:rPr>
          <w:rFonts w:ascii="Times New Roman" w:hAnsi="Times New Roman" w:eastAsia="方正仿宋_GBK"/>
          <w:color w:val="333333"/>
          <w:sz w:val="33"/>
          <w:szCs w:val="33"/>
        </w:rPr>
      </w:pPr>
    </w:p>
    <w:p>
      <w:pPr>
        <w:spacing w:line="590" w:lineRule="exact"/>
        <w:ind w:firstLine="660" w:firstLineChars="200"/>
        <w:jc w:val="left"/>
        <w:rPr>
          <w:rFonts w:ascii="Times New Roman" w:hAnsi="Times New Roman" w:eastAsia="方正仿宋_GBK"/>
          <w:color w:val="333333"/>
          <w:sz w:val="33"/>
          <w:szCs w:val="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5B5"/>
    <w:multiLevelType w:val="multilevel"/>
    <w:tmpl w:val="130145B5"/>
    <w:lvl w:ilvl="0" w:tentative="0">
      <w:start w:val="1"/>
      <w:numFmt w:val="japaneseCounting"/>
      <w:lvlText w:val="%1、"/>
      <w:lvlJc w:val="left"/>
      <w:pPr>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735A"/>
    <w:rsid w:val="00325166"/>
    <w:rsid w:val="00586D27"/>
    <w:rsid w:val="0079735A"/>
    <w:rsid w:val="00DE1EF0"/>
    <w:rsid w:val="202D5F19"/>
    <w:rsid w:val="49B1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99"/>
    <w:pPr>
      <w:ind w:firstLine="420" w:firstLineChars="200"/>
    </w:pPr>
    <w:rPr>
      <w:rFonts w:ascii="Times New Roman" w:hAnsi="Times New Roman"/>
      <w:szCs w:val="24"/>
    </w:rPr>
  </w:style>
  <w:style w:type="character" w:customStyle="1" w:styleId="6">
    <w:name w:val="font71"/>
    <w:basedOn w:val="4"/>
    <w:uiPriority w:val="0"/>
    <w:rPr>
      <w:rFonts w:hint="eastAsia" w:ascii="Times New Roman" w:eastAsia="楷体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鸿源电脑</Company>
  <Pages>7</Pages>
  <Words>480</Words>
  <Characters>2741</Characters>
  <Lines>22</Lines>
  <Paragraphs>6</Paragraphs>
  <TotalTime>19</TotalTime>
  <ScaleCrop>false</ScaleCrop>
  <LinksUpToDate>false</LinksUpToDate>
  <CharactersWithSpaces>3215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2021-09-10T05:30:00Z</dcterms:created>
  <dc:creator>鸿源电脑</dc:creator>
  <cp:lastModifiedBy>陈梦源</cp:lastModifiedBy>
  <dcterms:modified xsi:type="dcterms:W3CDTF">2024-12-25T03:23:00Z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