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7B6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eastAsia="方正小标宋_GBK" w:cs="Times New Roman"/>
          <w:b/>
          <w:bCs/>
          <w:kern w:val="34"/>
          <w:sz w:val="38"/>
          <w:szCs w:val="38"/>
          <w:u w:val="none"/>
          <w:lang w:eastAsia="zh-CN"/>
        </w:rPr>
      </w:pPr>
      <w:r>
        <w:rPr>
          <w:rFonts w:hint="eastAsia" w:eastAsia="方正小标宋_GBK" w:cs="Times New Roman"/>
          <w:b/>
          <w:bCs/>
          <w:kern w:val="34"/>
          <w:sz w:val="38"/>
          <w:szCs w:val="38"/>
          <w:u w:val="none"/>
          <w:lang w:eastAsia="zh-CN"/>
        </w:rPr>
        <w:t>盐边县</w:t>
      </w:r>
      <w:r>
        <w:rPr>
          <w:rFonts w:hint="default" w:ascii="Times New Roman" w:hAnsi="Times New Roman" w:eastAsia="方正小标宋_GBK" w:cs="Times New Roman"/>
          <w:b/>
          <w:bCs/>
          <w:kern w:val="34"/>
          <w:sz w:val="38"/>
          <w:szCs w:val="38"/>
          <w:u w:val="none"/>
        </w:rPr>
        <w:t>共和乡</w:t>
      </w:r>
      <w:r>
        <w:rPr>
          <w:rFonts w:hint="eastAsia" w:eastAsia="方正小标宋_GBK" w:cs="Times New Roman"/>
          <w:b/>
          <w:bCs/>
          <w:kern w:val="34"/>
          <w:sz w:val="38"/>
          <w:szCs w:val="38"/>
          <w:u w:val="none"/>
          <w:lang w:eastAsia="zh-CN"/>
        </w:rPr>
        <w:t>人民政府</w:t>
      </w:r>
    </w:p>
    <w:p w14:paraId="06E4A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kern w:val="34"/>
          <w:sz w:val="38"/>
          <w:szCs w:val="38"/>
          <w:u w:val="none"/>
        </w:rPr>
      </w:pPr>
      <w:r>
        <w:rPr>
          <w:rFonts w:hint="eastAsia" w:eastAsia="方正小标宋_GBK" w:cs="Times New Roman"/>
          <w:b/>
          <w:bCs/>
          <w:kern w:val="34"/>
          <w:sz w:val="38"/>
          <w:szCs w:val="38"/>
          <w:u w:val="none"/>
          <w:lang w:eastAsia="zh-CN"/>
        </w:rPr>
        <w:t>关于202</w:t>
      </w:r>
      <w:r>
        <w:rPr>
          <w:rFonts w:hint="eastAsia" w:eastAsia="方正小标宋_GBK" w:cs="Times New Roman"/>
          <w:b/>
          <w:bCs/>
          <w:kern w:val="34"/>
          <w:sz w:val="38"/>
          <w:szCs w:val="38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/>
          <w:bCs/>
          <w:kern w:val="34"/>
          <w:sz w:val="38"/>
          <w:szCs w:val="38"/>
          <w:u w:val="none"/>
        </w:rPr>
        <w:t>年财政预算执行情况和</w:t>
      </w:r>
      <w:r>
        <w:rPr>
          <w:rFonts w:hint="eastAsia" w:eastAsia="方正小标宋_GBK" w:cs="Times New Roman"/>
          <w:b/>
          <w:bCs/>
          <w:kern w:val="34"/>
          <w:sz w:val="38"/>
          <w:szCs w:val="38"/>
          <w:u w:val="none"/>
          <w:lang w:eastAsia="zh-CN"/>
        </w:rPr>
        <w:t>2023</w:t>
      </w:r>
      <w:r>
        <w:rPr>
          <w:rFonts w:hint="default" w:ascii="Times New Roman" w:hAnsi="Times New Roman" w:eastAsia="方正小标宋_GBK" w:cs="Times New Roman"/>
          <w:b/>
          <w:bCs/>
          <w:kern w:val="34"/>
          <w:sz w:val="38"/>
          <w:szCs w:val="38"/>
          <w:u w:val="none"/>
        </w:rPr>
        <w:t>年财政预算</w:t>
      </w:r>
    </w:p>
    <w:p w14:paraId="76A39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kern w:val="34"/>
          <w:sz w:val="38"/>
          <w:szCs w:val="38"/>
          <w:u w:val="none"/>
        </w:rPr>
      </w:pPr>
      <w:r>
        <w:rPr>
          <w:rFonts w:hint="default" w:ascii="Times New Roman" w:hAnsi="Times New Roman" w:eastAsia="方正小标宋_GBK" w:cs="Times New Roman"/>
          <w:b/>
          <w:bCs/>
          <w:kern w:val="34"/>
          <w:sz w:val="38"/>
          <w:szCs w:val="38"/>
          <w:u w:val="none"/>
        </w:rPr>
        <w:t>（草案）的报告</w:t>
      </w:r>
    </w:p>
    <w:p w14:paraId="55815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34"/>
          <w:sz w:val="33"/>
          <w:szCs w:val="33"/>
          <w:u w:val="none"/>
        </w:rPr>
        <w:t>（</w:t>
      </w:r>
      <w:r>
        <w:rPr>
          <w:rFonts w:hint="eastAsia" w:eastAsia="方正楷体_GBK" w:cs="Times New Roman"/>
          <w:b w:val="0"/>
          <w:bCs w:val="0"/>
          <w:kern w:val="34"/>
          <w:sz w:val="33"/>
          <w:szCs w:val="33"/>
          <w:u w:val="none"/>
          <w:lang w:eastAsia="zh-CN"/>
        </w:rPr>
        <w:t>2023</w:t>
      </w:r>
      <w:r>
        <w:rPr>
          <w:rFonts w:hint="default" w:ascii="Times New Roman" w:hAnsi="Times New Roman" w:eastAsia="方正楷体_GBK" w:cs="Times New Roman"/>
          <w:b w:val="0"/>
          <w:bCs w:val="0"/>
          <w:kern w:val="34"/>
          <w:sz w:val="33"/>
          <w:szCs w:val="33"/>
          <w:u w:val="none"/>
        </w:rPr>
        <w:t>年</w:t>
      </w:r>
      <w:r>
        <w:rPr>
          <w:rFonts w:hint="eastAsia" w:eastAsia="方正楷体_GBK" w:cs="Times New Roman"/>
          <w:b w:val="0"/>
          <w:bCs w:val="0"/>
          <w:kern w:val="34"/>
          <w:sz w:val="33"/>
          <w:szCs w:val="33"/>
          <w:u w:val="none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 w:val="0"/>
          <w:bCs w:val="0"/>
          <w:kern w:val="34"/>
          <w:sz w:val="33"/>
          <w:szCs w:val="33"/>
          <w:u w:val="none"/>
        </w:rPr>
        <w:t>月</w:t>
      </w:r>
      <w:r>
        <w:rPr>
          <w:rFonts w:hint="eastAsia" w:eastAsia="方正楷体_GBK" w:cs="Times New Roman"/>
          <w:b w:val="0"/>
          <w:bCs w:val="0"/>
          <w:kern w:val="34"/>
          <w:sz w:val="33"/>
          <w:szCs w:val="33"/>
          <w:u w:val="none"/>
          <w:lang w:val="en-US" w:eastAsia="zh-CN"/>
        </w:rPr>
        <w:t>28</w:t>
      </w:r>
      <w:r>
        <w:rPr>
          <w:rFonts w:hint="default" w:ascii="Times New Roman" w:hAnsi="Times New Roman" w:eastAsia="方正楷体_GBK" w:cs="Times New Roman"/>
          <w:b w:val="0"/>
          <w:bCs w:val="0"/>
          <w:kern w:val="34"/>
          <w:sz w:val="33"/>
          <w:szCs w:val="33"/>
          <w:u w:val="none"/>
        </w:rPr>
        <w:t>日）</w:t>
      </w:r>
    </w:p>
    <w:p w14:paraId="03F671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Times New Roman" w:hAnsi="Times New Roman" w:eastAsia="仿宋_GB2312" w:cs="Times New Roman"/>
          <w:kern w:val="34"/>
          <w:sz w:val="32"/>
          <w:szCs w:val="32"/>
          <w:u w:val="none"/>
        </w:rPr>
      </w:pPr>
    </w:p>
    <w:p w14:paraId="49F63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各位代表：</w:t>
      </w:r>
    </w:p>
    <w:p w14:paraId="028B17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我受共和乡人民政府的委托，向大会报告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202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年财政预算执行情况和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年财政预算，请予审议，并请列席同志提出宝贵意见和建议。</w:t>
      </w:r>
    </w:p>
    <w:p w14:paraId="769261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黑体_GBK" w:cs="Times New Roman"/>
          <w:kern w:val="34"/>
          <w:sz w:val="33"/>
          <w:szCs w:val="33"/>
          <w:u w:val="none"/>
        </w:rPr>
        <w:t>一、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202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kern w:val="34"/>
          <w:sz w:val="33"/>
          <w:szCs w:val="33"/>
          <w:u w:val="none"/>
        </w:rPr>
        <w:t>年财政预算执行情况</w:t>
      </w:r>
    </w:p>
    <w:p w14:paraId="15DD9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202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年，财政所在乡党委政府的正确领导和财政局的指导下，在乡人大的监督和各位代表的大力支持下，</w:t>
      </w:r>
      <w:r>
        <w:rPr>
          <w:rFonts w:hint="default" w:ascii="Times New Roman" w:hAnsi="Times New Roman" w:eastAsia="方正仿宋_GBK" w:cs="Times New Roman"/>
          <w:bCs/>
          <w:kern w:val="34"/>
          <w:sz w:val="33"/>
          <w:szCs w:val="33"/>
          <w:u w:val="none"/>
        </w:rPr>
        <w:t>严格预算收支管理，认真落实国家政策，促进区域内经济发展，努力提高公共服务水平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，财政工作平稳有序。</w:t>
      </w:r>
    </w:p>
    <w:p w14:paraId="3E9E91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  <w:t>（一）</w:t>
      </w:r>
      <w:r>
        <w:rPr>
          <w:rFonts w:eastAsia="楷体_GB2312"/>
          <w:b/>
          <w:bCs/>
          <w:sz w:val="32"/>
          <w:szCs w:val="32"/>
        </w:rPr>
        <w:t>预算</w:t>
      </w:r>
      <w:r>
        <w:rPr>
          <w:rFonts w:hint="eastAsia" w:eastAsia="楷体_GB2312"/>
          <w:b/>
          <w:bCs/>
          <w:sz w:val="32"/>
          <w:szCs w:val="32"/>
        </w:rPr>
        <w:t>收入</w:t>
      </w:r>
      <w:r>
        <w:rPr>
          <w:rFonts w:eastAsia="楷体_GB2312"/>
          <w:b/>
          <w:bCs/>
          <w:sz w:val="32"/>
          <w:szCs w:val="32"/>
        </w:rPr>
        <w:t>执行情况</w:t>
      </w:r>
      <w:r>
        <w:rPr>
          <w:rFonts w:hint="eastAsia" w:eastAsia="楷体_GB2312"/>
          <w:b/>
          <w:bCs/>
          <w:sz w:val="32"/>
          <w:szCs w:val="32"/>
        </w:rPr>
        <w:t>。</w:t>
      </w:r>
    </w:p>
    <w:p w14:paraId="0EB0E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全年完成一般公共财政预算收入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1486.9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上年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收入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385.71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万元，比上年增加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101.19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万元,同比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增加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7.3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％。</w:t>
      </w:r>
    </w:p>
    <w:p w14:paraId="5E667BFE">
      <w:pPr>
        <w:numPr>
          <w:ilvl w:val="0"/>
          <w:numId w:val="1"/>
        </w:numPr>
        <w:spacing w:line="560" w:lineRule="exact"/>
        <w:ind w:firstLine="663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/>
          <w:b/>
          <w:bCs/>
          <w:sz w:val="33"/>
          <w:szCs w:val="33"/>
        </w:rPr>
        <w:t>预算支出执行情况</w:t>
      </w:r>
    </w:p>
    <w:p w14:paraId="0A008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全年一般公共财政预算支出完成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1486.9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万元，一般公共预算支出分项情况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如下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：</w:t>
      </w:r>
    </w:p>
    <w:p w14:paraId="03A4F40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般公共服务支出为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436.29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万元，占本年支出的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完成预算100%。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其中：人大事务支出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21.32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万元，政府办公室及相关机构事务支出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393.72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纪委监察事务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1.54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万元，民族事务支出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1.6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万元，党委办公室及相关机构事务支出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14.11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，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宣传事务支出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4万元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；</w:t>
      </w:r>
    </w:p>
    <w:p w14:paraId="1347A1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2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.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公共安全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10.71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万元，占本年支出的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%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完成预算100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%；</w:t>
      </w:r>
    </w:p>
    <w:p w14:paraId="15E35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文化体育与传媒支出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103.5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万元，占本年支出的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完成预算100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%；</w:t>
      </w:r>
    </w:p>
    <w:p w14:paraId="46E03B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社会保障和就业支出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190.06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万元，占本年支出的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%，其中：人力资源和社会保障管理事务支出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33.52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万元，民政管理事务支出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19.04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万元，行政事业单位离退休支出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88.67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万元，抚恤支出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22.11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万元，特困人员救助供养支出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26.71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万元；</w:t>
      </w:r>
    </w:p>
    <w:p w14:paraId="6947D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卫生健康支出支出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50.93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%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其中：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公共卫生支出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0.75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万元，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行政事业单位医疗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50.17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；</w:t>
      </w:r>
    </w:p>
    <w:p w14:paraId="568E0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农林水支出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552.67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万元，占本年支出的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%，其中：农业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支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87.07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林业和草原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51.1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其他农林水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万元，农村综合改革支出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364.5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万元；</w:t>
      </w:r>
    </w:p>
    <w:p w14:paraId="2AAEA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住房保障支出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56.81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万元，占本年支出的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%；</w:t>
      </w:r>
    </w:p>
    <w:p w14:paraId="579C9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.灾害防治及应急管理支出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万元，占本年支出的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%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其中：应急管理事务支出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万元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,森林草原防灭减灾5万元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；</w:t>
      </w:r>
    </w:p>
    <w:p w14:paraId="4EF1CA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eastAsia="方正仿宋_GBK" w:cs="Times New Roman"/>
          <w:kern w:val="34"/>
          <w:sz w:val="33"/>
          <w:szCs w:val="33"/>
          <w:u w:val="none"/>
          <w:lang w:val="en-US" w:eastAsia="zh-CN"/>
        </w:rPr>
      </w:pP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9.其他支出70.94万元，占本年支出的5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%；</w:t>
      </w:r>
    </w:p>
    <w:p w14:paraId="6031A38F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（三）一般公共预算财政拨款基本支出决算情况</w:t>
      </w:r>
    </w:p>
    <w:p w14:paraId="60D4E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2022年一般公共预算财政拨款基本支出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1486.9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万元，其中：</w:t>
      </w:r>
    </w:p>
    <w:p w14:paraId="08900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人员经费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896.17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，主要包括：基本工资、津贴补贴、奖金、伙食补助费、绩效工资、机关事业单位基本养老保险缴费、职业年金缴费、其他社会保障缴费、其他工资福利支出、离休费、退休费、抚恤金、生活补助、医疗费、奖励金、住房公积金、提租补贴、购房补贴、其他对个人和家庭的补助支出等。</w:t>
      </w:r>
    </w:p>
    <w:p w14:paraId="4384F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公用经费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120.87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，主要包括：办公费、印刷费、咨询费、手续费、水费、电费、邮电费、取暖费、物业管理费、差旅费、因公出国（境）费用、维修（护）费、租赁费、会议费、培训费、公务接待费、劳务费、委托业务费、工会经费、福利费、公务用车运行维护费、其他交通费、税金及附加费用、其他商品和服务支出、办公设备购置、专用设备购置、信息网络及软件购置更新、其他资本性支出等。</w:t>
      </w:r>
    </w:p>
    <w:p w14:paraId="65EA93CB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（四）一般公共预算财政拨款项目支出决算情况</w:t>
      </w:r>
    </w:p>
    <w:p w14:paraId="24AEE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022年一般公共预算财政拨款项目支出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469.86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万元，其中：</w:t>
      </w:r>
    </w:p>
    <w:p w14:paraId="7DEBA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一般公共服务支出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11.25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万元（人大代表活动经费、政协联络站建设、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乡村治理补助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、纪委谈话室建设、新时代文明实践所建设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、春节慰问金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等）；公共安全支出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10.71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万元（网格员补助经费）；文化旅游体育与传媒支出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4.8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万元（文化站免费开放经费）；社会保障和就业支出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45.75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万元（村社、干部工资保险、公共服务经费、敬老院人员工资保险、敬老院工作经费、五保户救济费等）；卫生健康支出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0.75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万元（疫情防控经费、基本公共卫生服务经费等）；农林水支出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310.65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万元（非洲猪瘟疫情防控经费、农业生产和水利救灾资金、森防资金、基础设施建设、集体经济发展资金等）；灾害防治及应急管理支出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万元（安全监管经费、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疫情防控和森林草原防灭火资金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等）；其他支出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70.94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万元。</w:t>
      </w:r>
    </w:p>
    <w:p w14:paraId="30221EE7">
      <w:pPr>
        <w:numPr>
          <w:ilvl w:val="0"/>
          <w:numId w:val="3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“三公”经费财政拨款支出决算情况</w:t>
      </w:r>
    </w:p>
    <w:p w14:paraId="1128C1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1.“三公”经费财政拨款支出决算总体情况说明</w:t>
      </w:r>
    </w:p>
    <w:p w14:paraId="07BF1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2022年“三公”经费财政拨款支出决算为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1.65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万元。</w:t>
      </w:r>
    </w:p>
    <w:p w14:paraId="7E6AB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bookmarkStart w:id="0" w:name="_Toc52180088"/>
      <w:bookmarkStart w:id="1" w:name="_Toc15377217"/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2.“三公”经费财政拨款支出决算具体情况说明</w:t>
      </w:r>
      <w:bookmarkEnd w:id="0"/>
      <w:bookmarkEnd w:id="1"/>
    </w:p>
    <w:p w14:paraId="1543CD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年“三公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经费支出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1.65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万元，其中：公务接待费实际支出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万元，占本年支出的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％。公务用车运行维护费实际支出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1.65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万元，占本年支出的0.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％，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公务用车购置支出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0万元，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占本年支出的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.1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％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。</w:t>
      </w:r>
    </w:p>
    <w:p w14:paraId="267BD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(1)因公出国（境）经费支出0万元，完成预算100%。全年安排因公出国（境）团组0次，出国（境）0人。主要原因是我单位无因公出国（境）支出。</w:t>
      </w:r>
    </w:p>
    <w:p w14:paraId="0ACD4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(2)公务用车购置及运行维护费支出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1.65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万元。公务用车运行维护费支出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1.65</w:t>
      </w: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万元。主要用于防火、防汛、下村工作等所需的公务用车燃料费、维修费、过路过桥费、保险费等支出。</w:t>
      </w:r>
    </w:p>
    <w:p w14:paraId="771BC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(3)公务接待费支出0万元，完成预算0%。外事接待支出0万元，外事接待0批次，0人，共计支出0万元，我单位无外事接待支出。</w:t>
      </w:r>
    </w:p>
    <w:p w14:paraId="7CD2C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各位代表，2022年，我乡财政运行情况基本正常。但仍存在不少困难和问题：财力弱，不能完全满足农村各项建设事业的资金需要；财政资金使用效益有待进一步提高，绩效管理仍需加强；工作的主动性、计划性有待进一步增强，财政职能作用需进一步发挥。针对这些问题，我们将认真听取各位代表意见建议，采取有效措施认真加以解决。</w:t>
      </w:r>
    </w:p>
    <w:p w14:paraId="76559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黑体_GBK" w:cs="Times New Roman"/>
          <w:kern w:val="34"/>
          <w:sz w:val="33"/>
          <w:szCs w:val="33"/>
          <w:u w:val="none"/>
        </w:rPr>
        <w:t>二、关于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202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kern w:val="34"/>
          <w:sz w:val="33"/>
          <w:szCs w:val="33"/>
          <w:u w:val="none"/>
        </w:rPr>
        <w:t>年财政工作</w:t>
      </w:r>
    </w:p>
    <w:p w14:paraId="1434AA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202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年，乡财政所在乡党委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的正确领导和县财政局的指导下，坚持科学理财，注重统筹兼顾，积极主动、扎实稳健地推进财政工作，圆满完成了各项目标任务。</w:t>
      </w:r>
    </w:p>
    <w:p w14:paraId="44B2B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3" w:firstLineChars="200"/>
        <w:jc w:val="both"/>
        <w:textAlignment w:val="auto"/>
        <w:rPr>
          <w:rFonts w:hint="default" w:ascii="Times New Roman" w:hAnsi="Times New Roman" w:eastAsia="仿宋_GB2312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  <w:t>（一）加强预算管理，确保收支平衡。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面对严峻的财政形势，为实现“保工资、保运转、保民生、促发展”的总体要求，按照新《预算法》的有关规定，采取一系列措施合理安排资金。一是强化预算约束，严格预算约束，从源头上遏制了支出增长势头。我乡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202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年“三公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经费支出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1.65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万元，其中：公务接待费实际支出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万元，占本年支出的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％。公务用车运行维护费实际支出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1.65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万元，占本年支出的0.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％，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公务用车购置支出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0万元，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占本年支出的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0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.1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％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占本年主要收入的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是用于车辆维修支出及车辆保险费支出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、公务用车购置费。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二是严格执行预算公开，推行阳光财政，让广大群众参与财政预算执行监督。三是推进财政信息公开，在政务网上公开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三公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经费、预算、决算，在乡政府公示栏和各村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部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张榜公示财政收支及惠农补贴资金。</w:t>
      </w:r>
    </w:p>
    <w:p w14:paraId="4F14E7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3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  <w:t>（</w:t>
      </w:r>
      <w:r>
        <w:rPr>
          <w:rFonts w:hint="eastAsia" w:eastAsia="方正楷体_GBK" w:cs="Times New Roman"/>
          <w:b/>
          <w:bCs/>
          <w:kern w:val="34"/>
          <w:sz w:val="33"/>
          <w:szCs w:val="33"/>
          <w:u w:val="none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  <w:t>）认真履行财政监督职能，确保资金使用安全和高效。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一是严格执行财经纪律，审核好每一笔业务；二是加强财务监督检查，加强单位固定资产政府采购管理，进一步规范预算单位的财务管理；三是加强对项目资金的跟踪问效力度，有效促进了财政资金效益发挥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作用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。</w:t>
      </w:r>
    </w:p>
    <w:p w14:paraId="7C2A6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3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kern w:val="34"/>
          <w:sz w:val="33"/>
          <w:szCs w:val="33"/>
          <w:u w:val="none"/>
        </w:rPr>
        <w:t>（</w:t>
      </w:r>
      <w:r>
        <w:rPr>
          <w:rFonts w:hint="eastAsia" w:eastAsia="楷体_GB2312" w:cs="Times New Roman"/>
          <w:b/>
          <w:bCs/>
          <w:kern w:val="34"/>
          <w:sz w:val="33"/>
          <w:szCs w:val="33"/>
          <w:u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kern w:val="34"/>
          <w:sz w:val="33"/>
          <w:szCs w:val="33"/>
          <w:u w:val="none"/>
        </w:rPr>
        <w:t>）认真完成“村财民理乡代管”工作。</w:t>
      </w:r>
      <w:r>
        <w:rPr>
          <w:rFonts w:hint="default" w:ascii="Times New Roman" w:hAnsi="Times New Roman" w:eastAsia="方正仿宋_GBK" w:cs="Times New Roman"/>
          <w:color w:val="000000"/>
          <w:kern w:val="34"/>
          <w:sz w:val="33"/>
          <w:szCs w:val="33"/>
          <w:u w:val="none"/>
        </w:rPr>
        <w:t>进一步严肃财经纪律，规范村级财务“村财民理乡代管”制度，使我乡村级财务管理步入</w:t>
      </w:r>
      <w:r>
        <w:rPr>
          <w:rFonts w:hint="default" w:ascii="Times New Roman" w:hAnsi="Times New Roman" w:eastAsia="方正仿宋_GBK" w:cs="Times New Roman"/>
          <w:color w:val="000000"/>
          <w:kern w:val="34"/>
          <w:sz w:val="33"/>
          <w:szCs w:val="33"/>
          <w:u w:val="none"/>
          <w:lang w:eastAsia="zh-CN"/>
        </w:rPr>
        <w:t>常态</w:t>
      </w:r>
      <w:r>
        <w:rPr>
          <w:rFonts w:hint="default" w:ascii="Times New Roman" w:hAnsi="Times New Roman" w:eastAsia="方正仿宋_GBK" w:cs="Times New Roman"/>
          <w:color w:val="000000"/>
          <w:kern w:val="34"/>
          <w:sz w:val="33"/>
          <w:szCs w:val="33"/>
          <w:u w:val="none"/>
        </w:rPr>
        <w:t>化、规范化、制度化轨道</w:t>
      </w:r>
      <w:r>
        <w:rPr>
          <w:rFonts w:hint="default" w:ascii="Times New Roman" w:hAnsi="Times New Roman" w:eastAsia="方正仿宋_GBK" w:cs="Times New Roman"/>
          <w:color w:val="000000"/>
          <w:kern w:val="34"/>
          <w:sz w:val="33"/>
          <w:szCs w:val="33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目前，我乡“村财民理乡代管”工作正在完善和运行中。</w:t>
      </w:r>
    </w:p>
    <w:p w14:paraId="02800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3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kern w:val="34"/>
          <w:sz w:val="33"/>
          <w:szCs w:val="33"/>
          <w:u w:val="none"/>
        </w:rPr>
        <w:t>（</w:t>
      </w:r>
      <w:r>
        <w:rPr>
          <w:rFonts w:hint="eastAsia" w:eastAsia="楷体_GB2312" w:cs="Times New Roman"/>
          <w:b/>
          <w:bCs/>
          <w:kern w:val="34"/>
          <w:sz w:val="33"/>
          <w:szCs w:val="33"/>
          <w:u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kern w:val="34"/>
          <w:sz w:val="33"/>
          <w:szCs w:val="33"/>
          <w:u w:val="none"/>
        </w:rPr>
        <w:t>）加强对财政存量资金的清理盘活。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按照上级部门要求，对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年份过长的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结余财政资金进行了清理核查，并按照财政和审计部门要求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化解以前年度财政暂付款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70.94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万元，避免了财政资金的长期沉积，有效发挥财政资金的使用效益。</w:t>
      </w:r>
    </w:p>
    <w:p w14:paraId="2672B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34"/>
          <w:sz w:val="33"/>
          <w:szCs w:val="33"/>
          <w:u w:val="none"/>
        </w:rPr>
        <w:t>各位代表！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202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34"/>
          <w:sz w:val="33"/>
          <w:szCs w:val="33"/>
          <w:u w:val="none"/>
        </w:rPr>
        <w:t>年我乡财政运行情况基本正常。但仍存在不少困难和问题：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一是财力弱，不能完全满足农村各项建设事业的资金需要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二是财务管理有待进一步加强，资金支付管理及监督力度需进一步加大。</w:t>
      </w:r>
      <w:r>
        <w:rPr>
          <w:rFonts w:hint="default" w:ascii="Times New Roman" w:hAnsi="Times New Roman" w:eastAsia="方正仿宋_GBK" w:cs="Times New Roman"/>
          <w:color w:val="000000"/>
          <w:kern w:val="34"/>
          <w:sz w:val="33"/>
          <w:szCs w:val="33"/>
          <w:u w:val="none"/>
        </w:rPr>
        <w:t>针对这些困难和问题，今后将采取有效措施，努力加以解决。</w:t>
      </w:r>
    </w:p>
    <w:p w14:paraId="2D1318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黑体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黑体_GBK" w:cs="Times New Roman"/>
          <w:kern w:val="34"/>
          <w:sz w:val="33"/>
          <w:szCs w:val="33"/>
          <w:u w:val="none"/>
        </w:rPr>
        <w:t>三、</w:t>
      </w:r>
      <w:r>
        <w:rPr>
          <w:rFonts w:hint="eastAsia" w:eastAsia="方正黑体_GBK" w:cs="Times New Roman"/>
          <w:kern w:val="34"/>
          <w:sz w:val="33"/>
          <w:szCs w:val="33"/>
          <w:u w:val="none"/>
          <w:lang w:eastAsia="zh-CN"/>
        </w:rPr>
        <w:t>2023</w:t>
      </w:r>
      <w:r>
        <w:rPr>
          <w:rFonts w:hint="default" w:ascii="Times New Roman" w:hAnsi="Times New Roman" w:eastAsia="方正黑体_GBK" w:cs="Times New Roman"/>
          <w:kern w:val="34"/>
          <w:sz w:val="33"/>
          <w:szCs w:val="33"/>
          <w:u w:val="none"/>
        </w:rPr>
        <w:t>年公共财政预算</w:t>
      </w:r>
    </w:p>
    <w:p w14:paraId="7AA24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3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 w:cs="Times New Roman"/>
          <w:b/>
          <w:bCs/>
          <w:kern w:val="34"/>
          <w:sz w:val="33"/>
          <w:szCs w:val="33"/>
          <w:u w:val="none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kern w:val="34"/>
          <w:sz w:val="33"/>
          <w:szCs w:val="33"/>
          <w:u w:val="none"/>
        </w:rPr>
        <w:t>年预算编制指导思想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：坚持以习近平新时代中国特色社会主义思想为指导，全面贯彻党的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二十大精神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，紧扣“钒钛首县、滋味盐边”发展定位，按照县委十五届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次全会暨县委经济工作会议部署，坚持稳字当头、稳中求进工作总基调，继续实施积极的财政政策，以不断做大财政收支规模为主线，优化支出结构，突出公共财政导向，不断夯实民生需求保障，防范化解财政风险，保持财政稳健运行。</w:t>
      </w:r>
    </w:p>
    <w:p w14:paraId="60D3D8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3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eastAsia="方正仿宋_GBK" w:cs="Times New Roman"/>
          <w:b/>
          <w:bCs/>
          <w:kern w:val="34"/>
          <w:sz w:val="33"/>
          <w:szCs w:val="33"/>
          <w:u w:val="none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kern w:val="34"/>
          <w:sz w:val="33"/>
          <w:szCs w:val="33"/>
          <w:u w:val="none"/>
        </w:rPr>
        <w:t>年预算编制原则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：积极稳妥，预算安排反映了县域经济稳中向好的发展态势，收入增幅与经济增长相匹配；厉行节约，将“政府过紧日子”作为长期坚持的基本方针，严格控制“三公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经费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等一般性支出，非重点、低绩效的项目不予安排预算；收支平衡，坚持以收定支、量力而行、尽力而为，推动财政可持续发展。坚持突出重点、有保有压，支出预算要与基本财力相适应；坚持财政资金统筹使用，确保全年财政收支平衡。</w:t>
      </w:r>
    </w:p>
    <w:p w14:paraId="34E674F5">
      <w:pPr>
        <w:pStyle w:val="2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eastAsia="仿宋_GB2312"/>
          <w:b/>
          <w:bCs/>
          <w:sz w:val="32"/>
          <w:szCs w:val="32"/>
        </w:rPr>
        <w:t>2023年预算草案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：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共和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乡一般公共财政预算收入为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1411.56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其中上年结转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12.5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万元，比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年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增加461.76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万元。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年，我乡一般公共财政预算支出安排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1411.56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万元（专项资金不作预算），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其中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：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般公共服务支出为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435.95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万元，其中：人大事务支出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9.47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万元，政府办公室及相关机构事务支出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400.78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民族事务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支出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1.19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万元，纪检监察事务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0.61万元，民族事务0.59万元，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党委办公室及相关机构事务支出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14.5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万元；文化体育与传媒支出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70.29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万元；社会保障和就业支出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242.51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，人力资源和社会保障管理事务支出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98.4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，民政管理事务支出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24.93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，行政事业单位养老支出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93.49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万元，特困人员救助供养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25.7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；卫生健康支出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77.79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万元；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卫生健康管理事务3.0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万元，行政事业单位医疗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74.75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；农林水支出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447.2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万元，其中：农业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97.96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万元，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林业和草原支出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18万元，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农村综合改革支出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290.5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，其他农林水支出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40.74万元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；住房保障支出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72.71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万元；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其他支出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5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2.6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；预备费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val="en-US" w:eastAsia="zh-CN"/>
        </w:rPr>
        <w:t>1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万元；年初预留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val="en-US" w:eastAsia="zh-CN"/>
        </w:rPr>
        <w:t>52.6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万元；</w:t>
      </w:r>
    </w:p>
    <w:p w14:paraId="415A6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黑体_GBK" w:cs="Times New Roman"/>
          <w:kern w:val="34"/>
          <w:sz w:val="33"/>
          <w:szCs w:val="33"/>
          <w:u w:val="none"/>
        </w:rPr>
        <w:t>四、关于</w:t>
      </w:r>
      <w:r>
        <w:rPr>
          <w:rFonts w:hint="eastAsia" w:eastAsia="方正黑体_GBK" w:cs="Times New Roman"/>
          <w:kern w:val="34"/>
          <w:sz w:val="33"/>
          <w:szCs w:val="33"/>
          <w:u w:val="none"/>
          <w:lang w:eastAsia="zh-CN"/>
        </w:rPr>
        <w:t>2023</w:t>
      </w:r>
      <w:r>
        <w:rPr>
          <w:rFonts w:hint="default" w:ascii="Times New Roman" w:hAnsi="Times New Roman" w:eastAsia="方正黑体_GBK" w:cs="Times New Roman"/>
          <w:kern w:val="34"/>
          <w:sz w:val="33"/>
          <w:szCs w:val="33"/>
          <w:u w:val="none"/>
        </w:rPr>
        <w:t>年财政工作</w:t>
      </w:r>
    </w:p>
    <w:p w14:paraId="598373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  <w:t>（一）优化支出结构，提高财政保障能力</w:t>
      </w:r>
    </w:p>
    <w:p w14:paraId="7A92A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在科学编制部门预算的基础上，在保运转、保民生、保稳定的前提下，确保重点支出，厉行节约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压缩一般公用性支出，增加对民生工程和城镇维护方面的基础性投入，不断优化支出结构，提高资金使用效果，更好地为经济发展和社会事业服务。</w:t>
      </w:r>
    </w:p>
    <w:p w14:paraId="4CC5BD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  <w:t>（二）</w:t>
      </w:r>
      <w:r>
        <w:rPr>
          <w:rFonts w:hint="eastAsia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  <w:t>规范支出管理，优化支出结构</w:t>
      </w:r>
    </w:p>
    <w:p w14:paraId="4A70C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eastAsia" w:ascii="Times New Roman" w:hAnsi="Times New Roman" w:eastAsia="方正仿宋_GBK" w:cs="Times New Roman"/>
          <w:kern w:val="34"/>
          <w:sz w:val="33"/>
          <w:szCs w:val="33"/>
          <w:u w:val="none"/>
        </w:rPr>
        <w:t>牢固树立“过紧日子”思想，把预算管理作为过紧日子的重要抓手，科学谋划好每一项财政措施，精打细算使用好每一笔财政支出，继续从严控制一般性支出、“三公”经费、会议经费、培训经费等，大力削减低效支出、取消无效支出。加强预算执行监控，促进经费规范合理使用，对于在执行中确需追加的财政拨款进一步优化支出结构，对一般性支出从严控制、从紧安排，优先保障重点支出需要。</w:t>
      </w:r>
    </w:p>
    <w:p w14:paraId="2DF8F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楷体_GBK" w:cs="Times New Roman"/>
          <w:b/>
          <w:bCs/>
          <w:kern w:val="34"/>
          <w:sz w:val="33"/>
          <w:szCs w:val="33"/>
          <w:u w:val="none"/>
        </w:rPr>
        <w:t>（三）加强财政监督管理，发挥财政职能作用</w:t>
      </w:r>
    </w:p>
    <w:p w14:paraId="74432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不断制定和完善各项财政、财务管理制度，强化制度执行与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监察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，强化收支的规范化管理，强化审计与监督，加强财务检查、工程审计、政府采购和招投标等工作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  <w:lang w:eastAsia="zh-CN"/>
        </w:rPr>
        <w:t>力度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，加强项目资金和专项资金的使用管理，充分发挥资金的使用效果，定期报告财政收支与管理情况，及时研究和解决财税工作中存在的问题，主动接受人大和社会的监督。</w:t>
      </w:r>
    </w:p>
    <w:p w14:paraId="3BF1BA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</w:pP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各位代表，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年财政工作形势依然严峻，任务艰巨，责任重大。我们将在乡党委</w:t>
      </w:r>
      <w:r>
        <w:rPr>
          <w:rFonts w:hint="eastAsia" w:eastAsia="方正仿宋_GBK" w:cs="Times New Roman"/>
          <w:kern w:val="34"/>
          <w:sz w:val="33"/>
          <w:szCs w:val="33"/>
          <w:u w:val="none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kern w:val="34"/>
          <w:sz w:val="33"/>
          <w:szCs w:val="33"/>
          <w:u w:val="none"/>
        </w:rPr>
        <w:t>的正确领导下，自觉接受各位代表的监督、指导，认真贯彻落实本次人代会决议，进一步振奋精神，坚定信心，拼搏奋进，为实现全乡经济社会稳定发展做出新的贡献！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907" w:footer="164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ACF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061D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0061D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44F82">
    <w:pPr>
      <w:pStyle w:val="4"/>
      <w:pBdr>
        <w:bottom w:val="none" w:color="auto" w:sz="0" w:space="0"/>
      </w:pBdr>
    </w:pPr>
  </w:p>
  <w:p w14:paraId="18C71FB3">
    <w:pPr>
      <w:pStyle w:val="4"/>
      <w:pBdr>
        <w:bottom w:val="none" w:color="auto" w:sz="0" w:space="0"/>
      </w:pBdr>
    </w:pPr>
  </w:p>
  <w:p w14:paraId="412FC11E">
    <w:pPr>
      <w:pStyle w:val="4"/>
      <w:pBdr>
        <w:bottom w:val="none" w:color="auto" w:sz="0" w:space="0"/>
      </w:pBdr>
    </w:pPr>
  </w:p>
  <w:p w14:paraId="09AAA39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02211"/>
    <w:multiLevelType w:val="singleLevel"/>
    <w:tmpl w:val="B710221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793D6B"/>
    <w:multiLevelType w:val="singleLevel"/>
    <w:tmpl w:val="2C793D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D725CA4"/>
    <w:multiLevelType w:val="singleLevel"/>
    <w:tmpl w:val="2D725CA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WY1YjUwNTg0YzQ2M2NmZjI0ZDJkMzQyYjYxNWMifQ=="/>
  </w:docVars>
  <w:rsids>
    <w:rsidRoot w:val="003A57CC"/>
    <w:rsid w:val="0000448C"/>
    <w:rsid w:val="000106C2"/>
    <w:rsid w:val="00043868"/>
    <w:rsid w:val="000536AB"/>
    <w:rsid w:val="00053F30"/>
    <w:rsid w:val="0007148A"/>
    <w:rsid w:val="00077B83"/>
    <w:rsid w:val="00093542"/>
    <w:rsid w:val="000A7DF6"/>
    <w:rsid w:val="000B785B"/>
    <w:rsid w:val="000D0F16"/>
    <w:rsid w:val="000D4740"/>
    <w:rsid w:val="000F4A34"/>
    <w:rsid w:val="001255A6"/>
    <w:rsid w:val="00135981"/>
    <w:rsid w:val="0018747B"/>
    <w:rsid w:val="0019728E"/>
    <w:rsid w:val="001974F7"/>
    <w:rsid w:val="001A0F99"/>
    <w:rsid w:val="001A4BC8"/>
    <w:rsid w:val="001A5213"/>
    <w:rsid w:val="001B3CB0"/>
    <w:rsid w:val="001B72D5"/>
    <w:rsid w:val="001E359E"/>
    <w:rsid w:val="001F21C4"/>
    <w:rsid w:val="00200CD9"/>
    <w:rsid w:val="002045F4"/>
    <w:rsid w:val="002351EE"/>
    <w:rsid w:val="00250E8A"/>
    <w:rsid w:val="0027438E"/>
    <w:rsid w:val="002A5385"/>
    <w:rsid w:val="002C1FAF"/>
    <w:rsid w:val="002D5B50"/>
    <w:rsid w:val="002D5BF7"/>
    <w:rsid w:val="002E34DD"/>
    <w:rsid w:val="002F1A1D"/>
    <w:rsid w:val="00305B45"/>
    <w:rsid w:val="00310B46"/>
    <w:rsid w:val="0031379C"/>
    <w:rsid w:val="00320ADB"/>
    <w:rsid w:val="00323267"/>
    <w:rsid w:val="003266EC"/>
    <w:rsid w:val="0032757C"/>
    <w:rsid w:val="00333F1C"/>
    <w:rsid w:val="00340C48"/>
    <w:rsid w:val="00342689"/>
    <w:rsid w:val="0034577C"/>
    <w:rsid w:val="003472AA"/>
    <w:rsid w:val="003502DE"/>
    <w:rsid w:val="003545C1"/>
    <w:rsid w:val="00373B24"/>
    <w:rsid w:val="003742D5"/>
    <w:rsid w:val="0038302B"/>
    <w:rsid w:val="00397720"/>
    <w:rsid w:val="003A57CC"/>
    <w:rsid w:val="003B51C3"/>
    <w:rsid w:val="003D1942"/>
    <w:rsid w:val="003D42F2"/>
    <w:rsid w:val="003E405E"/>
    <w:rsid w:val="00400BF8"/>
    <w:rsid w:val="00400CBE"/>
    <w:rsid w:val="00404848"/>
    <w:rsid w:val="0040660A"/>
    <w:rsid w:val="00430C6D"/>
    <w:rsid w:val="00471086"/>
    <w:rsid w:val="00493EDB"/>
    <w:rsid w:val="004E147F"/>
    <w:rsid w:val="004F3F8A"/>
    <w:rsid w:val="00514CA3"/>
    <w:rsid w:val="0052280B"/>
    <w:rsid w:val="005274A4"/>
    <w:rsid w:val="0053141B"/>
    <w:rsid w:val="005566F9"/>
    <w:rsid w:val="0057045E"/>
    <w:rsid w:val="005879AC"/>
    <w:rsid w:val="005976C8"/>
    <w:rsid w:val="005A66A8"/>
    <w:rsid w:val="005B3298"/>
    <w:rsid w:val="005D17EA"/>
    <w:rsid w:val="005E36E8"/>
    <w:rsid w:val="005E479A"/>
    <w:rsid w:val="00600506"/>
    <w:rsid w:val="00606E3C"/>
    <w:rsid w:val="00607357"/>
    <w:rsid w:val="00620D1F"/>
    <w:rsid w:val="006263D8"/>
    <w:rsid w:val="00635F3A"/>
    <w:rsid w:val="006432AD"/>
    <w:rsid w:val="006433EB"/>
    <w:rsid w:val="00654FEF"/>
    <w:rsid w:val="006779E3"/>
    <w:rsid w:val="006B4195"/>
    <w:rsid w:val="006B5913"/>
    <w:rsid w:val="00712F4D"/>
    <w:rsid w:val="00730F58"/>
    <w:rsid w:val="00743C42"/>
    <w:rsid w:val="00745C60"/>
    <w:rsid w:val="007565AE"/>
    <w:rsid w:val="007908D1"/>
    <w:rsid w:val="007C16F7"/>
    <w:rsid w:val="007D39CE"/>
    <w:rsid w:val="007F1C43"/>
    <w:rsid w:val="00801F4B"/>
    <w:rsid w:val="00872C08"/>
    <w:rsid w:val="00882FE4"/>
    <w:rsid w:val="0088390A"/>
    <w:rsid w:val="00885BE8"/>
    <w:rsid w:val="008B199E"/>
    <w:rsid w:val="008B3052"/>
    <w:rsid w:val="008C3E5C"/>
    <w:rsid w:val="008E2C61"/>
    <w:rsid w:val="00905584"/>
    <w:rsid w:val="009079CA"/>
    <w:rsid w:val="009118E2"/>
    <w:rsid w:val="00920868"/>
    <w:rsid w:val="00930D0B"/>
    <w:rsid w:val="00933C1C"/>
    <w:rsid w:val="0093481D"/>
    <w:rsid w:val="00961593"/>
    <w:rsid w:val="00972A4F"/>
    <w:rsid w:val="009C34D2"/>
    <w:rsid w:val="009C4942"/>
    <w:rsid w:val="009C5810"/>
    <w:rsid w:val="009D6AE7"/>
    <w:rsid w:val="009E6E22"/>
    <w:rsid w:val="009F6EB7"/>
    <w:rsid w:val="00A04C60"/>
    <w:rsid w:val="00A141F2"/>
    <w:rsid w:val="00A2327E"/>
    <w:rsid w:val="00A26A63"/>
    <w:rsid w:val="00A32D74"/>
    <w:rsid w:val="00A36FBF"/>
    <w:rsid w:val="00A523AB"/>
    <w:rsid w:val="00A71D8E"/>
    <w:rsid w:val="00A77006"/>
    <w:rsid w:val="00A83B80"/>
    <w:rsid w:val="00A85F7C"/>
    <w:rsid w:val="00A97B8A"/>
    <w:rsid w:val="00AC0A89"/>
    <w:rsid w:val="00AE6C3B"/>
    <w:rsid w:val="00AF02A6"/>
    <w:rsid w:val="00B12467"/>
    <w:rsid w:val="00B25AF8"/>
    <w:rsid w:val="00B31EE0"/>
    <w:rsid w:val="00B93DAC"/>
    <w:rsid w:val="00B95ECF"/>
    <w:rsid w:val="00BA1BEB"/>
    <w:rsid w:val="00BA35C3"/>
    <w:rsid w:val="00BB644F"/>
    <w:rsid w:val="00BC63A4"/>
    <w:rsid w:val="00BD0B32"/>
    <w:rsid w:val="00C24A5E"/>
    <w:rsid w:val="00C26880"/>
    <w:rsid w:val="00C36D94"/>
    <w:rsid w:val="00C3711B"/>
    <w:rsid w:val="00C676E0"/>
    <w:rsid w:val="00C744F8"/>
    <w:rsid w:val="00CA1FC1"/>
    <w:rsid w:val="00D04B77"/>
    <w:rsid w:val="00D301A4"/>
    <w:rsid w:val="00D5637F"/>
    <w:rsid w:val="00D57FB4"/>
    <w:rsid w:val="00D926E3"/>
    <w:rsid w:val="00DB486B"/>
    <w:rsid w:val="00DC477F"/>
    <w:rsid w:val="00DC6B1D"/>
    <w:rsid w:val="00DE517D"/>
    <w:rsid w:val="00DF3643"/>
    <w:rsid w:val="00E006E8"/>
    <w:rsid w:val="00E104B3"/>
    <w:rsid w:val="00E10B74"/>
    <w:rsid w:val="00E17386"/>
    <w:rsid w:val="00E23811"/>
    <w:rsid w:val="00E308D7"/>
    <w:rsid w:val="00E3381A"/>
    <w:rsid w:val="00E45E7F"/>
    <w:rsid w:val="00E55B69"/>
    <w:rsid w:val="00E717FC"/>
    <w:rsid w:val="00E73EE3"/>
    <w:rsid w:val="00EB15EB"/>
    <w:rsid w:val="00EC05CD"/>
    <w:rsid w:val="00EC795C"/>
    <w:rsid w:val="00EC7F28"/>
    <w:rsid w:val="00ED0DF4"/>
    <w:rsid w:val="00ED2DA5"/>
    <w:rsid w:val="00F0494B"/>
    <w:rsid w:val="00F117C2"/>
    <w:rsid w:val="00F246E2"/>
    <w:rsid w:val="00F604CB"/>
    <w:rsid w:val="00F771B8"/>
    <w:rsid w:val="00F800C8"/>
    <w:rsid w:val="00F9524A"/>
    <w:rsid w:val="00F95393"/>
    <w:rsid w:val="00F974EA"/>
    <w:rsid w:val="00FC2E14"/>
    <w:rsid w:val="00FD32F1"/>
    <w:rsid w:val="00FD3ACF"/>
    <w:rsid w:val="00FE7F0A"/>
    <w:rsid w:val="0B7F7417"/>
    <w:rsid w:val="0B8B09F8"/>
    <w:rsid w:val="0B9B0C77"/>
    <w:rsid w:val="121474BD"/>
    <w:rsid w:val="153D1CCB"/>
    <w:rsid w:val="18A0712E"/>
    <w:rsid w:val="19083A37"/>
    <w:rsid w:val="1BCA1E13"/>
    <w:rsid w:val="1D3434AF"/>
    <w:rsid w:val="219C3125"/>
    <w:rsid w:val="22C83030"/>
    <w:rsid w:val="24AE0981"/>
    <w:rsid w:val="258E062F"/>
    <w:rsid w:val="2ECA3015"/>
    <w:rsid w:val="2FB70427"/>
    <w:rsid w:val="3418176C"/>
    <w:rsid w:val="34702E94"/>
    <w:rsid w:val="43E70C0E"/>
    <w:rsid w:val="464C473A"/>
    <w:rsid w:val="46721983"/>
    <w:rsid w:val="5CED76AF"/>
    <w:rsid w:val="6426166E"/>
    <w:rsid w:val="679E3DFA"/>
    <w:rsid w:val="68CE5367"/>
    <w:rsid w:val="737F6BCB"/>
    <w:rsid w:val="797B136E"/>
    <w:rsid w:val="7AB02C68"/>
    <w:rsid w:val="7CC5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tLeas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4159</Words>
  <Characters>4583</Characters>
  <Lines>3</Lines>
  <Paragraphs>8</Paragraphs>
  <TotalTime>4</TotalTime>
  <ScaleCrop>false</ScaleCrop>
  <LinksUpToDate>false</LinksUpToDate>
  <CharactersWithSpaces>4583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2016-10-20T00:32:00Z</dcterms:created>
  <dc:creator>Lenovo</dc:creator>
  <cp:lastModifiedBy>肖择华</cp:lastModifiedBy>
  <cp:lastPrinted>2022-03-13T12:00:00Z</cp:lastPrinted>
  <dcterms:modified xsi:type="dcterms:W3CDTF">2024-12-25T01:57:37Z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17B0284357104E4C9AB98B51570F6084_13</vt:lpwstr>
  </property>
</Properties>
</file>