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盐边县统计局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专项（</w:t>
      </w:r>
      <w:r>
        <w:rPr>
          <w:rFonts w:hint="eastAsia" w:eastAsia="方正小标宋_GBK"/>
          <w:sz w:val="44"/>
          <w:szCs w:val="44"/>
          <w:lang w:eastAsia="zh-CN"/>
        </w:rPr>
        <w:t>“四上”企业统计人员补助经费</w:t>
      </w:r>
      <w:r>
        <w:rPr>
          <w:rFonts w:eastAsia="方正小标宋_GBK"/>
          <w:sz w:val="44"/>
          <w:szCs w:val="44"/>
        </w:rPr>
        <w:t>）资金绩效自评报告</w:t>
      </w:r>
    </w:p>
    <w:p>
      <w:pPr>
        <w:spacing w:line="64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</w:t>
      </w:r>
      <w:r>
        <w:rPr>
          <w:rFonts w:hint="eastAsia" w:eastAsia="方正楷体_GBK"/>
          <w:b/>
          <w:sz w:val="32"/>
          <w:szCs w:val="32"/>
          <w:lang w:eastAsia="zh-CN"/>
        </w:rPr>
        <w:t>盐边县统计局“四上”企业统计人员补助</w:t>
      </w:r>
      <w:r>
        <w:rPr>
          <w:rFonts w:eastAsia="方正楷体_GBK"/>
          <w:b/>
          <w:sz w:val="32"/>
          <w:szCs w:val="32"/>
        </w:rPr>
        <w:t>项目）</w:t>
      </w:r>
    </w:p>
    <w:p>
      <w:pPr>
        <w:spacing w:line="600" w:lineRule="exact"/>
        <w:rPr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eastAsia="黑体"/>
          <w:sz w:val="32"/>
          <w:szCs w:val="32"/>
        </w:rPr>
        <w:t>一、</w:t>
      </w: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项目概况</w:t>
      </w:r>
    </w:p>
    <w:p>
      <w:pPr>
        <w:spacing w:line="560" w:lineRule="exact"/>
        <w:ind w:firstLine="643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（一）项目基本情况。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ascii="Times New Roman" w:hAnsi="Times New Roman" w:eastAsia="方正仿宋_GBK"/>
          <w:sz w:val="32"/>
          <w:szCs w:val="32"/>
        </w:rPr>
        <w:t>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统计</w:t>
      </w:r>
      <w:r>
        <w:rPr>
          <w:rFonts w:ascii="Times New Roman" w:hAnsi="Times New Roman" w:eastAsia="方正仿宋_GBK"/>
          <w:sz w:val="32"/>
          <w:szCs w:val="32"/>
        </w:rPr>
        <w:t>局是项目监督管理的实施主体，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负责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考核办法定制、实施等工作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该项目根据</w:t>
      </w:r>
      <w:r>
        <w:rPr>
          <w:rFonts w:hint="eastAsia" w:eastAsia="方正仿宋_GBK"/>
          <w:sz w:val="32"/>
          <w:szCs w:val="32"/>
          <w:lang w:val="en-US" w:eastAsia="zh-CN"/>
        </w:rPr>
        <w:t>盐边府办发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</w:rPr>
        <w:t>要求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所需资金主要由地方政府予以保障。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3.根据</w:t>
      </w:r>
      <w:r>
        <w:rPr>
          <w:rFonts w:hint="eastAsia" w:eastAsia="方正仿宋_GBK"/>
          <w:sz w:val="32"/>
          <w:szCs w:val="32"/>
          <w:lang w:val="en-US" w:eastAsia="zh-CN"/>
        </w:rPr>
        <w:t>盐边府办发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的相关要求制定资金管理办法、资金支持项目条件、范围、方式等。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4.该项目的资金直接</w:t>
      </w:r>
      <w:r>
        <w:rPr>
          <w:rFonts w:hint="eastAsia" w:eastAsia="方正仿宋_GBK"/>
          <w:sz w:val="32"/>
          <w:szCs w:val="32"/>
          <w:lang w:val="en-US" w:eastAsia="zh-CN"/>
        </w:rPr>
        <w:t>支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付</w:t>
      </w:r>
      <w:r>
        <w:rPr>
          <w:rFonts w:hint="eastAsia" w:eastAsia="方正仿宋_GBK"/>
          <w:sz w:val="32"/>
          <w:szCs w:val="32"/>
          <w:lang w:val="en-US" w:eastAsia="zh-CN"/>
        </w:rPr>
        <w:t>“四上”企业统计工作人员奖励金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，按照</w:t>
      </w:r>
      <w:r>
        <w:rPr>
          <w:rFonts w:hint="eastAsia" w:eastAsia="方正仿宋_GBK"/>
          <w:sz w:val="32"/>
          <w:szCs w:val="32"/>
          <w:lang w:val="en-US" w:eastAsia="zh-CN"/>
        </w:rPr>
        <w:t>年度“四上”企业统计工作考核评比结果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进行资金分配。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（二）项目绩效目标。</w:t>
      </w:r>
    </w:p>
    <w:p>
      <w:pPr>
        <w:ind w:firstLine="640" w:firstLineChars="200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为加强我县统计工作的管理和监督， 奖励在本县统计工作中做出突出成绩的统计工作人员，保障统计资料的准确性和及时性，全面提升统计数据质量，夯实统计基层基础，让全县经济社会发展状况在统计数据中得到真实反映。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申报内容与实际相符，申报目标合理可行。</w:t>
      </w:r>
    </w:p>
    <w:p>
      <w:pPr>
        <w:spacing w:line="560" w:lineRule="exact"/>
        <w:ind w:firstLine="643" w:firstLineChars="200"/>
        <w:rPr>
          <w:rFonts w:eastAsia="黑体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二、项目资金申报及使用情况</w:t>
      </w:r>
    </w:p>
    <w:p>
      <w:pPr>
        <w:spacing w:line="5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（一）项目资金申报及批复情况。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</w:t>
      </w:r>
      <w:r>
        <w:rPr>
          <w:rFonts w:hint="eastAsia" w:eastAsia="方正仿宋_GBK"/>
          <w:sz w:val="32"/>
          <w:szCs w:val="32"/>
          <w:lang w:val="en-US" w:eastAsia="zh-CN"/>
        </w:rPr>
        <w:t>盐边府办发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的相关要求，共下达资金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14.77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（二）资金计划、到位及使用情况。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该项目计划资金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14.77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万元，到位资金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14.77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万元，全部是本级财政资金，到位率100%。资金的使用严格按照批复的《盐边县统计局关于请求解决2020年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度“四上”企业统计补助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经费的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请示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》中所列资金支付范围、支付标准进行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以银行直接转账方式支付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“四上”企业统计人员补助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（三）项目财务管理情况。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一是</w:t>
      </w:r>
      <w:r>
        <w:rPr>
          <w:rFonts w:hint="eastAsia" w:ascii="方正仿宋_GBK" w:hAnsi="仿宋" w:eastAsia="方正仿宋_GBK" w:cs="宋体"/>
          <w:color w:val="000000"/>
          <w:kern w:val="0"/>
          <w:sz w:val="32"/>
          <w:szCs w:val="32"/>
          <w:shd w:val="clear" w:color="auto" w:fill="FFFFFF"/>
          <w:lang w:bidi="ar"/>
        </w:rPr>
        <w:t>建立健全了专项经费管理制度，</w:t>
      </w: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  <w:lang w:bidi="ar"/>
        </w:rPr>
        <w:t>严格按照专项资金管理使用的有关要求，紧密结合专项工作实际和现有的财经纪律及规章，进一步强化了内部控制制度，不断推动专项财务工作规范化、制度化，落实并明确了由局机关财务按统一规定要求，实行专项管理的责任机制。二是严格执行《会计法》《预算法》《行政单位财务规则》等有关法律法规规定，严格执行单位“一支笔”签字审批制度，单位所有专项经费支出都必须先拟定明细，说明理由并报经分管财务副局长，经审批后方能执行。同时大笔专项经费支出必须经局党组研究决定。禁止铺张浪费、杜绝挪用和截留，并强化事后跟踪监督。三是</w:t>
      </w:r>
      <w:r>
        <w:rPr>
          <w:rFonts w:hint="eastAsia" w:ascii="方正仿宋_GBK" w:hAnsi="仿宋" w:eastAsia="方正仿宋_GBK"/>
          <w:sz w:val="32"/>
          <w:szCs w:val="32"/>
          <w:lang w:bidi="ar"/>
        </w:rPr>
        <w:t>严格执行项目有关制度规定，做到专款专用，无挪用和截留现象。支出合理，没有列支与项目内容无关的费用。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三、项目实施及管理情况</w:t>
      </w:r>
    </w:p>
    <w:p>
      <w:pPr>
        <w:ind w:firstLine="640" w:firstLineChars="200"/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一)脚踏实地，扎实推进统计数据质量工作。一是有效抓好源头数据质量关，对所有报表都实行了"随报、随审、随验”工作模式，并对重点企业建立历史数据库，随时监督重点企业实际情况；二是做到基层数据“心 中有数”, 实地了解企业情况，掌握企业数据由来，报表查询期间为企业答疑解惑，帮助企业正确理解指标及查询问题，降低了基层报表填报错误率。</w:t>
      </w:r>
    </w:p>
    <w:p>
      <w:pPr>
        <w:ind w:firstLine="640" w:firstLineChars="200"/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二)切实提升了统计人员素质能力。针对企业统计人员更换频繁的特点，有重点、有步骤地对统计人员进行知识培训。通过会议、网络、实地培训等多种方式，帮助基层统计人员夯实基础专业知识，并及时积极与基层统计人员沟通，认真聆听他们的问题建议，做好整理反馈，共同提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方正仿宋_GBK" w:hAnsi="仿宋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(三)加强与行业主管部门沟通，紧密配合,促进各项工业统计工作圆满完成。</w:t>
      </w:r>
    </w:p>
    <w:p>
      <w:pPr>
        <w:numPr>
          <w:ilvl w:val="0"/>
          <w:numId w:val="0"/>
        </w:num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四、项目绩效情况</w:t>
      </w: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ab/>
      </w:r>
    </w:p>
    <w:p>
      <w:pPr>
        <w:spacing w:line="5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（一）项目完成情况。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在县委、县政府的坚强领导下，全县上下以习近平新时代中国特色社会主义思想为指导，认真贯彻县委“工业强县”的发展战略，全县工业经济稳中加固、稳中有进、稳中向好，主要指标回升明显。2021年，全县“规上”工业增加值增长8.5%，居全市第5位，低于全市（9.9%） 1.4个百分点；实现利润总额55.88亿元，同比增长72.6%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；房地产开发完成投资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8.6亿元，同比增长2.5%；建筑业完成产值2.55亿元，同比增长29.2%；</w:t>
      </w:r>
      <w:r>
        <w:rPr>
          <w:rFonts w:hint="eastAsia" w:ascii="方正仿宋_GBK" w:eastAsia="方正仿宋_GBK"/>
          <w:sz w:val="32"/>
          <w:szCs w:val="32"/>
          <w:lang w:eastAsia="zh-CN"/>
        </w:rPr>
        <w:t>服务业</w:t>
      </w:r>
      <w:r>
        <w:rPr>
          <w:rFonts w:hint="eastAsia" w:ascii="方正仿宋_GBK" w:eastAsia="方正仿宋_GBK"/>
          <w:sz w:val="32"/>
          <w:szCs w:val="32"/>
        </w:rPr>
        <w:t>总额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379708千</w:t>
      </w:r>
      <w:r>
        <w:rPr>
          <w:rFonts w:hint="eastAsia" w:ascii="方正仿宋_GBK" w:eastAsia="方正仿宋_GBK"/>
          <w:sz w:val="32"/>
          <w:szCs w:val="32"/>
        </w:rPr>
        <w:t>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，同比增长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28.2%；</w:t>
      </w:r>
      <w:r>
        <w:rPr>
          <w:rFonts w:hint="eastAsia" w:ascii="方正仿宋_GBK" w:eastAsia="方正仿宋_GBK"/>
          <w:sz w:val="32"/>
          <w:szCs w:val="32"/>
        </w:rPr>
        <w:t>社会消费品零售总额155871.7万元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，同比增长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20%，</w:t>
      </w:r>
      <w:r>
        <w:rPr>
          <w:rFonts w:hint="eastAsia" w:ascii="方正仿宋_GBK" w:eastAsia="方正仿宋_GBK"/>
          <w:sz w:val="32"/>
          <w:szCs w:val="32"/>
        </w:rPr>
        <w:t>两年平均增长7.9%</w:t>
      </w:r>
      <w:r>
        <w:rPr>
          <w:rFonts w:hint="eastAsia" w:ascii="方正仿宋_GBK" w:hAnsi="Times New Roman" w:eastAsia="方正仿宋_GBK" w:cs="Times New Roman"/>
          <w:b w:val="0"/>
          <w:sz w:val="32"/>
          <w:szCs w:val="32"/>
          <w:lang w:eastAsia="zh-CN"/>
        </w:rPr>
        <w:t>，增速在攀枝花市各区县中排名第一</w:t>
      </w:r>
      <w:r>
        <w:rPr>
          <w:rFonts w:hint="eastAsia" w:ascii="方正仿宋_GBK" w:eastAsia="方正仿宋_GBK"/>
          <w:b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（二）项目效益情况。</w:t>
      </w:r>
    </w:p>
    <w:p>
      <w:pPr>
        <w:spacing w:line="560" w:lineRule="exact"/>
        <w:rPr>
          <w:rFonts w:hint="eastAsia" w:ascii="方正仿宋_GBK" w:hAnsi="仿宋" w:eastAsia="方正仿宋_GBK"/>
          <w:color w:val="FF0000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 w:bidi="ar"/>
        </w:rPr>
        <w:t xml:space="preserve">   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在我国经济持续发展的过程中，工业在其中发挥着非常重要的作用。国民经济持续上涨，作为国民经济增长的支撑性产业，工业统计数据受到各级政府与社会的高度重视。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通过规模以上工业企业在统计联网直报平台填报相关数据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，客</w:t>
      </w:r>
      <w:bookmarkStart w:id="0" w:name="_GoBack"/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观、真实的反映工业企业状况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，为全面反映我县工业的整体</w:t>
      </w:r>
      <w:bookmarkEnd w:id="0"/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发展水平和反映工业产业结构及行业分布，</w:t>
      </w:r>
      <w:r>
        <w:rPr>
          <w:rFonts w:hint="eastAsia" w:ascii="方正仿宋_GBK" w:hAnsi="仿宋" w:eastAsia="方正仿宋_GBK"/>
          <w:color w:val="auto"/>
          <w:sz w:val="32"/>
          <w:szCs w:val="32"/>
        </w:rPr>
        <w:t>尤其是更好</w:t>
      </w:r>
      <w:r>
        <w:rPr>
          <w:rFonts w:hint="eastAsia" w:ascii="方正仿宋_GBK" w:hAnsi="仿宋" w:eastAsia="方正仿宋_GBK"/>
          <w:color w:val="auto"/>
          <w:sz w:val="32"/>
          <w:szCs w:val="32"/>
          <w:lang w:eastAsia="zh-CN"/>
        </w:rPr>
        <w:t>地</w:t>
      </w:r>
      <w:r>
        <w:rPr>
          <w:rFonts w:hint="eastAsia" w:ascii="方正仿宋_GBK" w:hAnsi="仿宋" w:eastAsia="方正仿宋_GBK"/>
          <w:color w:val="auto"/>
          <w:sz w:val="32"/>
          <w:szCs w:val="32"/>
        </w:rPr>
        <w:t>为县委县政府指导全县工业发展，培育壮大骨干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企业、龙头企业制定正确决策提供准确的基础资料。</w:t>
      </w:r>
    </w:p>
    <w:p>
      <w:pPr>
        <w:autoSpaceDE/>
        <w:autoSpaceDN/>
        <w:adjustRightInd/>
        <w:spacing w:line="560" w:lineRule="exact"/>
        <w:ind w:firstLine="640" w:firstLineChars="200"/>
        <w:jc w:val="left"/>
        <w:rPr>
          <w:rFonts w:hint="eastAsia" w:ascii="Times New Roman" w:hAnsi="Times New Roman" w:eastAsia="楷体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方正仿宋_GBK" w:hAnsi="仿宋" w:eastAsia="方正仿宋_GBK" w:cs="Times New Roman"/>
          <w:kern w:val="2"/>
          <w:sz w:val="32"/>
          <w:szCs w:val="32"/>
          <w:lang w:eastAsia="zh-CN" w:bidi="ar"/>
        </w:rPr>
        <w:t>服务业统计数据作为国民经济统计的重要部分，可以反映企业生产经营情况，</w:t>
      </w:r>
      <w:r>
        <w:rPr>
          <w:rFonts w:hint="eastAsia" w:ascii="方正仿宋_GBK" w:hAnsi="仿宋" w:eastAsia="方正仿宋_GBK"/>
          <w:sz w:val="32"/>
          <w:szCs w:val="32"/>
          <w:lang w:eastAsia="zh-CN" w:bidi="ar"/>
        </w:rPr>
        <w:t>为企业开拓新市场、改变服务方式、提升竞争力等方面提供有效的参考依据，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方正仿宋_GBK" w:hAnsi="仿宋" w:eastAsia="方正仿宋_GBK"/>
          <w:sz w:val="32"/>
          <w:szCs w:val="32"/>
          <w:lang w:bidi="ar"/>
        </w:rPr>
        <w:t>为各级政府宏观管理和科学决策提供了依据。</w:t>
      </w:r>
    </w:p>
    <w:p>
      <w:pPr>
        <w:spacing w:line="560" w:lineRule="exact"/>
        <w:rPr>
          <w:rFonts w:hint="eastAsia" w:ascii="方正仿宋_GBK" w:hAnsi="仿宋" w:eastAsia="方正仿宋_GBK"/>
          <w:color w:val="FF0000"/>
          <w:sz w:val="32"/>
          <w:szCs w:val="32"/>
        </w:rPr>
      </w:pPr>
      <w:r>
        <w:rPr>
          <w:rFonts w:hint="eastAsia" w:ascii="方正仿宋_GBK" w:hAnsi="仿宋" w:eastAsia="方正仿宋_GBK" w:cs="Times New Roman"/>
          <w:kern w:val="2"/>
          <w:sz w:val="32"/>
          <w:szCs w:val="32"/>
          <w:lang w:val="en-US" w:eastAsia="zh-CN" w:bidi="ar"/>
        </w:rPr>
        <w:t xml:space="preserve">    商贸</w:t>
      </w:r>
      <w:r>
        <w:rPr>
          <w:rFonts w:hint="eastAsia" w:ascii="方正仿宋_GBK" w:hAnsi="仿宋" w:eastAsia="方正仿宋_GBK" w:cs="Times New Roman"/>
          <w:kern w:val="2"/>
          <w:sz w:val="32"/>
          <w:szCs w:val="32"/>
          <w:lang w:eastAsia="zh-CN" w:bidi="ar"/>
        </w:rPr>
        <w:t>统计数据作为国民经济统计的重要部分，不仅可以反映企业生产经营情况，在反映商品流通、消费需求变化等方面发挥了重要作用，</w:t>
      </w:r>
      <w:r>
        <w:rPr>
          <w:rFonts w:hint="eastAsia" w:ascii="方正仿宋_GBK" w:hAnsi="仿宋" w:eastAsia="方正仿宋_GBK"/>
          <w:sz w:val="32"/>
          <w:szCs w:val="32"/>
          <w:lang w:eastAsia="zh-CN" w:bidi="ar"/>
        </w:rPr>
        <w:t>为企业开拓新市场、改变服务方式、提升竞争力等方面提供有效的参考依据，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也</w:t>
      </w:r>
      <w:r>
        <w:rPr>
          <w:rFonts w:hint="eastAsia" w:ascii="方正仿宋_GBK" w:hAnsi="仿宋" w:eastAsia="方正仿宋_GBK"/>
          <w:sz w:val="32"/>
          <w:szCs w:val="32"/>
          <w:lang w:bidi="ar"/>
        </w:rPr>
        <w:t>为各级政府宏观管理和科学决策提供了依据。</w:t>
      </w:r>
    </w:p>
    <w:p>
      <w:pPr>
        <w:spacing w:line="560" w:lineRule="exact"/>
        <w:ind w:firstLine="643" w:firstLineChars="200"/>
        <w:rPr>
          <w:rFonts w:eastAsia="黑体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五、评价结论及建议</w:t>
      </w:r>
    </w:p>
    <w:p>
      <w:pPr>
        <w:spacing w:line="5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（一）评价结论</w:t>
      </w:r>
      <w:r>
        <w:rPr>
          <w:rFonts w:eastAsia="楷体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bidi="ar"/>
        </w:rPr>
        <w:t>本年度专项工作经费管理规范，按计划圆满完成了各项工作目标，该项工作总体较满意。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（二）存在的问题。</w:t>
      </w:r>
    </w:p>
    <w:p>
      <w:pPr>
        <w:spacing w:line="560" w:lineRule="exact"/>
        <w:ind w:firstLine="640" w:firstLineChars="200"/>
        <w:rPr>
          <w:rFonts w:hint="eastAsia" w:eastAsia="方正仿宋_GBK" w:cstheme="minorBidi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1.基层统计人员变更频繁。各企业都存在统计人员变更频繁，新老工作交接不到位的情况，且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数据关联性大，涉及面广，基层历史数据繁杂，数据计算过程复杂等， 导致基层统计工作存在疏漏，往往会影响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统计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数据的质量。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2.统计法律法规宣传不到位。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一些企业统计员对统计法律法规的认识不全面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了解不深入，对统计工作不重视,工作不到位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经常要电话多番催报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才收集数据上报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对统计数据质量有一定影响。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方正仿宋_GBK" w:hAnsi="仿宋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Times New Roman"/>
          <w:color w:val="000000" w:themeColor="text1"/>
          <w:kern w:val="2"/>
          <w:sz w:val="32"/>
          <w:szCs w:val="32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3.企业统计基础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工作有待进一步提升。一是服务业和商贸业统计基础工作薄弱。目前我县服务和商贸企业，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没有专职的统计人员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，统计基础工作薄弱，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台账建设也存在难度。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是部分单位怕麻烦，不愿意保管原始记录和建立统计台账。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是有些单位为应付执法检查而建立十分简单台账，无法起到台账应有的作用。</w:t>
      </w:r>
    </w:p>
    <w:p>
      <w:pPr>
        <w:spacing w:line="5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（三）相关建议。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继续抓好统计数据质量工作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严把数据源头关，有效发挥统计工作监督职能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做好工业能源统计报表的审核、验收工作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进一步提高统计数据质量。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加大基层统计人员培训力度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帮助基层统计员实打实提升专业知识、素质能力,</w:t>
      </w:r>
      <w:r>
        <w:rPr>
          <w:rFonts w:hint="eastAsia" w:ascii="宋体" w:hAnsi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以适应新时代新要求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从容面对工业能源工作中的新任务、新挑战。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在做好常规报表工作的基础上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加强专题分析工作 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发挥统计工作信息职能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做好反馈工作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深入了解问题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创新思路</w:t>
      </w:r>
      <w:r>
        <w:rPr>
          <w:rFonts w:hint="eastAsia"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仿宋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提供有效建议。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9E"/>
    <w:rsid w:val="00C22052"/>
    <w:rsid w:val="00C366D5"/>
    <w:rsid w:val="00E96F9E"/>
    <w:rsid w:val="0755097B"/>
    <w:rsid w:val="0B5A4073"/>
    <w:rsid w:val="142029A9"/>
    <w:rsid w:val="1C031C76"/>
    <w:rsid w:val="1DCB60BB"/>
    <w:rsid w:val="260C30CF"/>
    <w:rsid w:val="2A361FCD"/>
    <w:rsid w:val="33B22CE5"/>
    <w:rsid w:val="35967EDD"/>
    <w:rsid w:val="371C3F2E"/>
    <w:rsid w:val="386A5710"/>
    <w:rsid w:val="390F658C"/>
    <w:rsid w:val="3F6E09D5"/>
    <w:rsid w:val="5B1F5718"/>
    <w:rsid w:val="5C855772"/>
    <w:rsid w:val="5F847AB0"/>
    <w:rsid w:val="61E42F7D"/>
    <w:rsid w:val="6297143C"/>
    <w:rsid w:val="64AD1ADD"/>
    <w:rsid w:val="6A2F2A0F"/>
    <w:rsid w:val="6D236211"/>
    <w:rsid w:val="6DA6175F"/>
    <w:rsid w:val="794A540B"/>
    <w:rsid w:val="7AFC20C7"/>
    <w:rsid w:val="7E731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_Style 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TotalTime>1</TotalTime>
  <ScaleCrop>false</ScaleCrop>
  <LinksUpToDate>false</LinksUpToDate>
  <CharactersWithSpaces>1271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张宗发</cp:lastModifiedBy>
  <dcterms:modified xsi:type="dcterms:W3CDTF">2024-12-19T09:13:46Z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9C89156186264BCB8A5A3BCA27DECCBE</vt:lpwstr>
  </property>
</Properties>
</file>