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92C1" w14:textId="77777777" w:rsidR="00400E07" w:rsidRDefault="00000000">
      <w:pPr>
        <w:pStyle w:val="a3"/>
        <w:spacing w:line="600" w:lineRule="exact"/>
        <w:jc w:val="center"/>
        <w:rPr>
          <w:rFonts w:ascii="Times New Roman" w:hAnsi="Times New Roman"/>
          <w:sz w:val="36"/>
          <w:szCs w:val="36"/>
        </w:rPr>
      </w:pPr>
      <w:r>
        <w:rPr>
          <w:rFonts w:ascii="方正小标宋_GBK" w:hAnsi="方正小标宋_GBK"/>
          <w:sz w:val="36"/>
          <w:szCs w:val="36"/>
        </w:rPr>
        <w:t>盐边县</w:t>
      </w:r>
      <w:proofErr w:type="gramStart"/>
      <w:r>
        <w:rPr>
          <w:rFonts w:ascii="方正小标宋_GBK" w:hAnsi="方正小标宋_GBK"/>
          <w:sz w:val="36"/>
          <w:szCs w:val="36"/>
        </w:rPr>
        <w:t>惠民镇</w:t>
      </w:r>
      <w:proofErr w:type="gramEnd"/>
      <w:r>
        <w:rPr>
          <w:rFonts w:ascii="方正小标宋_GBK" w:hAnsi="方正小标宋_GBK"/>
          <w:sz w:val="36"/>
          <w:szCs w:val="36"/>
        </w:rPr>
        <w:t>初级中学校</w:t>
      </w:r>
    </w:p>
    <w:p w14:paraId="20D399DB" w14:textId="77777777" w:rsidR="00400E07" w:rsidRDefault="00000000">
      <w:pPr>
        <w:pStyle w:val="a3"/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Ansi="宋体" w:hint="eastAsia"/>
          <w:sz w:val="36"/>
          <w:szCs w:val="36"/>
        </w:rPr>
        <w:t>部门预算整体绩效自评报告</w:t>
      </w:r>
    </w:p>
    <w:p w14:paraId="70C232AF" w14:textId="77777777" w:rsidR="00400E07" w:rsidRDefault="00000000">
      <w:pPr>
        <w:widowControl/>
        <w:adjustRightInd w:val="0"/>
        <w:snapToGrid w:val="0"/>
        <w:spacing w:line="580" w:lineRule="exact"/>
        <w:contextualSpacing/>
        <w:jc w:val="left"/>
        <w:rPr>
          <w:rFonts w:ascii="方正仿宋_GB2312" w:hAnsi="方正仿宋_GB2312" w:hint="eastAsia"/>
          <w:b/>
          <w:sz w:val="32"/>
          <w:szCs w:val="32"/>
        </w:rPr>
      </w:pPr>
      <w:r>
        <w:rPr>
          <w:rFonts w:ascii="方正仿宋_GB2312" w:hAnsi="方正仿宋_GB2312" w:hint="eastAsia"/>
          <w:b/>
          <w:sz w:val="32"/>
          <w:szCs w:val="32"/>
        </w:rPr>
        <w:t>一、</w:t>
      </w:r>
      <w:r>
        <w:rPr>
          <w:rFonts w:ascii="方正仿宋_GB2312" w:hAnsi="方正仿宋_GB2312"/>
          <w:b/>
          <w:sz w:val="32"/>
          <w:szCs w:val="32"/>
        </w:rPr>
        <w:t>部门概况</w:t>
      </w:r>
    </w:p>
    <w:p w14:paraId="651F60C7" w14:textId="77777777" w:rsidR="00400E07" w:rsidRDefault="00000000">
      <w:pPr>
        <w:widowControl/>
        <w:adjustRightInd w:val="0"/>
        <w:snapToGrid w:val="0"/>
        <w:spacing w:line="580" w:lineRule="exact"/>
        <w:contextualSpacing/>
        <w:jc w:val="left"/>
        <w:rPr>
          <w:rFonts w:ascii="方正仿宋_GB2312" w:hAnsi="方正仿宋_GB2312" w:hint="eastAsia"/>
          <w:b/>
          <w:color w:val="000000"/>
          <w:sz w:val="32"/>
          <w:szCs w:val="32"/>
        </w:rPr>
      </w:pPr>
      <w:r>
        <w:rPr>
          <w:rFonts w:ascii="方正仿宋_GB2312" w:hAnsi="方正仿宋_GB2312"/>
          <w:b/>
          <w:sz w:val="32"/>
          <w:szCs w:val="32"/>
        </w:rPr>
        <w:t>（</w:t>
      </w:r>
      <w:r>
        <w:rPr>
          <w:rFonts w:ascii="方正仿宋_GB2312" w:hAnsi="方正仿宋_GB2312"/>
          <w:b/>
          <w:color w:val="000000"/>
          <w:sz w:val="32"/>
          <w:szCs w:val="32"/>
        </w:rPr>
        <w:t>一）机构组成</w:t>
      </w:r>
    </w:p>
    <w:p w14:paraId="7FD0A036" w14:textId="77777777" w:rsidR="00400E07" w:rsidRDefault="00000000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盐边县惠民中学校是经盐边</w:t>
      </w:r>
      <w:proofErr w:type="gramStart"/>
      <w:r>
        <w:rPr>
          <w:sz w:val="32"/>
          <w:szCs w:val="32"/>
        </w:rPr>
        <w:t>县机构</w:t>
      </w:r>
      <w:proofErr w:type="gramEnd"/>
      <w:r>
        <w:rPr>
          <w:sz w:val="32"/>
          <w:szCs w:val="32"/>
        </w:rPr>
        <w:t>编制委员会批准成立的独立法人机构，是经费独立核算单位。</w:t>
      </w:r>
      <w:r>
        <w:rPr>
          <w:rFonts w:hint="eastAsia"/>
          <w:sz w:val="32"/>
          <w:szCs w:val="32"/>
        </w:rPr>
        <w:t>是</w:t>
      </w:r>
      <w:r>
        <w:rPr>
          <w:sz w:val="32"/>
          <w:szCs w:val="32"/>
        </w:rPr>
        <w:t>在盐边县教育和体育局领导下的一所乡镇学校。</w:t>
      </w:r>
    </w:p>
    <w:p w14:paraId="019F235E" w14:textId="77777777" w:rsidR="00400E07" w:rsidRDefault="00000000">
      <w:pPr>
        <w:widowControl/>
        <w:adjustRightInd w:val="0"/>
        <w:snapToGrid w:val="0"/>
        <w:spacing w:line="580" w:lineRule="exact"/>
        <w:contextualSpacing/>
        <w:jc w:val="left"/>
        <w:rPr>
          <w:rFonts w:ascii="方正仿宋_GB2312" w:hAnsi="方正仿宋_GB2312" w:hint="eastAsia"/>
          <w:b/>
          <w:color w:val="000000"/>
          <w:sz w:val="32"/>
          <w:szCs w:val="32"/>
        </w:rPr>
      </w:pPr>
      <w:r>
        <w:rPr>
          <w:rFonts w:ascii="方正仿宋_GB2312" w:hAnsi="方正仿宋_GB2312"/>
          <w:b/>
          <w:color w:val="000000"/>
          <w:sz w:val="32"/>
          <w:szCs w:val="32"/>
        </w:rPr>
        <w:t>（二）机构职能</w:t>
      </w:r>
    </w:p>
    <w:p w14:paraId="511C886A" w14:textId="77777777" w:rsidR="00400E07" w:rsidRDefault="00000000">
      <w:pPr>
        <w:pStyle w:val="a5"/>
        <w:autoSpaceDE w:val="0"/>
        <w:spacing w:before="0" w:beforeAutospacing="0" w:after="0" w:afterAutospacing="0" w:line="560" w:lineRule="exact"/>
        <w:ind w:firstLine="561"/>
        <w:jc w:val="both"/>
        <w:rPr>
          <w:rFonts w:ascii="方正仿宋_GB2312" w:hAnsi="方正仿宋_GB2312" w:hint="eastAsia"/>
          <w:color w:val="000000"/>
          <w:sz w:val="32"/>
          <w:szCs w:val="32"/>
        </w:rPr>
      </w:pPr>
      <w:r>
        <w:rPr>
          <w:rFonts w:ascii="方正仿宋_GB2312" w:hAnsi="方正仿宋_GB2312"/>
          <w:color w:val="000000"/>
          <w:sz w:val="32"/>
          <w:szCs w:val="32"/>
        </w:rPr>
        <w:t>盐边县惠民中学校的主要职责是：贯彻落实党的教育方针及有关教育工作的政策、法律、法规、规章，实施初中义务教育，促进农村学校基础教育发展，初中学历教育。</w:t>
      </w:r>
    </w:p>
    <w:p w14:paraId="4EAA3E59" w14:textId="77777777" w:rsidR="00400E07" w:rsidRDefault="00000000">
      <w:pPr>
        <w:pStyle w:val="a5"/>
        <w:autoSpaceDE w:val="0"/>
        <w:spacing w:before="0" w:beforeAutospacing="0" w:after="0" w:afterAutospacing="0" w:line="560" w:lineRule="exact"/>
        <w:ind w:firstLine="561"/>
        <w:jc w:val="both"/>
        <w:rPr>
          <w:rFonts w:ascii="方正仿宋_GB2312" w:hAnsi="方正仿宋_GB2312" w:hint="eastAsia"/>
          <w:color w:val="000000"/>
          <w:sz w:val="32"/>
          <w:szCs w:val="32"/>
        </w:rPr>
      </w:pPr>
      <w:r>
        <w:rPr>
          <w:rFonts w:ascii="方正仿宋_GB2312" w:hAnsi="方正仿宋_GB2312"/>
          <w:color w:val="000000"/>
          <w:sz w:val="32"/>
          <w:szCs w:val="32"/>
        </w:rPr>
        <w:t>学校整体支出包括教育基本经费、教育发展信息技术经费、教育发展校方责任经费和教学仪器设备经费。</w:t>
      </w:r>
    </w:p>
    <w:p w14:paraId="7426BA97" w14:textId="77777777" w:rsidR="00400E07" w:rsidRDefault="00000000">
      <w:pPr>
        <w:pStyle w:val="a5"/>
        <w:autoSpaceDE w:val="0"/>
        <w:spacing w:before="0" w:beforeAutospacing="0" w:after="0" w:afterAutospacing="0" w:line="560" w:lineRule="exact"/>
        <w:ind w:firstLine="561"/>
        <w:jc w:val="both"/>
        <w:rPr>
          <w:rFonts w:ascii="方正仿宋_GB2312" w:hAnsi="方正仿宋_GB2312" w:hint="eastAsia"/>
          <w:color w:val="000000"/>
          <w:sz w:val="32"/>
          <w:szCs w:val="32"/>
        </w:rPr>
      </w:pPr>
      <w:r>
        <w:rPr>
          <w:rFonts w:ascii="方正仿宋_GB2312" w:hAnsi="方正仿宋_GB2312"/>
          <w:color w:val="000000"/>
          <w:sz w:val="32"/>
          <w:szCs w:val="32"/>
        </w:rPr>
        <w:t>教育基本经费：保障基础教育教学工作的有效开展以及学校工作的正常运行。</w:t>
      </w:r>
    </w:p>
    <w:p w14:paraId="0CD12008" w14:textId="77777777" w:rsidR="00400E07" w:rsidRDefault="00000000">
      <w:pPr>
        <w:widowControl/>
        <w:adjustRightInd w:val="0"/>
        <w:snapToGrid w:val="0"/>
        <w:spacing w:line="580" w:lineRule="exact"/>
        <w:contextualSpacing/>
        <w:jc w:val="left"/>
        <w:rPr>
          <w:rFonts w:ascii="方正仿宋_GB2312" w:hAnsi="方正仿宋_GB2312" w:hint="eastAsia"/>
          <w:b/>
          <w:color w:val="000000"/>
          <w:sz w:val="32"/>
          <w:szCs w:val="32"/>
        </w:rPr>
      </w:pPr>
      <w:r>
        <w:rPr>
          <w:rFonts w:ascii="方正仿宋_GB2312" w:hAnsi="方正仿宋_GB2312"/>
          <w:b/>
          <w:color w:val="000000"/>
          <w:sz w:val="32"/>
          <w:szCs w:val="32"/>
        </w:rPr>
        <w:t>（三）人员概况</w:t>
      </w:r>
    </w:p>
    <w:p w14:paraId="4DC6790B" w14:textId="77777777" w:rsidR="00400E07" w:rsidRDefault="00000000">
      <w:pPr>
        <w:snapToGrid w:val="0"/>
        <w:spacing w:line="520" w:lineRule="exact"/>
        <w:ind w:firstLineChars="200" w:firstLine="640"/>
        <w:rPr>
          <w:rFonts w:ascii="方正仿宋_GB2312" w:hAnsi="方正仿宋_GB2312" w:hint="eastAsia"/>
          <w:sz w:val="32"/>
          <w:szCs w:val="32"/>
        </w:rPr>
      </w:pPr>
      <w:r>
        <w:rPr>
          <w:rFonts w:ascii="方正仿宋_GB2312" w:hAnsi="方正仿宋_GB2312"/>
          <w:sz w:val="32"/>
          <w:szCs w:val="32"/>
        </w:rPr>
        <w:t>2021</w:t>
      </w:r>
      <w:r>
        <w:rPr>
          <w:rFonts w:ascii="方正仿宋_GB2312" w:hAnsi="方正仿宋_GB2312"/>
          <w:sz w:val="32"/>
          <w:szCs w:val="32"/>
        </w:rPr>
        <w:t>年度本单位人员编制数</w:t>
      </w:r>
      <w:r>
        <w:rPr>
          <w:rFonts w:ascii="方正仿宋_GB2312" w:hAnsi="方正仿宋_GB2312"/>
          <w:sz w:val="32"/>
          <w:szCs w:val="32"/>
        </w:rPr>
        <w:t>29</w:t>
      </w:r>
      <w:r>
        <w:rPr>
          <w:rFonts w:ascii="方正仿宋_GB2312" w:hAnsi="方正仿宋_GB2312"/>
          <w:sz w:val="32"/>
          <w:szCs w:val="32"/>
        </w:rPr>
        <w:t>人、实有在职职工</w:t>
      </w:r>
      <w:r>
        <w:rPr>
          <w:rFonts w:ascii="方正仿宋_GB2312" w:hAnsi="方正仿宋_GB2312"/>
          <w:sz w:val="32"/>
          <w:szCs w:val="32"/>
        </w:rPr>
        <w:t>2</w:t>
      </w:r>
      <w:r>
        <w:rPr>
          <w:rFonts w:ascii="方正仿宋_GB2312" w:hAnsi="方正仿宋_GB2312" w:hint="eastAsia"/>
          <w:sz w:val="32"/>
          <w:szCs w:val="32"/>
        </w:rPr>
        <w:t>3</w:t>
      </w:r>
      <w:r>
        <w:rPr>
          <w:rFonts w:ascii="方正仿宋_GB2312" w:hAnsi="方正仿宋_GB2312"/>
          <w:sz w:val="32"/>
          <w:szCs w:val="32"/>
        </w:rPr>
        <w:t>人、离退休职工</w:t>
      </w:r>
      <w:r>
        <w:rPr>
          <w:rFonts w:ascii="方正仿宋_GB2312" w:hAnsi="方正仿宋_GB2312" w:hint="eastAsia"/>
          <w:sz w:val="32"/>
          <w:szCs w:val="32"/>
        </w:rPr>
        <w:t>8</w:t>
      </w:r>
      <w:r>
        <w:rPr>
          <w:rFonts w:ascii="方正仿宋_GB2312" w:hAnsi="方正仿宋_GB2312"/>
          <w:sz w:val="32"/>
          <w:szCs w:val="32"/>
        </w:rPr>
        <w:t>人，专任教师</w:t>
      </w:r>
      <w:r>
        <w:rPr>
          <w:rFonts w:ascii="方正仿宋_GB2312" w:hAnsi="方正仿宋_GB2312"/>
          <w:sz w:val="32"/>
          <w:szCs w:val="32"/>
        </w:rPr>
        <w:t>2</w:t>
      </w:r>
      <w:r>
        <w:rPr>
          <w:rFonts w:ascii="方正仿宋_GB2312" w:hAnsi="方正仿宋_GB2312" w:hint="eastAsia"/>
          <w:sz w:val="32"/>
          <w:szCs w:val="32"/>
        </w:rPr>
        <w:t>3</w:t>
      </w:r>
      <w:r>
        <w:rPr>
          <w:rFonts w:ascii="方正仿宋_GB2312" w:hAnsi="方正仿宋_GB2312"/>
          <w:sz w:val="32"/>
          <w:szCs w:val="32"/>
        </w:rPr>
        <w:t>人。其中副高职称</w:t>
      </w:r>
      <w:r>
        <w:rPr>
          <w:rFonts w:ascii="方正仿宋_GB2312" w:hAnsi="方正仿宋_GB2312" w:hint="eastAsia"/>
          <w:sz w:val="32"/>
          <w:szCs w:val="32"/>
        </w:rPr>
        <w:t>5</w:t>
      </w:r>
      <w:r>
        <w:rPr>
          <w:rFonts w:ascii="方正仿宋_GB2312" w:hAnsi="方正仿宋_GB2312"/>
          <w:sz w:val="32"/>
          <w:szCs w:val="32"/>
        </w:rPr>
        <w:t>人，中级教师</w:t>
      </w:r>
      <w:r>
        <w:rPr>
          <w:rFonts w:ascii="方正仿宋_GB2312" w:hAnsi="方正仿宋_GB2312"/>
          <w:sz w:val="32"/>
          <w:szCs w:val="32"/>
        </w:rPr>
        <w:t xml:space="preserve"> 12</w:t>
      </w:r>
      <w:r>
        <w:rPr>
          <w:rFonts w:ascii="方正仿宋_GB2312" w:hAnsi="方正仿宋_GB2312"/>
          <w:sz w:val="32"/>
          <w:szCs w:val="32"/>
        </w:rPr>
        <w:t>人</w:t>
      </w:r>
      <w:r>
        <w:rPr>
          <w:rFonts w:ascii="方正仿宋_GB2312" w:hAnsi="方正仿宋_GB2312" w:hint="eastAsia"/>
          <w:sz w:val="32"/>
          <w:szCs w:val="32"/>
        </w:rPr>
        <w:t>，</w:t>
      </w:r>
      <w:r>
        <w:rPr>
          <w:rFonts w:ascii="方正仿宋_GB2312" w:hAnsi="方正仿宋_GB2312"/>
          <w:sz w:val="32"/>
          <w:szCs w:val="32"/>
        </w:rPr>
        <w:t>二级教师</w:t>
      </w:r>
      <w:r>
        <w:rPr>
          <w:rFonts w:ascii="方正仿宋_GB2312" w:hAnsi="方正仿宋_GB2312"/>
          <w:sz w:val="32"/>
          <w:szCs w:val="32"/>
        </w:rPr>
        <w:t>6</w:t>
      </w:r>
      <w:r>
        <w:rPr>
          <w:rFonts w:ascii="方正仿宋_GB2312" w:hAnsi="方正仿宋_GB2312"/>
          <w:sz w:val="32"/>
          <w:szCs w:val="32"/>
        </w:rPr>
        <w:t>人</w:t>
      </w:r>
      <w:r>
        <w:rPr>
          <w:rFonts w:ascii="方正仿宋_GB2312" w:hAnsi="方正仿宋_GB2312" w:hint="eastAsia"/>
          <w:sz w:val="32"/>
          <w:szCs w:val="32"/>
        </w:rPr>
        <w:t>。</w:t>
      </w:r>
      <w:r>
        <w:rPr>
          <w:rFonts w:ascii="方正仿宋_GB2312" w:hAnsi="方正仿宋_GB2312"/>
          <w:sz w:val="32"/>
          <w:szCs w:val="32"/>
        </w:rPr>
        <w:t>本科学历</w:t>
      </w:r>
      <w:r>
        <w:rPr>
          <w:rFonts w:ascii="方正仿宋_GB2312" w:hAnsi="方正仿宋_GB2312" w:hint="eastAsia"/>
          <w:sz w:val="32"/>
          <w:szCs w:val="32"/>
        </w:rPr>
        <w:t>20</w:t>
      </w:r>
      <w:r>
        <w:rPr>
          <w:rFonts w:ascii="方正仿宋_GB2312" w:hAnsi="方正仿宋_GB2312"/>
          <w:sz w:val="32"/>
          <w:szCs w:val="32"/>
        </w:rPr>
        <w:t>人，大专学历</w:t>
      </w:r>
      <w:r>
        <w:rPr>
          <w:rFonts w:ascii="方正仿宋_GB2312" w:hAnsi="方正仿宋_GB2312" w:hint="eastAsia"/>
          <w:sz w:val="32"/>
          <w:szCs w:val="32"/>
        </w:rPr>
        <w:t>3</w:t>
      </w:r>
      <w:r>
        <w:rPr>
          <w:rFonts w:ascii="方正仿宋_GB2312" w:hAnsi="方正仿宋_GB2312"/>
          <w:sz w:val="32"/>
          <w:szCs w:val="32"/>
        </w:rPr>
        <w:t>人，中专及以下学历</w:t>
      </w:r>
      <w:r>
        <w:rPr>
          <w:rFonts w:ascii="方正仿宋_GB2312" w:hAnsi="方正仿宋_GB2312"/>
          <w:sz w:val="32"/>
          <w:szCs w:val="32"/>
        </w:rPr>
        <w:t>0</w:t>
      </w:r>
      <w:r>
        <w:rPr>
          <w:rFonts w:ascii="方正仿宋_GB2312" w:hAnsi="方正仿宋_GB2312"/>
          <w:sz w:val="32"/>
          <w:szCs w:val="32"/>
        </w:rPr>
        <w:t>人。省级骨干教师</w:t>
      </w:r>
      <w:r>
        <w:rPr>
          <w:rFonts w:ascii="方正仿宋_GB2312" w:hAnsi="方正仿宋_GB2312"/>
          <w:sz w:val="32"/>
          <w:szCs w:val="32"/>
        </w:rPr>
        <w:t>1</w:t>
      </w:r>
      <w:r>
        <w:rPr>
          <w:rFonts w:ascii="方正仿宋_GB2312" w:hAnsi="方正仿宋_GB2312"/>
          <w:sz w:val="32"/>
          <w:szCs w:val="32"/>
        </w:rPr>
        <w:t>人，市级学科带头人、骨干教师</w:t>
      </w:r>
      <w:r>
        <w:rPr>
          <w:rFonts w:ascii="方正仿宋_GB2312" w:hAnsi="方正仿宋_GB2312"/>
          <w:sz w:val="32"/>
          <w:szCs w:val="32"/>
        </w:rPr>
        <w:t xml:space="preserve"> 0</w:t>
      </w:r>
      <w:r>
        <w:rPr>
          <w:rFonts w:ascii="方正仿宋_GB2312" w:hAnsi="方正仿宋_GB2312"/>
          <w:sz w:val="32"/>
          <w:szCs w:val="32"/>
        </w:rPr>
        <w:t>人，县级学科带头人、骨干教师</w:t>
      </w:r>
      <w:r>
        <w:rPr>
          <w:rFonts w:ascii="方正仿宋_GB2312" w:hAnsi="方正仿宋_GB2312"/>
          <w:sz w:val="32"/>
          <w:szCs w:val="32"/>
        </w:rPr>
        <w:t>2</w:t>
      </w:r>
      <w:r>
        <w:rPr>
          <w:rFonts w:ascii="方正仿宋_GB2312" w:hAnsi="方正仿宋_GB2312"/>
          <w:sz w:val="32"/>
          <w:szCs w:val="32"/>
        </w:rPr>
        <w:t>人。学校现有</w:t>
      </w:r>
      <w:r>
        <w:rPr>
          <w:rFonts w:ascii="方正仿宋_GB2312" w:hAnsi="方正仿宋_GB2312" w:hint="eastAsia"/>
          <w:sz w:val="32"/>
          <w:szCs w:val="32"/>
        </w:rPr>
        <w:t>2</w:t>
      </w:r>
      <w:r>
        <w:rPr>
          <w:rFonts w:ascii="方正仿宋_GB2312" w:hAnsi="方正仿宋_GB2312"/>
          <w:sz w:val="32"/>
          <w:szCs w:val="32"/>
        </w:rPr>
        <w:t>个教学班，在校学生</w:t>
      </w:r>
      <w:r>
        <w:rPr>
          <w:rFonts w:ascii="方正仿宋_GB2312" w:hAnsi="方正仿宋_GB2312" w:hint="eastAsia"/>
          <w:sz w:val="32"/>
          <w:szCs w:val="32"/>
        </w:rPr>
        <w:t>32</w:t>
      </w:r>
      <w:r>
        <w:rPr>
          <w:rFonts w:ascii="方正仿宋_GB2312" w:hAnsi="方正仿宋_GB2312"/>
          <w:sz w:val="32"/>
          <w:szCs w:val="32"/>
        </w:rPr>
        <w:t>人，寄宿生</w:t>
      </w:r>
      <w:r>
        <w:rPr>
          <w:rFonts w:ascii="方正仿宋_GB2312" w:hAnsi="方正仿宋_GB2312" w:hint="eastAsia"/>
          <w:sz w:val="32"/>
          <w:szCs w:val="32"/>
        </w:rPr>
        <w:t>18</w:t>
      </w:r>
      <w:r>
        <w:rPr>
          <w:rFonts w:ascii="方正仿宋_GB2312" w:hAnsi="方正仿宋_GB2312"/>
          <w:sz w:val="32"/>
          <w:szCs w:val="32"/>
        </w:rPr>
        <w:t>人，随班就读</w:t>
      </w:r>
      <w:r>
        <w:rPr>
          <w:rFonts w:ascii="方正仿宋_GB2312" w:hAnsi="方正仿宋_GB2312" w:hint="eastAsia"/>
          <w:sz w:val="32"/>
          <w:szCs w:val="32"/>
        </w:rPr>
        <w:t>1</w:t>
      </w:r>
      <w:r>
        <w:rPr>
          <w:rFonts w:ascii="方正仿宋_GB2312" w:hAnsi="方正仿宋_GB2312"/>
          <w:sz w:val="32"/>
          <w:szCs w:val="32"/>
        </w:rPr>
        <w:t>人，送教上门</w:t>
      </w:r>
      <w:r>
        <w:rPr>
          <w:rFonts w:ascii="方正仿宋_GB2312" w:hAnsi="方正仿宋_GB2312" w:hint="eastAsia"/>
          <w:sz w:val="32"/>
          <w:szCs w:val="32"/>
        </w:rPr>
        <w:t>4</w:t>
      </w:r>
      <w:r>
        <w:rPr>
          <w:rFonts w:ascii="方正仿宋_GB2312" w:hAnsi="方正仿宋_GB2312"/>
          <w:sz w:val="32"/>
          <w:szCs w:val="32"/>
        </w:rPr>
        <w:t>人，学校建有活动室、运动场、图书室、音乐体育美术室、电教室、电脑室等功能室，设备齐全，学校图书室有各</w:t>
      </w:r>
      <w:r>
        <w:rPr>
          <w:rFonts w:ascii="方正仿宋_GB2312" w:hAnsi="方正仿宋_GB2312"/>
          <w:sz w:val="32"/>
          <w:szCs w:val="32"/>
        </w:rPr>
        <w:lastRenderedPageBreak/>
        <w:t>类图书</w:t>
      </w:r>
      <w:r>
        <w:rPr>
          <w:rFonts w:ascii="方正仿宋_GB2312" w:hAnsi="方正仿宋_GB2312"/>
          <w:sz w:val="32"/>
          <w:szCs w:val="32"/>
        </w:rPr>
        <w:t>2820</w:t>
      </w:r>
      <w:r>
        <w:rPr>
          <w:rFonts w:ascii="方正仿宋_GB2312" w:hAnsi="方正仿宋_GB2312"/>
          <w:sz w:val="32"/>
          <w:szCs w:val="32"/>
        </w:rPr>
        <w:t>册。</w:t>
      </w:r>
    </w:p>
    <w:p w14:paraId="521E864B" w14:textId="77777777" w:rsidR="00400E07" w:rsidRDefault="00000000">
      <w:pPr>
        <w:pStyle w:val="a3"/>
        <w:spacing w:line="600" w:lineRule="exact"/>
        <w:jc w:val="left"/>
        <w:rPr>
          <w:rFonts w:ascii="方正仿宋_GB2312" w:hAnsi="方正仿宋_GB2312" w:hint="eastAsia"/>
          <w:b/>
          <w:sz w:val="32"/>
          <w:szCs w:val="32"/>
        </w:rPr>
      </w:pPr>
      <w:r>
        <w:rPr>
          <w:rFonts w:ascii="方正仿宋_GB2312" w:hAnsi="方正仿宋_GB2312"/>
          <w:b/>
          <w:sz w:val="32"/>
          <w:szCs w:val="32"/>
        </w:rPr>
        <w:t>二、部门财政资金基本情况</w:t>
      </w:r>
    </w:p>
    <w:p w14:paraId="7812C947" w14:textId="77777777" w:rsidR="00400E07" w:rsidRDefault="00000000">
      <w:pPr>
        <w:widowControl/>
        <w:adjustRightInd w:val="0"/>
        <w:snapToGrid w:val="0"/>
        <w:spacing w:line="580" w:lineRule="exact"/>
        <w:contextualSpacing/>
        <w:jc w:val="left"/>
        <w:rPr>
          <w:rFonts w:ascii="方正仿宋_GB2312" w:hAnsi="方正仿宋_GB2312" w:hint="eastAsia"/>
          <w:color w:val="000000"/>
          <w:sz w:val="32"/>
          <w:szCs w:val="32"/>
        </w:rPr>
      </w:pPr>
      <w:r>
        <w:rPr>
          <w:rFonts w:ascii="方正仿宋_GB2312" w:hAnsi="方正仿宋_GB2312"/>
          <w:b/>
          <w:color w:val="000000"/>
          <w:sz w:val="32"/>
          <w:szCs w:val="32"/>
        </w:rPr>
        <w:t>（一）财政资金收入情况</w:t>
      </w:r>
    </w:p>
    <w:p w14:paraId="03C0A76D" w14:textId="77777777" w:rsidR="00400E07" w:rsidRDefault="00000000">
      <w:pPr>
        <w:widowControl/>
        <w:autoSpaceDE w:val="0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方正仿宋_GB2312" w:hAnsi="方正仿宋_GB2312" w:hint="eastAsia"/>
          <w:color w:val="000000"/>
          <w:sz w:val="32"/>
          <w:szCs w:val="32"/>
        </w:rPr>
      </w:pPr>
      <w:r>
        <w:rPr>
          <w:rFonts w:ascii="方正仿宋_GB2312" w:hAnsi="方正仿宋_GB2312"/>
          <w:color w:val="000000"/>
          <w:sz w:val="32"/>
          <w:szCs w:val="32"/>
        </w:rPr>
        <w:t>2021</w:t>
      </w:r>
      <w:r>
        <w:rPr>
          <w:rFonts w:ascii="方正仿宋_GB2312" w:hAnsi="方正仿宋_GB2312"/>
          <w:color w:val="000000"/>
          <w:sz w:val="32"/>
          <w:szCs w:val="32"/>
        </w:rPr>
        <w:t>年我校财政年初预算</w:t>
      </w:r>
      <w:r>
        <w:rPr>
          <w:rFonts w:ascii="方正仿宋_GB2312" w:hAnsi="方正仿宋_GB2312"/>
          <w:color w:val="000000"/>
          <w:sz w:val="32"/>
          <w:szCs w:val="32"/>
        </w:rPr>
        <w:t>375.1</w:t>
      </w:r>
      <w:r>
        <w:rPr>
          <w:rFonts w:ascii="方正仿宋_GB2312" w:hAnsi="方正仿宋_GB2312"/>
          <w:color w:val="000000"/>
          <w:sz w:val="32"/>
          <w:szCs w:val="32"/>
        </w:rPr>
        <w:t>万元，调整预算数</w:t>
      </w:r>
      <w:r>
        <w:rPr>
          <w:rFonts w:ascii="方正仿宋_GB2312" w:hAnsi="方正仿宋_GB2312"/>
          <w:color w:val="000000"/>
          <w:sz w:val="32"/>
          <w:szCs w:val="32"/>
        </w:rPr>
        <w:t>421.6</w:t>
      </w:r>
      <w:r>
        <w:rPr>
          <w:rFonts w:ascii="方正仿宋_GB2312" w:hAnsi="方正仿宋_GB2312"/>
          <w:color w:val="000000"/>
          <w:sz w:val="32"/>
          <w:szCs w:val="32"/>
        </w:rPr>
        <w:t>万元，决算数</w:t>
      </w:r>
      <w:r>
        <w:rPr>
          <w:rFonts w:ascii="方正仿宋_GB2312" w:hAnsi="方正仿宋_GB2312"/>
          <w:color w:val="000000"/>
          <w:sz w:val="32"/>
          <w:szCs w:val="32"/>
        </w:rPr>
        <w:t>421.6</w:t>
      </w:r>
      <w:r>
        <w:rPr>
          <w:rFonts w:ascii="方正仿宋_GB2312" w:hAnsi="方正仿宋_GB2312"/>
          <w:color w:val="000000"/>
          <w:sz w:val="32"/>
          <w:szCs w:val="32"/>
        </w:rPr>
        <w:t>万元，年初结余结转</w:t>
      </w:r>
      <w:r>
        <w:rPr>
          <w:rFonts w:ascii="方正仿宋_GB2312" w:hAnsi="方正仿宋_GB2312"/>
          <w:color w:val="000000"/>
          <w:sz w:val="32"/>
          <w:szCs w:val="32"/>
        </w:rPr>
        <w:t>16.9</w:t>
      </w:r>
      <w:r>
        <w:rPr>
          <w:rFonts w:ascii="方正仿宋_GB2312" w:hAnsi="方正仿宋_GB2312"/>
          <w:color w:val="000000"/>
          <w:sz w:val="32"/>
          <w:szCs w:val="32"/>
        </w:rPr>
        <w:t>万元，</w:t>
      </w:r>
      <w:r>
        <w:rPr>
          <w:rFonts w:ascii="方正仿宋_GB2312" w:hAnsi="方正仿宋_GB2312"/>
          <w:color w:val="000000"/>
          <w:sz w:val="32"/>
          <w:szCs w:val="32"/>
        </w:rPr>
        <w:t>2021</w:t>
      </w:r>
      <w:r>
        <w:rPr>
          <w:rFonts w:ascii="方正仿宋_GB2312" w:hAnsi="方正仿宋_GB2312"/>
          <w:color w:val="000000"/>
          <w:sz w:val="32"/>
          <w:szCs w:val="32"/>
        </w:rPr>
        <w:t>年实现财政资金项目及基本收入总额</w:t>
      </w:r>
      <w:r>
        <w:rPr>
          <w:rFonts w:ascii="方正仿宋_GB2312" w:hAnsi="方正仿宋_GB2312"/>
          <w:color w:val="000000"/>
          <w:sz w:val="32"/>
          <w:szCs w:val="32"/>
        </w:rPr>
        <w:t>438.5</w:t>
      </w:r>
      <w:r>
        <w:rPr>
          <w:rFonts w:ascii="方正仿宋_GB2312" w:hAnsi="方正仿宋_GB2312"/>
          <w:color w:val="000000"/>
          <w:sz w:val="32"/>
          <w:szCs w:val="32"/>
        </w:rPr>
        <w:t>万元。</w:t>
      </w:r>
    </w:p>
    <w:p w14:paraId="10E3B32D" w14:textId="77777777" w:rsidR="00400E07" w:rsidRDefault="00000000">
      <w:pPr>
        <w:widowControl/>
        <w:autoSpaceDE w:val="0"/>
        <w:adjustRightInd w:val="0"/>
        <w:snapToGrid w:val="0"/>
        <w:spacing w:line="560" w:lineRule="exact"/>
        <w:contextualSpacing/>
        <w:jc w:val="left"/>
        <w:rPr>
          <w:rFonts w:ascii="方正仿宋_GB2312" w:hAnsi="方正仿宋_GB2312" w:hint="eastAsia"/>
          <w:sz w:val="32"/>
          <w:szCs w:val="32"/>
        </w:rPr>
      </w:pPr>
      <w:r>
        <w:rPr>
          <w:rFonts w:ascii="方正仿宋_GB2312" w:hAnsi="方正仿宋_GB2312"/>
          <w:b/>
          <w:color w:val="000000"/>
          <w:sz w:val="32"/>
          <w:szCs w:val="32"/>
        </w:rPr>
        <w:t>（二）财政资金支出情况</w:t>
      </w:r>
    </w:p>
    <w:p w14:paraId="0A5D9021" w14:textId="77777777" w:rsidR="00400E07" w:rsidRDefault="00000000">
      <w:pPr>
        <w:widowControl/>
        <w:autoSpaceDE w:val="0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方正仿宋_GB2312" w:hAnsi="方正仿宋_GB2312" w:hint="eastAsia"/>
          <w:color w:val="000000"/>
          <w:sz w:val="32"/>
          <w:szCs w:val="32"/>
        </w:rPr>
      </w:pPr>
      <w:r>
        <w:rPr>
          <w:rFonts w:ascii="方正仿宋_GB2312" w:hAnsi="方正仿宋_GB2312"/>
          <w:color w:val="000000"/>
          <w:sz w:val="32"/>
          <w:szCs w:val="32"/>
        </w:rPr>
        <w:t>2021</w:t>
      </w:r>
      <w:r>
        <w:rPr>
          <w:rFonts w:ascii="方正仿宋_GB2312" w:hAnsi="方正仿宋_GB2312"/>
          <w:color w:val="000000"/>
          <w:sz w:val="32"/>
          <w:szCs w:val="32"/>
        </w:rPr>
        <w:t>年财政年支出初预算</w:t>
      </w:r>
      <w:r>
        <w:rPr>
          <w:rFonts w:ascii="方正仿宋_GB2312" w:hAnsi="方正仿宋_GB2312"/>
          <w:color w:val="000000"/>
          <w:sz w:val="32"/>
          <w:szCs w:val="32"/>
        </w:rPr>
        <w:t>394.4</w:t>
      </w:r>
      <w:r>
        <w:rPr>
          <w:rFonts w:ascii="方正仿宋_GB2312" w:hAnsi="方正仿宋_GB2312"/>
          <w:color w:val="000000"/>
          <w:sz w:val="32"/>
          <w:szCs w:val="32"/>
        </w:rPr>
        <w:t>万元，调整预算数</w:t>
      </w:r>
      <w:r>
        <w:rPr>
          <w:rFonts w:ascii="方正仿宋_GB2312" w:hAnsi="方正仿宋_GB2312"/>
          <w:color w:val="000000"/>
          <w:sz w:val="32"/>
          <w:szCs w:val="32"/>
        </w:rPr>
        <w:t>438.5</w:t>
      </w:r>
      <w:r>
        <w:rPr>
          <w:rFonts w:ascii="方正仿宋_GB2312" w:hAnsi="方正仿宋_GB2312"/>
          <w:color w:val="000000"/>
          <w:sz w:val="32"/>
          <w:szCs w:val="32"/>
        </w:rPr>
        <w:t>万元，决算数</w:t>
      </w:r>
      <w:r>
        <w:rPr>
          <w:rFonts w:ascii="方正仿宋_GB2312" w:hAnsi="方正仿宋_GB2312"/>
          <w:color w:val="000000"/>
          <w:sz w:val="32"/>
          <w:szCs w:val="32"/>
        </w:rPr>
        <w:t>438.5</w:t>
      </w:r>
      <w:r>
        <w:rPr>
          <w:rFonts w:ascii="方正仿宋_GB2312" w:hAnsi="方正仿宋_GB2312"/>
          <w:color w:val="000000"/>
          <w:sz w:val="32"/>
          <w:szCs w:val="32"/>
        </w:rPr>
        <w:t>万元，年末结余结转</w:t>
      </w:r>
      <w:r>
        <w:rPr>
          <w:rFonts w:ascii="方正仿宋_GB2312" w:hAnsi="方正仿宋_GB2312"/>
          <w:color w:val="000000"/>
          <w:sz w:val="32"/>
          <w:szCs w:val="32"/>
        </w:rPr>
        <w:t>0</w:t>
      </w:r>
      <w:r>
        <w:rPr>
          <w:rFonts w:ascii="方正仿宋_GB2312" w:hAnsi="方正仿宋_GB2312"/>
          <w:color w:val="000000"/>
          <w:sz w:val="32"/>
          <w:szCs w:val="32"/>
        </w:rPr>
        <w:t>万元，</w:t>
      </w:r>
      <w:r>
        <w:rPr>
          <w:rFonts w:ascii="方正仿宋_GB2312" w:hAnsi="方正仿宋_GB2312"/>
          <w:color w:val="000000"/>
          <w:sz w:val="32"/>
          <w:szCs w:val="32"/>
        </w:rPr>
        <w:t>2021</w:t>
      </w:r>
      <w:r>
        <w:rPr>
          <w:rFonts w:ascii="方正仿宋_GB2312" w:hAnsi="方正仿宋_GB2312"/>
          <w:color w:val="000000"/>
          <w:sz w:val="32"/>
          <w:szCs w:val="32"/>
        </w:rPr>
        <w:t>年实现财政资金项目及基本支出总额</w:t>
      </w:r>
      <w:r>
        <w:rPr>
          <w:rFonts w:ascii="方正仿宋_GB2312" w:hAnsi="方正仿宋_GB2312"/>
          <w:color w:val="000000"/>
          <w:sz w:val="32"/>
          <w:szCs w:val="32"/>
        </w:rPr>
        <w:t>438.5</w:t>
      </w:r>
      <w:r>
        <w:rPr>
          <w:rFonts w:ascii="方正仿宋_GB2312" w:hAnsi="方正仿宋_GB2312"/>
          <w:color w:val="000000"/>
          <w:sz w:val="32"/>
          <w:szCs w:val="32"/>
        </w:rPr>
        <w:t>万元。</w:t>
      </w:r>
    </w:p>
    <w:p w14:paraId="426F001B" w14:textId="77777777" w:rsidR="00400E07" w:rsidRDefault="00000000">
      <w:pPr>
        <w:widowControl/>
        <w:autoSpaceDE w:val="0"/>
        <w:adjustRightInd w:val="0"/>
        <w:snapToGrid w:val="0"/>
        <w:spacing w:line="560" w:lineRule="exact"/>
        <w:ind w:firstLineChars="200" w:firstLine="643"/>
        <w:contextualSpacing/>
        <w:jc w:val="left"/>
        <w:rPr>
          <w:rFonts w:ascii="方正仿宋_GB2312" w:hAnsi="方正仿宋_GB2312" w:hint="eastAsia"/>
          <w:color w:val="000000"/>
          <w:sz w:val="32"/>
          <w:szCs w:val="32"/>
        </w:rPr>
      </w:pPr>
      <w:r>
        <w:rPr>
          <w:rFonts w:ascii="方正仿宋_GB2312" w:hAnsi="方正仿宋_GB2312"/>
          <w:b/>
          <w:color w:val="000000"/>
          <w:sz w:val="32"/>
          <w:szCs w:val="32"/>
        </w:rPr>
        <w:t>1</w:t>
      </w:r>
      <w:r>
        <w:rPr>
          <w:rFonts w:ascii="方正仿宋_GB2312" w:hAnsi="方正仿宋_GB2312"/>
          <w:b/>
          <w:color w:val="000000"/>
          <w:sz w:val="32"/>
          <w:szCs w:val="32"/>
        </w:rPr>
        <w:t>、基本支出：</w:t>
      </w:r>
      <w:r>
        <w:rPr>
          <w:rFonts w:ascii="方正仿宋_GB2312" w:hAnsi="方正仿宋_GB2312"/>
          <w:color w:val="000000"/>
          <w:sz w:val="32"/>
          <w:szCs w:val="32"/>
        </w:rPr>
        <w:t>年初预算数</w:t>
      </w:r>
      <w:r>
        <w:rPr>
          <w:rFonts w:ascii="方正仿宋_GB2312" w:hAnsi="方正仿宋_GB2312"/>
          <w:color w:val="000000"/>
          <w:sz w:val="32"/>
          <w:szCs w:val="32"/>
        </w:rPr>
        <w:t>375.1</w:t>
      </w:r>
      <w:r>
        <w:rPr>
          <w:rFonts w:ascii="方正仿宋_GB2312" w:hAnsi="方正仿宋_GB2312"/>
          <w:color w:val="000000"/>
          <w:sz w:val="32"/>
          <w:szCs w:val="32"/>
        </w:rPr>
        <w:t>万元，调整预算数</w:t>
      </w:r>
      <w:r>
        <w:rPr>
          <w:rFonts w:ascii="方正仿宋_GB2312" w:hAnsi="方正仿宋_GB2312"/>
          <w:color w:val="000000"/>
          <w:sz w:val="32"/>
          <w:szCs w:val="32"/>
        </w:rPr>
        <w:t>414.6</w:t>
      </w:r>
      <w:r>
        <w:rPr>
          <w:rFonts w:ascii="方正仿宋_GB2312" w:hAnsi="方正仿宋_GB2312"/>
          <w:color w:val="000000"/>
          <w:sz w:val="32"/>
          <w:szCs w:val="32"/>
        </w:rPr>
        <w:t>万元，决算数</w:t>
      </w:r>
      <w:r>
        <w:rPr>
          <w:rFonts w:ascii="方正仿宋_GB2312" w:hAnsi="方正仿宋_GB2312"/>
          <w:color w:val="000000"/>
          <w:sz w:val="32"/>
          <w:szCs w:val="32"/>
        </w:rPr>
        <w:t>414.6</w:t>
      </w:r>
      <w:r>
        <w:rPr>
          <w:rFonts w:ascii="方正仿宋_GB2312" w:hAnsi="方正仿宋_GB2312"/>
          <w:color w:val="000000"/>
          <w:sz w:val="32"/>
          <w:szCs w:val="32"/>
        </w:rPr>
        <w:t>万元，分别为</w:t>
      </w:r>
      <w:r>
        <w:rPr>
          <w:rFonts w:ascii="方正仿宋_GB2312" w:hAnsi="方正仿宋_GB2312" w:hint="eastAsia"/>
          <w:color w:val="000000"/>
          <w:sz w:val="32"/>
          <w:szCs w:val="32"/>
        </w:rPr>
        <w:t>：</w:t>
      </w:r>
    </w:p>
    <w:p w14:paraId="3763D58A" w14:textId="77777777" w:rsidR="00400E07" w:rsidRDefault="00000000">
      <w:pPr>
        <w:numPr>
          <w:ilvl w:val="0"/>
          <w:numId w:val="1"/>
        </w:numPr>
        <w:autoSpaceDE w:val="0"/>
        <w:spacing w:line="560" w:lineRule="exact"/>
        <w:ind w:firstLineChars="150" w:firstLine="480"/>
        <w:rPr>
          <w:rFonts w:ascii="方正仿宋_GB2312" w:hAnsi="方正仿宋_GB2312" w:hint="eastAsia"/>
          <w:kern w:val="0"/>
          <w:sz w:val="32"/>
          <w:szCs w:val="32"/>
        </w:rPr>
      </w:pPr>
      <w:r>
        <w:rPr>
          <w:rFonts w:ascii="方正仿宋_GB2312" w:hAnsi="方正仿宋_GB2312"/>
          <w:kern w:val="0"/>
          <w:sz w:val="32"/>
          <w:szCs w:val="32"/>
        </w:rPr>
        <w:t>人员经费年初预算数</w:t>
      </w:r>
      <w:r>
        <w:rPr>
          <w:rFonts w:ascii="方正仿宋_GB2312" w:hAnsi="方正仿宋_GB2312"/>
          <w:kern w:val="0"/>
          <w:sz w:val="32"/>
          <w:szCs w:val="32"/>
        </w:rPr>
        <w:t>360</w:t>
      </w:r>
      <w:r>
        <w:rPr>
          <w:rFonts w:ascii="方正仿宋_GB2312" w:hAnsi="方正仿宋_GB2312"/>
          <w:kern w:val="0"/>
          <w:sz w:val="32"/>
          <w:szCs w:val="32"/>
        </w:rPr>
        <w:t>万元，调整预算数</w:t>
      </w:r>
      <w:r>
        <w:rPr>
          <w:rFonts w:ascii="方正仿宋_GB2312" w:hAnsi="方正仿宋_GB2312"/>
          <w:kern w:val="0"/>
          <w:sz w:val="32"/>
          <w:szCs w:val="32"/>
        </w:rPr>
        <w:t>406.2</w:t>
      </w:r>
      <w:r>
        <w:rPr>
          <w:rFonts w:ascii="方正仿宋_GB2312" w:hAnsi="方正仿宋_GB2312"/>
          <w:kern w:val="0"/>
          <w:sz w:val="32"/>
          <w:szCs w:val="32"/>
        </w:rPr>
        <w:t>万元，决算数</w:t>
      </w:r>
      <w:r>
        <w:rPr>
          <w:rFonts w:ascii="方正仿宋_GB2312" w:hAnsi="方正仿宋_GB2312"/>
          <w:kern w:val="0"/>
          <w:sz w:val="32"/>
          <w:szCs w:val="32"/>
        </w:rPr>
        <w:t>406.2</w:t>
      </w:r>
      <w:r>
        <w:rPr>
          <w:rFonts w:ascii="方正仿宋_GB2312" w:hAnsi="方正仿宋_GB2312"/>
          <w:kern w:val="0"/>
          <w:sz w:val="32"/>
          <w:szCs w:val="32"/>
        </w:rPr>
        <w:t>万元；（其中：工资福利支出</w:t>
      </w:r>
      <w:r>
        <w:rPr>
          <w:rFonts w:ascii="方正仿宋_GB2312" w:hAnsi="方正仿宋_GB2312"/>
          <w:kern w:val="0"/>
          <w:sz w:val="32"/>
          <w:szCs w:val="32"/>
        </w:rPr>
        <w:t>376.4</w:t>
      </w:r>
      <w:r>
        <w:rPr>
          <w:rFonts w:ascii="方正仿宋_GB2312" w:hAnsi="方正仿宋_GB2312"/>
          <w:kern w:val="0"/>
          <w:sz w:val="32"/>
          <w:szCs w:val="32"/>
        </w:rPr>
        <w:t>万元。分别为：基本工资</w:t>
      </w:r>
      <w:r>
        <w:rPr>
          <w:rFonts w:ascii="方正仿宋_GB2312" w:hAnsi="方正仿宋_GB2312"/>
          <w:kern w:val="0"/>
          <w:sz w:val="32"/>
          <w:szCs w:val="32"/>
        </w:rPr>
        <w:t xml:space="preserve"> 120.5</w:t>
      </w:r>
      <w:r>
        <w:rPr>
          <w:rFonts w:ascii="方正仿宋_GB2312" w:hAnsi="方正仿宋_GB2312"/>
          <w:kern w:val="0"/>
          <w:sz w:val="32"/>
          <w:szCs w:val="32"/>
        </w:rPr>
        <w:t>万元、津贴补贴</w:t>
      </w:r>
      <w:r>
        <w:rPr>
          <w:rFonts w:ascii="方正仿宋_GB2312" w:hAnsi="方正仿宋_GB2312"/>
          <w:kern w:val="0"/>
          <w:sz w:val="32"/>
          <w:szCs w:val="32"/>
        </w:rPr>
        <w:t>22.8</w:t>
      </w:r>
      <w:r>
        <w:rPr>
          <w:rFonts w:ascii="方正仿宋_GB2312" w:hAnsi="方正仿宋_GB2312"/>
          <w:kern w:val="0"/>
          <w:sz w:val="32"/>
          <w:szCs w:val="32"/>
        </w:rPr>
        <w:t>万元、绩效工资</w:t>
      </w:r>
      <w:r>
        <w:rPr>
          <w:rFonts w:ascii="方正仿宋_GB2312" w:hAnsi="方正仿宋_GB2312"/>
          <w:kern w:val="0"/>
          <w:sz w:val="32"/>
          <w:szCs w:val="32"/>
        </w:rPr>
        <w:t>112.7</w:t>
      </w:r>
      <w:r>
        <w:rPr>
          <w:rFonts w:ascii="方正仿宋_GB2312" w:hAnsi="方正仿宋_GB2312"/>
          <w:kern w:val="0"/>
          <w:sz w:val="32"/>
          <w:szCs w:val="32"/>
        </w:rPr>
        <w:t>万元；机关事业单位基本养老保险缴费</w:t>
      </w:r>
      <w:r>
        <w:rPr>
          <w:rFonts w:ascii="方正仿宋_GB2312" w:hAnsi="方正仿宋_GB2312"/>
          <w:kern w:val="0"/>
          <w:sz w:val="32"/>
          <w:szCs w:val="32"/>
        </w:rPr>
        <w:t>36</w:t>
      </w:r>
      <w:r>
        <w:rPr>
          <w:rFonts w:ascii="方正仿宋_GB2312" w:hAnsi="方正仿宋_GB2312"/>
          <w:kern w:val="0"/>
          <w:sz w:val="32"/>
          <w:szCs w:val="32"/>
        </w:rPr>
        <w:t>万元；职业年金缴费</w:t>
      </w:r>
      <w:r>
        <w:rPr>
          <w:rFonts w:ascii="方正仿宋_GB2312" w:hAnsi="方正仿宋_GB2312"/>
          <w:kern w:val="0"/>
          <w:sz w:val="32"/>
          <w:szCs w:val="32"/>
        </w:rPr>
        <w:t>6.8</w:t>
      </w:r>
      <w:r>
        <w:rPr>
          <w:rFonts w:ascii="方正仿宋_GB2312" w:hAnsi="方正仿宋_GB2312"/>
          <w:kern w:val="0"/>
          <w:sz w:val="32"/>
          <w:szCs w:val="32"/>
        </w:rPr>
        <w:t>万元；职工基本医疗保险缴费</w:t>
      </w:r>
      <w:r>
        <w:rPr>
          <w:rFonts w:ascii="方正仿宋_GB2312" w:hAnsi="方正仿宋_GB2312"/>
          <w:kern w:val="0"/>
          <w:sz w:val="32"/>
          <w:szCs w:val="32"/>
        </w:rPr>
        <w:t>19.6</w:t>
      </w:r>
      <w:r>
        <w:rPr>
          <w:rFonts w:ascii="方正仿宋_GB2312" w:hAnsi="方正仿宋_GB2312"/>
          <w:kern w:val="0"/>
          <w:sz w:val="32"/>
          <w:szCs w:val="32"/>
        </w:rPr>
        <w:t>万元，公务员医疗补助缴费</w:t>
      </w:r>
      <w:r>
        <w:rPr>
          <w:rFonts w:ascii="方正仿宋_GB2312" w:hAnsi="方正仿宋_GB2312"/>
          <w:kern w:val="0"/>
          <w:sz w:val="32"/>
          <w:szCs w:val="32"/>
        </w:rPr>
        <w:t>1.9</w:t>
      </w:r>
      <w:r>
        <w:rPr>
          <w:rFonts w:ascii="方正仿宋_GB2312" w:hAnsi="方正仿宋_GB2312"/>
          <w:kern w:val="0"/>
          <w:sz w:val="32"/>
          <w:szCs w:val="32"/>
        </w:rPr>
        <w:t>万元，其他社会保障缴费</w:t>
      </w:r>
      <w:r>
        <w:rPr>
          <w:rFonts w:ascii="方正仿宋_GB2312" w:hAnsi="方正仿宋_GB2312"/>
          <w:kern w:val="0"/>
          <w:sz w:val="32"/>
          <w:szCs w:val="32"/>
        </w:rPr>
        <w:t>4.1</w:t>
      </w:r>
      <w:r>
        <w:rPr>
          <w:rFonts w:ascii="方正仿宋_GB2312" w:hAnsi="方正仿宋_GB2312"/>
          <w:kern w:val="0"/>
          <w:sz w:val="32"/>
          <w:szCs w:val="32"/>
        </w:rPr>
        <w:t>万元；住房公积金</w:t>
      </w:r>
      <w:r>
        <w:rPr>
          <w:rFonts w:ascii="方正仿宋_GB2312" w:hAnsi="方正仿宋_GB2312"/>
          <w:kern w:val="0"/>
          <w:sz w:val="32"/>
          <w:szCs w:val="32"/>
        </w:rPr>
        <w:t>35.4</w:t>
      </w:r>
      <w:r>
        <w:rPr>
          <w:rFonts w:ascii="方正仿宋_GB2312" w:hAnsi="方正仿宋_GB2312"/>
          <w:kern w:val="0"/>
          <w:sz w:val="32"/>
          <w:szCs w:val="32"/>
        </w:rPr>
        <w:t>万元；其他工资福利支出</w:t>
      </w:r>
      <w:r>
        <w:rPr>
          <w:rFonts w:ascii="方正仿宋_GB2312" w:hAnsi="方正仿宋_GB2312"/>
          <w:kern w:val="0"/>
          <w:sz w:val="32"/>
          <w:szCs w:val="32"/>
        </w:rPr>
        <w:t xml:space="preserve">16.5 </w:t>
      </w:r>
      <w:r>
        <w:rPr>
          <w:rFonts w:ascii="方正仿宋_GB2312" w:hAnsi="方正仿宋_GB2312"/>
          <w:kern w:val="0"/>
          <w:sz w:val="32"/>
          <w:szCs w:val="32"/>
        </w:rPr>
        <w:t>元。</w:t>
      </w:r>
    </w:p>
    <w:p w14:paraId="0C03DEC9" w14:textId="77777777" w:rsidR="00400E07" w:rsidRDefault="00000000">
      <w:pPr>
        <w:numPr>
          <w:ilvl w:val="0"/>
          <w:numId w:val="1"/>
        </w:numPr>
        <w:autoSpaceDE w:val="0"/>
        <w:spacing w:line="560" w:lineRule="exact"/>
        <w:ind w:firstLineChars="150" w:firstLine="480"/>
        <w:rPr>
          <w:rFonts w:ascii="方正仿宋_GB2312" w:hAnsi="方正仿宋_GB2312" w:hint="eastAsia"/>
          <w:kern w:val="0"/>
          <w:sz w:val="32"/>
          <w:szCs w:val="32"/>
        </w:rPr>
      </w:pPr>
      <w:r>
        <w:rPr>
          <w:rFonts w:ascii="方正仿宋_GB2312" w:hAnsi="方正仿宋_GB2312"/>
          <w:kern w:val="0"/>
          <w:sz w:val="32"/>
          <w:szCs w:val="32"/>
        </w:rPr>
        <w:t>公用支出年初预算数</w:t>
      </w:r>
      <w:r>
        <w:rPr>
          <w:rFonts w:ascii="方正仿宋_GB2312" w:hAnsi="方正仿宋_GB2312"/>
          <w:kern w:val="0"/>
          <w:sz w:val="32"/>
          <w:szCs w:val="32"/>
        </w:rPr>
        <w:t>15.1</w:t>
      </w:r>
      <w:r>
        <w:rPr>
          <w:rFonts w:ascii="方正仿宋_GB2312" w:hAnsi="方正仿宋_GB2312"/>
          <w:kern w:val="0"/>
          <w:sz w:val="32"/>
          <w:szCs w:val="32"/>
        </w:rPr>
        <w:t>万元，调整预算数</w:t>
      </w:r>
      <w:r>
        <w:rPr>
          <w:rFonts w:ascii="方正仿宋_GB2312" w:hAnsi="方正仿宋_GB2312"/>
          <w:kern w:val="0"/>
          <w:sz w:val="32"/>
          <w:szCs w:val="32"/>
        </w:rPr>
        <w:t>8.3</w:t>
      </w:r>
      <w:r>
        <w:rPr>
          <w:rFonts w:ascii="方正仿宋_GB2312" w:hAnsi="方正仿宋_GB2312"/>
          <w:kern w:val="0"/>
          <w:sz w:val="32"/>
          <w:szCs w:val="32"/>
        </w:rPr>
        <w:t>万元，决算</w:t>
      </w:r>
      <w:r>
        <w:rPr>
          <w:rFonts w:ascii="方正仿宋_GB2312" w:hAnsi="方正仿宋_GB2312"/>
          <w:kern w:val="0"/>
          <w:sz w:val="32"/>
          <w:szCs w:val="32"/>
        </w:rPr>
        <w:t>8.3</w:t>
      </w:r>
      <w:r>
        <w:rPr>
          <w:rFonts w:ascii="方正仿宋_GB2312" w:hAnsi="方正仿宋_GB2312"/>
          <w:kern w:val="0"/>
          <w:sz w:val="32"/>
          <w:szCs w:val="32"/>
        </w:rPr>
        <w:t>万元：（其中商品和服务支出</w:t>
      </w:r>
      <w:r>
        <w:rPr>
          <w:rFonts w:ascii="方正仿宋_GB2312" w:hAnsi="方正仿宋_GB2312"/>
          <w:kern w:val="0"/>
          <w:sz w:val="32"/>
          <w:szCs w:val="32"/>
        </w:rPr>
        <w:t>8.3</w:t>
      </w:r>
      <w:r>
        <w:rPr>
          <w:rFonts w:ascii="方正仿宋_GB2312" w:hAnsi="方正仿宋_GB2312"/>
          <w:kern w:val="0"/>
          <w:sz w:val="32"/>
          <w:szCs w:val="32"/>
        </w:rPr>
        <w:t>万元；分别为：维修（护）费</w:t>
      </w:r>
      <w:r>
        <w:rPr>
          <w:rFonts w:ascii="方正仿宋_GB2312" w:hAnsi="方正仿宋_GB2312"/>
          <w:kern w:val="0"/>
          <w:sz w:val="32"/>
          <w:szCs w:val="32"/>
        </w:rPr>
        <w:t>0.1</w:t>
      </w:r>
      <w:r>
        <w:rPr>
          <w:rFonts w:ascii="方正仿宋_GB2312" w:hAnsi="方正仿宋_GB2312"/>
          <w:kern w:val="0"/>
          <w:sz w:val="32"/>
          <w:szCs w:val="32"/>
        </w:rPr>
        <w:t>万元；劳务费</w:t>
      </w:r>
      <w:r>
        <w:rPr>
          <w:rFonts w:ascii="方正仿宋_GB2312" w:hAnsi="方正仿宋_GB2312"/>
          <w:kern w:val="0"/>
          <w:sz w:val="32"/>
          <w:szCs w:val="32"/>
        </w:rPr>
        <w:t>3.5</w:t>
      </w:r>
      <w:r>
        <w:rPr>
          <w:rFonts w:ascii="方正仿宋_GB2312" w:hAnsi="方正仿宋_GB2312"/>
          <w:kern w:val="0"/>
          <w:sz w:val="32"/>
          <w:szCs w:val="32"/>
        </w:rPr>
        <w:t>万元；工会经费</w:t>
      </w:r>
      <w:r>
        <w:rPr>
          <w:rFonts w:ascii="方正仿宋_GB2312" w:hAnsi="方正仿宋_GB2312"/>
          <w:kern w:val="0"/>
          <w:sz w:val="32"/>
          <w:szCs w:val="32"/>
        </w:rPr>
        <w:t>4.7</w:t>
      </w:r>
      <w:r>
        <w:rPr>
          <w:rFonts w:ascii="方正仿宋_GB2312" w:hAnsi="方正仿宋_GB2312"/>
          <w:kern w:val="0"/>
          <w:sz w:val="32"/>
          <w:szCs w:val="32"/>
        </w:rPr>
        <w:t>万元。</w:t>
      </w:r>
    </w:p>
    <w:p w14:paraId="0B867BB9" w14:textId="77777777" w:rsidR="00400E07" w:rsidRDefault="00000000">
      <w:pPr>
        <w:autoSpaceDE w:val="0"/>
        <w:spacing w:line="560" w:lineRule="exact"/>
        <w:ind w:leftChars="150" w:left="315" w:firstLineChars="100" w:firstLine="320"/>
        <w:rPr>
          <w:rFonts w:ascii="方正仿宋_GB2312" w:hAnsi="方正仿宋_GB2312" w:hint="eastAsia"/>
          <w:kern w:val="0"/>
          <w:sz w:val="32"/>
          <w:szCs w:val="32"/>
        </w:rPr>
      </w:pPr>
      <w:r>
        <w:rPr>
          <w:rFonts w:ascii="方正仿宋_GB2312" w:hAnsi="方正仿宋_GB2312"/>
          <w:kern w:val="0"/>
          <w:sz w:val="32"/>
          <w:szCs w:val="32"/>
        </w:rPr>
        <w:t>（</w:t>
      </w:r>
      <w:r>
        <w:rPr>
          <w:rFonts w:ascii="方正仿宋_GB2312" w:hAnsi="方正仿宋_GB2312"/>
          <w:kern w:val="0"/>
          <w:sz w:val="32"/>
          <w:szCs w:val="32"/>
        </w:rPr>
        <w:t>3</w:t>
      </w:r>
      <w:r>
        <w:rPr>
          <w:rFonts w:ascii="方正仿宋_GB2312" w:hAnsi="方正仿宋_GB2312"/>
          <w:kern w:val="0"/>
          <w:sz w:val="32"/>
          <w:szCs w:val="32"/>
        </w:rPr>
        <w:t>）对个人和家庭的补助支出</w:t>
      </w:r>
      <w:r>
        <w:rPr>
          <w:rFonts w:ascii="方正仿宋_GB2312" w:hAnsi="方正仿宋_GB2312"/>
          <w:kern w:val="0"/>
          <w:sz w:val="32"/>
          <w:szCs w:val="32"/>
        </w:rPr>
        <w:t>29.8</w:t>
      </w:r>
      <w:r>
        <w:rPr>
          <w:rFonts w:ascii="方正仿宋_GB2312" w:hAnsi="方正仿宋_GB2312"/>
          <w:kern w:val="0"/>
          <w:sz w:val="32"/>
          <w:szCs w:val="32"/>
        </w:rPr>
        <w:t>元，分别为：生活补助</w:t>
      </w:r>
      <w:r>
        <w:rPr>
          <w:rFonts w:ascii="方正仿宋_GB2312" w:hAnsi="方正仿宋_GB2312"/>
          <w:kern w:val="0"/>
          <w:sz w:val="32"/>
          <w:szCs w:val="32"/>
        </w:rPr>
        <w:t>29.3</w:t>
      </w:r>
      <w:r>
        <w:rPr>
          <w:rFonts w:ascii="方正仿宋_GB2312" w:hAnsi="方正仿宋_GB2312"/>
          <w:kern w:val="0"/>
          <w:sz w:val="32"/>
          <w:szCs w:val="32"/>
        </w:rPr>
        <w:t>万元、医疗费</w:t>
      </w:r>
      <w:r>
        <w:rPr>
          <w:rFonts w:ascii="方正仿宋_GB2312" w:hAnsi="方正仿宋_GB2312"/>
          <w:kern w:val="0"/>
          <w:sz w:val="32"/>
          <w:szCs w:val="32"/>
        </w:rPr>
        <w:t>0.5</w:t>
      </w:r>
      <w:r>
        <w:rPr>
          <w:rFonts w:ascii="方正仿宋_GB2312" w:hAnsi="方正仿宋_GB2312"/>
          <w:kern w:val="0"/>
          <w:sz w:val="32"/>
          <w:szCs w:val="32"/>
        </w:rPr>
        <w:t>万元、奖励金</w:t>
      </w:r>
      <w:r>
        <w:rPr>
          <w:rFonts w:ascii="方正仿宋_GB2312" w:hAnsi="方正仿宋_GB2312"/>
          <w:kern w:val="0"/>
          <w:sz w:val="32"/>
          <w:szCs w:val="32"/>
        </w:rPr>
        <w:t>0.01</w:t>
      </w:r>
      <w:r>
        <w:rPr>
          <w:rFonts w:ascii="方正仿宋_GB2312" w:hAnsi="方正仿宋_GB2312"/>
          <w:kern w:val="0"/>
          <w:sz w:val="32"/>
          <w:szCs w:val="32"/>
        </w:rPr>
        <w:t>万元。</w:t>
      </w:r>
    </w:p>
    <w:p w14:paraId="41450C3F" w14:textId="77777777" w:rsidR="00400E07" w:rsidRDefault="00000000">
      <w:pPr>
        <w:autoSpaceDE w:val="0"/>
        <w:spacing w:line="560" w:lineRule="exact"/>
        <w:ind w:firstLineChars="250" w:firstLine="803"/>
        <w:rPr>
          <w:rFonts w:ascii="方正仿宋_GB2312" w:hAnsi="方正仿宋_GB2312" w:hint="eastAsia"/>
          <w:bCs/>
          <w:kern w:val="0"/>
          <w:sz w:val="32"/>
          <w:szCs w:val="32"/>
        </w:rPr>
      </w:pPr>
      <w:r>
        <w:rPr>
          <w:rFonts w:ascii="方正仿宋_GB2312" w:hAnsi="方正仿宋_GB2312"/>
          <w:b/>
          <w:kern w:val="0"/>
          <w:sz w:val="32"/>
          <w:szCs w:val="32"/>
        </w:rPr>
        <w:lastRenderedPageBreak/>
        <w:t>2.</w:t>
      </w:r>
      <w:r>
        <w:rPr>
          <w:rFonts w:ascii="方正仿宋_GB2312" w:hAnsi="方正仿宋_GB2312"/>
          <w:b/>
          <w:kern w:val="0"/>
          <w:sz w:val="32"/>
          <w:szCs w:val="32"/>
        </w:rPr>
        <w:t>项目支出：</w:t>
      </w:r>
      <w:r>
        <w:rPr>
          <w:rFonts w:ascii="方正仿宋_GB2312" w:hAnsi="方正仿宋_GB2312"/>
          <w:bCs/>
          <w:kern w:val="0"/>
          <w:sz w:val="32"/>
          <w:szCs w:val="32"/>
        </w:rPr>
        <w:t>年初预算数</w:t>
      </w:r>
      <w:r>
        <w:rPr>
          <w:rFonts w:ascii="方正仿宋_GB2312" w:hAnsi="方正仿宋_GB2312"/>
          <w:bCs/>
          <w:kern w:val="0"/>
          <w:sz w:val="32"/>
          <w:szCs w:val="32"/>
        </w:rPr>
        <w:t>19.3</w:t>
      </w:r>
      <w:r>
        <w:rPr>
          <w:rFonts w:ascii="方正仿宋_GB2312" w:hAnsi="方正仿宋_GB2312"/>
          <w:bCs/>
          <w:kern w:val="0"/>
          <w:sz w:val="32"/>
          <w:szCs w:val="32"/>
        </w:rPr>
        <w:t>万元；调整预算数</w:t>
      </w:r>
      <w:r>
        <w:rPr>
          <w:rFonts w:ascii="方正仿宋_GB2312" w:hAnsi="方正仿宋_GB2312"/>
          <w:bCs/>
          <w:kern w:val="0"/>
          <w:sz w:val="32"/>
          <w:szCs w:val="32"/>
        </w:rPr>
        <w:t>23.9</w:t>
      </w:r>
      <w:r>
        <w:rPr>
          <w:rFonts w:ascii="方正仿宋_GB2312" w:hAnsi="方正仿宋_GB2312"/>
          <w:bCs/>
          <w:kern w:val="0"/>
          <w:sz w:val="32"/>
          <w:szCs w:val="32"/>
        </w:rPr>
        <w:t>万元，决算数</w:t>
      </w:r>
      <w:r>
        <w:rPr>
          <w:rFonts w:ascii="方正仿宋_GB2312" w:hAnsi="方正仿宋_GB2312"/>
          <w:bCs/>
          <w:kern w:val="0"/>
          <w:sz w:val="32"/>
          <w:szCs w:val="32"/>
        </w:rPr>
        <w:t>23.9</w:t>
      </w:r>
      <w:r>
        <w:rPr>
          <w:rFonts w:ascii="方正仿宋_GB2312" w:hAnsi="方正仿宋_GB2312"/>
          <w:bCs/>
          <w:kern w:val="0"/>
          <w:sz w:val="32"/>
          <w:szCs w:val="32"/>
        </w:rPr>
        <w:t>万元，分别为</w:t>
      </w:r>
      <w:r>
        <w:rPr>
          <w:rFonts w:ascii="方正仿宋_GB2312" w:hAnsi="方正仿宋_GB2312" w:hint="eastAsia"/>
          <w:bCs/>
          <w:kern w:val="0"/>
          <w:sz w:val="32"/>
          <w:szCs w:val="32"/>
        </w:rPr>
        <w:t>：</w:t>
      </w:r>
    </w:p>
    <w:p w14:paraId="10F3B4E4" w14:textId="77777777" w:rsidR="00400E07" w:rsidRDefault="00000000">
      <w:pPr>
        <w:widowControl/>
        <w:autoSpaceDE w:val="0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方正仿宋_GB2312" w:hAnsi="方正仿宋_GB2312" w:hint="eastAsia"/>
          <w:color w:val="000000"/>
          <w:sz w:val="32"/>
          <w:szCs w:val="32"/>
        </w:rPr>
      </w:pPr>
      <w:r>
        <w:rPr>
          <w:rFonts w:ascii="方正仿宋_GB2312" w:hAnsi="方正仿宋_GB2312"/>
          <w:color w:val="000000"/>
          <w:sz w:val="32"/>
          <w:szCs w:val="32"/>
        </w:rPr>
        <w:t>（</w:t>
      </w:r>
      <w:r>
        <w:rPr>
          <w:rFonts w:ascii="方正仿宋_GB2312" w:hAnsi="方正仿宋_GB2312"/>
          <w:color w:val="000000"/>
          <w:sz w:val="32"/>
          <w:szCs w:val="32"/>
        </w:rPr>
        <w:t>1</w:t>
      </w:r>
      <w:r>
        <w:rPr>
          <w:rFonts w:ascii="方正仿宋_GB2312" w:hAnsi="方正仿宋_GB2312"/>
          <w:color w:val="000000"/>
          <w:sz w:val="32"/>
          <w:szCs w:val="32"/>
        </w:rPr>
        <w:t>）商品和服务支出</w:t>
      </w:r>
      <w:r>
        <w:rPr>
          <w:rFonts w:ascii="方正仿宋_GB2312" w:hAnsi="方正仿宋_GB2312"/>
          <w:color w:val="000000"/>
          <w:sz w:val="32"/>
          <w:szCs w:val="32"/>
        </w:rPr>
        <w:t>23.8</w:t>
      </w:r>
      <w:r>
        <w:rPr>
          <w:rFonts w:ascii="方正仿宋_GB2312" w:hAnsi="方正仿宋_GB2312"/>
          <w:color w:val="000000"/>
          <w:sz w:val="32"/>
          <w:szCs w:val="32"/>
        </w:rPr>
        <w:t>万元。（其中：办公费</w:t>
      </w:r>
      <w:r>
        <w:rPr>
          <w:rFonts w:ascii="方正仿宋_GB2312" w:hAnsi="方正仿宋_GB2312"/>
          <w:color w:val="000000"/>
          <w:sz w:val="32"/>
          <w:szCs w:val="32"/>
        </w:rPr>
        <w:t>3.6</w:t>
      </w:r>
      <w:r>
        <w:rPr>
          <w:rFonts w:ascii="方正仿宋_GB2312" w:hAnsi="方正仿宋_GB2312"/>
          <w:color w:val="000000"/>
          <w:sz w:val="32"/>
          <w:szCs w:val="32"/>
        </w:rPr>
        <w:t>万元；印刷费</w:t>
      </w:r>
      <w:r>
        <w:rPr>
          <w:rFonts w:ascii="方正仿宋_GB2312" w:hAnsi="方正仿宋_GB2312"/>
          <w:color w:val="000000"/>
          <w:sz w:val="32"/>
          <w:szCs w:val="32"/>
        </w:rPr>
        <w:t>0.3</w:t>
      </w:r>
      <w:r>
        <w:rPr>
          <w:rFonts w:ascii="方正仿宋_GB2312" w:hAnsi="方正仿宋_GB2312"/>
          <w:color w:val="000000"/>
          <w:sz w:val="32"/>
          <w:szCs w:val="32"/>
        </w:rPr>
        <w:t>万元；水费</w:t>
      </w:r>
      <w:r>
        <w:rPr>
          <w:rFonts w:ascii="方正仿宋_GB2312" w:hAnsi="方正仿宋_GB2312"/>
          <w:color w:val="000000"/>
          <w:sz w:val="32"/>
          <w:szCs w:val="32"/>
        </w:rPr>
        <w:t>1.4</w:t>
      </w:r>
      <w:r>
        <w:rPr>
          <w:rFonts w:ascii="方正仿宋_GB2312" w:hAnsi="方正仿宋_GB2312"/>
          <w:color w:val="000000"/>
          <w:sz w:val="32"/>
          <w:szCs w:val="32"/>
        </w:rPr>
        <w:t>万元；电费</w:t>
      </w:r>
      <w:r>
        <w:rPr>
          <w:rFonts w:ascii="方正仿宋_GB2312" w:hAnsi="方正仿宋_GB2312"/>
          <w:color w:val="000000"/>
          <w:sz w:val="32"/>
          <w:szCs w:val="32"/>
        </w:rPr>
        <w:t>0.9</w:t>
      </w:r>
      <w:r>
        <w:rPr>
          <w:rFonts w:ascii="方正仿宋_GB2312" w:hAnsi="方正仿宋_GB2312"/>
          <w:color w:val="000000"/>
          <w:sz w:val="32"/>
          <w:szCs w:val="32"/>
        </w:rPr>
        <w:t>万元；邮电费</w:t>
      </w:r>
      <w:r>
        <w:rPr>
          <w:rFonts w:ascii="方正仿宋_GB2312" w:hAnsi="方正仿宋_GB2312"/>
          <w:color w:val="000000"/>
          <w:sz w:val="32"/>
          <w:szCs w:val="32"/>
        </w:rPr>
        <w:t>0.2</w:t>
      </w:r>
      <w:r>
        <w:rPr>
          <w:rFonts w:ascii="方正仿宋_GB2312" w:hAnsi="方正仿宋_GB2312"/>
          <w:color w:val="000000"/>
          <w:sz w:val="32"/>
          <w:szCs w:val="32"/>
        </w:rPr>
        <w:t>万元；差旅费</w:t>
      </w:r>
      <w:r>
        <w:rPr>
          <w:rFonts w:ascii="方正仿宋_GB2312" w:hAnsi="方正仿宋_GB2312"/>
          <w:color w:val="000000"/>
          <w:sz w:val="32"/>
          <w:szCs w:val="32"/>
        </w:rPr>
        <w:t>3.6</w:t>
      </w:r>
      <w:r>
        <w:rPr>
          <w:rFonts w:ascii="方正仿宋_GB2312" w:hAnsi="方正仿宋_GB2312"/>
          <w:color w:val="000000"/>
          <w:sz w:val="32"/>
          <w:szCs w:val="32"/>
        </w:rPr>
        <w:t>万元；维修费</w:t>
      </w:r>
      <w:r>
        <w:rPr>
          <w:rFonts w:ascii="方正仿宋_GB2312" w:hAnsi="方正仿宋_GB2312"/>
          <w:color w:val="000000"/>
          <w:sz w:val="32"/>
          <w:szCs w:val="32"/>
        </w:rPr>
        <w:t>12.9</w:t>
      </w:r>
      <w:r>
        <w:rPr>
          <w:rFonts w:ascii="方正仿宋_GB2312" w:hAnsi="方正仿宋_GB2312"/>
          <w:color w:val="000000"/>
          <w:sz w:val="32"/>
          <w:szCs w:val="32"/>
        </w:rPr>
        <w:t>万元；培训费</w:t>
      </w:r>
      <w:r>
        <w:rPr>
          <w:rFonts w:ascii="方正仿宋_GB2312" w:hAnsi="方正仿宋_GB2312"/>
          <w:color w:val="000000"/>
          <w:sz w:val="32"/>
          <w:szCs w:val="32"/>
        </w:rPr>
        <w:t>0.5</w:t>
      </w:r>
      <w:r>
        <w:rPr>
          <w:rFonts w:ascii="方正仿宋_GB2312" w:hAnsi="方正仿宋_GB2312"/>
          <w:color w:val="000000"/>
          <w:sz w:val="32"/>
          <w:szCs w:val="32"/>
        </w:rPr>
        <w:t>万元；劳务费</w:t>
      </w:r>
      <w:r>
        <w:rPr>
          <w:rFonts w:ascii="方正仿宋_GB2312" w:hAnsi="方正仿宋_GB2312"/>
          <w:color w:val="000000"/>
          <w:sz w:val="32"/>
          <w:szCs w:val="32"/>
        </w:rPr>
        <w:t>0.09</w:t>
      </w:r>
      <w:r>
        <w:rPr>
          <w:rFonts w:ascii="方正仿宋_GB2312" w:hAnsi="方正仿宋_GB2312"/>
          <w:color w:val="000000"/>
          <w:sz w:val="32"/>
          <w:szCs w:val="32"/>
        </w:rPr>
        <w:t>万元；其他交通费用</w:t>
      </w:r>
      <w:r>
        <w:rPr>
          <w:rFonts w:ascii="方正仿宋_GB2312" w:hAnsi="方正仿宋_GB2312"/>
          <w:color w:val="000000"/>
          <w:sz w:val="32"/>
          <w:szCs w:val="32"/>
        </w:rPr>
        <w:t>0.3</w:t>
      </w:r>
      <w:r>
        <w:rPr>
          <w:rFonts w:ascii="方正仿宋_GB2312" w:hAnsi="方正仿宋_GB2312"/>
          <w:color w:val="000000"/>
          <w:sz w:val="32"/>
          <w:szCs w:val="32"/>
        </w:rPr>
        <w:t>万元；其他商品和服务支出</w:t>
      </w:r>
      <w:r>
        <w:rPr>
          <w:rFonts w:ascii="方正仿宋_GB2312" w:hAnsi="方正仿宋_GB2312"/>
          <w:color w:val="000000"/>
          <w:sz w:val="32"/>
          <w:szCs w:val="32"/>
        </w:rPr>
        <w:t>0.08</w:t>
      </w:r>
      <w:r>
        <w:rPr>
          <w:rFonts w:ascii="方正仿宋_GB2312" w:hAnsi="方正仿宋_GB2312"/>
          <w:color w:val="000000"/>
          <w:sz w:val="32"/>
          <w:szCs w:val="32"/>
        </w:rPr>
        <w:t>万元）。</w:t>
      </w:r>
    </w:p>
    <w:p w14:paraId="706F46CC" w14:textId="77777777" w:rsidR="00400E07" w:rsidRDefault="00000000">
      <w:pPr>
        <w:widowControl/>
        <w:adjustRightInd w:val="0"/>
        <w:snapToGrid w:val="0"/>
        <w:spacing w:line="580" w:lineRule="exact"/>
        <w:ind w:firstLineChars="200" w:firstLine="640"/>
        <w:contextualSpacing/>
        <w:jc w:val="left"/>
        <w:rPr>
          <w:rFonts w:ascii="方正仿宋_GB2312" w:hAnsi="方正仿宋_GB2312" w:hint="eastAsia"/>
          <w:sz w:val="32"/>
          <w:szCs w:val="32"/>
        </w:rPr>
      </w:pPr>
      <w:r>
        <w:rPr>
          <w:rFonts w:ascii="方正仿宋_GB2312" w:hAnsi="方正仿宋_GB2312"/>
          <w:sz w:val="32"/>
          <w:szCs w:val="32"/>
        </w:rPr>
        <w:t>财政资金结转结余情况。</w:t>
      </w:r>
    </w:p>
    <w:p w14:paraId="77FBF43F" w14:textId="77777777" w:rsidR="00400E07" w:rsidRDefault="00000000">
      <w:pPr>
        <w:widowControl/>
        <w:adjustRightInd w:val="0"/>
        <w:snapToGrid w:val="0"/>
        <w:spacing w:line="580" w:lineRule="exact"/>
        <w:ind w:leftChars="200" w:left="420"/>
        <w:contextualSpacing/>
        <w:jc w:val="left"/>
        <w:rPr>
          <w:rFonts w:ascii="Times New Roman" w:hAnsi="Times New Roman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我校年末结余根据盐财资行</w:t>
      </w:r>
      <w:r>
        <w:rPr>
          <w:rFonts w:ascii="宋体" w:hAnsi="宋体" w:hint="eastAsia"/>
          <w:sz w:val="32"/>
          <w:szCs w:val="32"/>
        </w:rPr>
        <w:t>〔</w:t>
      </w:r>
      <w:r>
        <w:rPr>
          <w:rFonts w:ascii="Times New Roman" w:hAnsi="Times New Roman" w:cs="Times New Roman"/>
          <w:sz w:val="32"/>
          <w:szCs w:val="32"/>
        </w:rPr>
        <w:t>118</w:t>
      </w:r>
      <w:r>
        <w:rPr>
          <w:rFonts w:ascii="宋体" w:hAnsi="宋体" w:cs="Times New Roman" w:hint="eastAsia"/>
          <w:sz w:val="32"/>
          <w:szCs w:val="32"/>
        </w:rPr>
        <w:t>〕</w:t>
      </w:r>
      <w:r>
        <w:rPr>
          <w:rFonts w:ascii="仿宋_GB2312" w:hAnsi="仿宋_GB2312"/>
          <w:sz w:val="32"/>
          <w:szCs w:val="32"/>
        </w:rPr>
        <w:t>号文件归集上缴</w:t>
      </w:r>
      <w:r>
        <w:rPr>
          <w:rFonts w:ascii="仿宋_GB2312" w:hAnsi="仿宋_GB2312" w:hint="eastAsia"/>
          <w:sz w:val="32"/>
          <w:szCs w:val="32"/>
        </w:rPr>
        <w:t>，</w:t>
      </w:r>
      <w:r>
        <w:rPr>
          <w:rFonts w:ascii="方正仿宋_GB2312" w:hAnsi="方正仿宋_GB2312"/>
          <w:sz w:val="32"/>
          <w:szCs w:val="32"/>
        </w:rPr>
        <w:t>年末结余</w:t>
      </w:r>
      <w:r>
        <w:rPr>
          <w:rFonts w:ascii="方正仿宋_GB2312" w:hAnsi="方正仿宋_GB2312"/>
          <w:sz w:val="32"/>
          <w:szCs w:val="32"/>
        </w:rPr>
        <w:t>0</w:t>
      </w:r>
      <w:r>
        <w:rPr>
          <w:rFonts w:ascii="方正仿宋_GB2312" w:hAnsi="方正仿宋_GB2312"/>
          <w:sz w:val="32"/>
          <w:szCs w:val="32"/>
        </w:rPr>
        <w:t>元</w:t>
      </w:r>
      <w:r>
        <w:rPr>
          <w:rFonts w:ascii="方正仿宋_GB2312" w:hAnsi="方正仿宋_GB2312" w:hint="eastAsia"/>
          <w:sz w:val="32"/>
          <w:szCs w:val="32"/>
        </w:rPr>
        <w:t>。</w:t>
      </w:r>
    </w:p>
    <w:p w14:paraId="17D603B5" w14:textId="77777777" w:rsidR="00400E07" w:rsidRDefault="00000000">
      <w:pPr>
        <w:widowControl/>
        <w:adjustRightInd w:val="0"/>
        <w:snapToGrid w:val="0"/>
        <w:spacing w:line="580" w:lineRule="exact"/>
        <w:contextualSpacing/>
        <w:jc w:val="left"/>
        <w:rPr>
          <w:rFonts w:ascii="方正仿宋_GB2312" w:hAnsi="方正仿宋_GB2312" w:hint="eastAsia"/>
          <w:color w:val="000000"/>
          <w:sz w:val="32"/>
          <w:szCs w:val="32"/>
        </w:rPr>
      </w:pPr>
      <w:r>
        <w:rPr>
          <w:rFonts w:ascii="方正仿宋_GB2312" w:hAnsi="方正仿宋_GB2312"/>
          <w:b/>
          <w:color w:val="000000"/>
          <w:sz w:val="32"/>
          <w:szCs w:val="32"/>
        </w:rPr>
        <w:t>三、部门预算绩效管理情况</w:t>
      </w:r>
    </w:p>
    <w:p w14:paraId="0859031C" w14:textId="77777777" w:rsidR="00400E07" w:rsidRDefault="00000000">
      <w:pPr>
        <w:widowControl/>
        <w:adjustRightInd w:val="0"/>
        <w:snapToGrid w:val="0"/>
        <w:spacing w:line="580" w:lineRule="exact"/>
        <w:contextualSpacing/>
        <w:jc w:val="left"/>
        <w:rPr>
          <w:rFonts w:ascii="方正仿宋_GB2312" w:hAnsi="方正仿宋_GB2312" w:hint="eastAsia"/>
          <w:color w:val="000000"/>
          <w:sz w:val="32"/>
          <w:szCs w:val="32"/>
        </w:rPr>
      </w:pPr>
      <w:r>
        <w:rPr>
          <w:rFonts w:ascii="方正仿宋_GB2312" w:hAnsi="方正仿宋_GB2312"/>
          <w:b/>
          <w:color w:val="000000"/>
          <w:sz w:val="32"/>
          <w:szCs w:val="32"/>
        </w:rPr>
        <w:t>（一）部门预算绩效管理</w:t>
      </w:r>
    </w:p>
    <w:p w14:paraId="59D9002B" w14:textId="77777777" w:rsidR="00400E07" w:rsidRDefault="00000000">
      <w:pPr>
        <w:widowControl/>
        <w:adjustRightInd w:val="0"/>
        <w:snapToGrid w:val="0"/>
        <w:spacing w:line="560" w:lineRule="exact"/>
        <w:ind w:firstLine="720"/>
        <w:jc w:val="left"/>
        <w:rPr>
          <w:rFonts w:ascii="方正仿宋_GB2312" w:hAnsi="方正仿宋_GB2312" w:hint="eastAsia"/>
          <w:color w:val="000000"/>
          <w:kern w:val="0"/>
          <w:sz w:val="32"/>
          <w:szCs w:val="32"/>
        </w:rPr>
      </w:pPr>
      <w:r>
        <w:rPr>
          <w:rFonts w:ascii="方正仿宋_GB2312" w:hAnsi="方正仿宋_GB2312"/>
          <w:color w:val="000000"/>
          <w:kern w:val="0"/>
          <w:sz w:val="32"/>
          <w:szCs w:val="32"/>
        </w:rPr>
        <w:t>根据《教育部关于当前加强中小学管理规范办学行为的指导意见》等文件精神，结合我校工作实际，我们制定了《学校关于规范办学行为的管理办法》，以此规范我校的办学行为，落实班子成员廉洁行政，教师廉洁从教。校长任组长，各部门为成员，对学校全年工作进行考核评分，细化量分准则，评定目标责任制，提高学校整体工作效能，较好的推动了全校的教育教学工作平稳健康发展。</w:t>
      </w:r>
    </w:p>
    <w:p w14:paraId="74E857E5" w14:textId="77777777" w:rsidR="00400E07" w:rsidRDefault="00000000">
      <w:pPr>
        <w:pStyle w:val="a5"/>
        <w:spacing w:before="0" w:beforeAutospacing="0" w:after="0" w:afterAutospacing="0" w:line="560" w:lineRule="exact"/>
        <w:ind w:firstLineChars="200" w:firstLine="640"/>
        <w:jc w:val="both"/>
        <w:rPr>
          <w:rFonts w:ascii="方正仿宋_GB2312" w:hAnsi="方正仿宋_GB2312" w:hint="eastAsia"/>
          <w:color w:val="000000"/>
          <w:sz w:val="32"/>
          <w:szCs w:val="32"/>
        </w:rPr>
      </w:pPr>
      <w:r>
        <w:rPr>
          <w:rFonts w:ascii="方正仿宋_GB2312" w:hAnsi="方正仿宋_GB2312"/>
          <w:color w:val="000000"/>
          <w:sz w:val="32"/>
          <w:szCs w:val="32"/>
        </w:rPr>
        <w:t>我校建立健全了资金分配规程和各项财务管理制度，成立了教育财务审核中心，制定了财务报账审批制度，修订完善了会议费、公务接待费、差旅报销管理办法。由核算中心进行会计核算和财务管理，严格执行政府采购制度，做到先申报后采购，按流程办理。严格执行因公出国（境）、公务接待和公务</w:t>
      </w:r>
      <w:r>
        <w:rPr>
          <w:rFonts w:ascii="方正仿宋_GB2312" w:hAnsi="方正仿宋_GB2312"/>
          <w:color w:val="000000"/>
          <w:sz w:val="32"/>
          <w:szCs w:val="32"/>
        </w:rPr>
        <w:lastRenderedPageBreak/>
        <w:t>用车购置及运行维护政策规定，学校</w:t>
      </w:r>
      <w:r>
        <w:rPr>
          <w:rFonts w:ascii="方正仿宋_GB2312" w:hAnsi="方正仿宋_GB2312"/>
          <w:color w:val="000000"/>
          <w:sz w:val="32"/>
          <w:szCs w:val="32"/>
        </w:rPr>
        <w:t>“</w:t>
      </w:r>
      <w:r>
        <w:rPr>
          <w:rFonts w:ascii="方正仿宋_GB2312" w:hAnsi="方正仿宋_GB2312"/>
          <w:color w:val="000000"/>
          <w:sz w:val="32"/>
          <w:szCs w:val="32"/>
        </w:rPr>
        <w:t>三公经费</w:t>
      </w:r>
      <w:r>
        <w:rPr>
          <w:rFonts w:ascii="方正仿宋_GB2312" w:hAnsi="方正仿宋_GB2312"/>
          <w:color w:val="000000"/>
          <w:sz w:val="32"/>
          <w:szCs w:val="32"/>
        </w:rPr>
        <w:t>”</w:t>
      </w:r>
      <w:r>
        <w:rPr>
          <w:rFonts w:ascii="方正仿宋_GB2312" w:hAnsi="方正仿宋_GB2312"/>
          <w:color w:val="000000"/>
          <w:sz w:val="32"/>
          <w:szCs w:val="32"/>
        </w:rPr>
        <w:t>得到有效控制，</w:t>
      </w:r>
      <w:r>
        <w:rPr>
          <w:rFonts w:ascii="方正仿宋_GB2312" w:hAnsi="方正仿宋_GB2312"/>
          <w:color w:val="000000"/>
          <w:sz w:val="32"/>
          <w:szCs w:val="32"/>
        </w:rPr>
        <w:t>2021</w:t>
      </w:r>
      <w:r>
        <w:rPr>
          <w:rFonts w:ascii="方正仿宋_GB2312" w:hAnsi="方正仿宋_GB2312"/>
          <w:color w:val="000000"/>
          <w:sz w:val="32"/>
          <w:szCs w:val="32"/>
        </w:rPr>
        <w:t>年没有因公出国（境）费支出；公务接待费</w:t>
      </w:r>
      <w:r>
        <w:rPr>
          <w:rFonts w:ascii="方正仿宋_GB2312" w:hAnsi="方正仿宋_GB2312"/>
          <w:color w:val="000000"/>
          <w:sz w:val="32"/>
          <w:szCs w:val="32"/>
        </w:rPr>
        <w:t>0</w:t>
      </w:r>
      <w:r>
        <w:rPr>
          <w:rFonts w:ascii="方正仿宋_GB2312" w:hAnsi="方正仿宋_GB2312"/>
          <w:color w:val="000000"/>
          <w:sz w:val="32"/>
          <w:szCs w:val="32"/>
        </w:rPr>
        <w:t>元，控制在预算的</w:t>
      </w:r>
      <w:r>
        <w:rPr>
          <w:rFonts w:ascii="方正仿宋_GB2312" w:hAnsi="方正仿宋_GB2312"/>
          <w:color w:val="000000"/>
          <w:sz w:val="32"/>
          <w:szCs w:val="32"/>
        </w:rPr>
        <w:t>1</w:t>
      </w:r>
      <w:r>
        <w:rPr>
          <w:rFonts w:ascii="方正仿宋_GB2312" w:hAnsi="方正仿宋_GB2312"/>
          <w:color w:val="000000"/>
          <w:sz w:val="32"/>
          <w:szCs w:val="32"/>
        </w:rPr>
        <w:t>万元范围内；无公务用车购置及运行维护费。</w:t>
      </w:r>
    </w:p>
    <w:p w14:paraId="1080EA13" w14:textId="77777777" w:rsidR="00400E07" w:rsidRDefault="00000000">
      <w:pPr>
        <w:widowControl/>
        <w:adjustRightInd w:val="0"/>
        <w:snapToGrid w:val="0"/>
        <w:spacing w:line="560" w:lineRule="exact"/>
        <w:contextualSpacing/>
        <w:jc w:val="left"/>
        <w:rPr>
          <w:rFonts w:ascii="方正仿宋_GB2312" w:hAnsi="方正仿宋_GB2312" w:hint="eastAsia"/>
          <w:color w:val="000000"/>
          <w:sz w:val="32"/>
          <w:szCs w:val="32"/>
        </w:rPr>
      </w:pPr>
      <w:r>
        <w:rPr>
          <w:rFonts w:ascii="方正仿宋_GB2312" w:hAnsi="方正仿宋_GB2312"/>
          <w:b/>
          <w:color w:val="000000"/>
          <w:sz w:val="32"/>
          <w:szCs w:val="32"/>
        </w:rPr>
        <w:t>（二）结果应用情况</w:t>
      </w:r>
    </w:p>
    <w:p w14:paraId="3CA0945F" w14:textId="77777777" w:rsidR="00400E07" w:rsidRDefault="00000000">
      <w:pPr>
        <w:pStyle w:val="a5"/>
        <w:spacing w:before="0" w:beforeAutospacing="0" w:after="0" w:afterAutospacing="0" w:line="560" w:lineRule="exact"/>
        <w:ind w:firstLine="560"/>
        <w:jc w:val="both"/>
        <w:rPr>
          <w:rFonts w:ascii="方正仿宋_GB2312" w:hAnsi="方正仿宋_GB2312" w:hint="eastAsia"/>
          <w:color w:val="000000"/>
          <w:sz w:val="32"/>
          <w:szCs w:val="32"/>
        </w:rPr>
      </w:pPr>
      <w:r>
        <w:rPr>
          <w:rFonts w:ascii="方正仿宋_GB2312" w:hAnsi="方正仿宋_GB2312"/>
          <w:sz w:val="32"/>
          <w:szCs w:val="32"/>
        </w:rPr>
        <w:t>教育发展信息技术经费、教育发展校方责任经费、教学仪器设备经费，在教育局</w:t>
      </w:r>
      <w:proofErr w:type="gramStart"/>
      <w:r>
        <w:rPr>
          <w:rFonts w:ascii="方正仿宋_GB2312" w:hAnsi="方正仿宋_GB2312"/>
          <w:sz w:val="32"/>
          <w:szCs w:val="32"/>
        </w:rPr>
        <w:t>装备站</w:t>
      </w:r>
      <w:proofErr w:type="gramEnd"/>
      <w:r>
        <w:rPr>
          <w:rFonts w:ascii="方正仿宋_GB2312" w:hAnsi="方正仿宋_GB2312"/>
          <w:sz w:val="32"/>
          <w:szCs w:val="32"/>
        </w:rPr>
        <w:t>的指导下，为加大学校建设力度，提高师生信息水平，抓好教研教改工作，促进学校教育协调发展。根据学校预算金额，专款专用，无</w:t>
      </w:r>
      <w:proofErr w:type="gramStart"/>
      <w:r>
        <w:rPr>
          <w:rFonts w:ascii="方正仿宋_GB2312" w:hAnsi="方正仿宋_GB2312"/>
          <w:sz w:val="32"/>
          <w:szCs w:val="32"/>
        </w:rPr>
        <w:t>违规超</w:t>
      </w:r>
      <w:proofErr w:type="gramEnd"/>
      <w:r>
        <w:rPr>
          <w:rFonts w:ascii="方正仿宋_GB2312" w:hAnsi="方正仿宋_GB2312"/>
          <w:sz w:val="32"/>
          <w:szCs w:val="32"/>
        </w:rPr>
        <w:t>范围使用情况。</w:t>
      </w:r>
    </w:p>
    <w:p w14:paraId="7768E690" w14:textId="77777777" w:rsidR="00400E07" w:rsidRDefault="00000000">
      <w:pPr>
        <w:spacing w:line="560" w:lineRule="exact"/>
        <w:ind w:firstLineChars="200" w:firstLine="640"/>
        <w:rPr>
          <w:rFonts w:ascii="方正仿宋_GB2312" w:hAnsi="方正仿宋_GB2312" w:hint="eastAsia"/>
          <w:color w:val="000000"/>
          <w:kern w:val="0"/>
          <w:sz w:val="32"/>
          <w:szCs w:val="32"/>
        </w:rPr>
      </w:pPr>
      <w:r>
        <w:rPr>
          <w:rFonts w:ascii="方正仿宋_GB2312" w:hAnsi="方正仿宋_GB2312"/>
          <w:sz w:val="32"/>
          <w:szCs w:val="32"/>
        </w:rPr>
        <w:t>（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1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）加强班子队伍建设</w:t>
      </w:r>
    </w:p>
    <w:p w14:paraId="0E620B4A" w14:textId="77777777" w:rsidR="00400E07" w:rsidRDefault="00000000">
      <w:pPr>
        <w:spacing w:line="560" w:lineRule="exact"/>
        <w:ind w:leftChars="152" w:left="319" w:firstLineChars="100" w:firstLine="320"/>
        <w:rPr>
          <w:rFonts w:ascii="方正仿宋_GB2312" w:hAnsi="方正仿宋_GB2312" w:hint="eastAsia"/>
          <w:color w:val="000000"/>
          <w:kern w:val="0"/>
          <w:sz w:val="32"/>
          <w:szCs w:val="32"/>
        </w:rPr>
      </w:pPr>
      <w:r>
        <w:rPr>
          <w:rFonts w:ascii="方正仿宋_GB2312" w:hAnsi="方正仿宋_GB2312"/>
          <w:kern w:val="0"/>
          <w:sz w:val="32"/>
          <w:szCs w:val="32"/>
        </w:rPr>
        <w:t>惠民中学内部领导小组组长张俊</w:t>
      </w:r>
      <w:r>
        <w:rPr>
          <w:rFonts w:ascii="方正仿宋_GB2312" w:hAnsi="方正仿宋_GB2312"/>
          <w:kern w:val="0"/>
          <w:sz w:val="32"/>
          <w:szCs w:val="32"/>
        </w:rPr>
        <w:t xml:space="preserve"> </w:t>
      </w:r>
      <w:r>
        <w:rPr>
          <w:rFonts w:ascii="方正仿宋_GB2312" w:hAnsi="方正仿宋_GB2312"/>
          <w:kern w:val="0"/>
          <w:sz w:val="32"/>
          <w:szCs w:val="32"/>
        </w:rPr>
        <w:t>，副组长付礼才，晏成兵、王登平、雷玉泉、刘兴鸿、曹文军为成员，在内部管理中注重引领学校发展的能力提升，通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过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“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岗位练兵、岗位成才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”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，打造一支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“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想干事、能干事、会干事、干成事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”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的班子队伍。</w:t>
      </w:r>
    </w:p>
    <w:p w14:paraId="6257DBCA" w14:textId="77777777" w:rsidR="00400E07" w:rsidRDefault="00000000">
      <w:pPr>
        <w:spacing w:line="560" w:lineRule="exact"/>
        <w:ind w:firstLineChars="200" w:firstLine="640"/>
        <w:rPr>
          <w:rFonts w:ascii="方正仿宋_GB2312" w:hAnsi="方正仿宋_GB2312" w:hint="eastAsia"/>
          <w:color w:val="000000"/>
          <w:kern w:val="0"/>
          <w:sz w:val="32"/>
          <w:szCs w:val="32"/>
        </w:rPr>
      </w:pPr>
      <w:r>
        <w:rPr>
          <w:rFonts w:ascii="方正仿宋_GB2312" w:hAnsi="方正仿宋_GB2312"/>
          <w:color w:val="000000"/>
          <w:kern w:val="0"/>
          <w:sz w:val="32"/>
          <w:szCs w:val="32"/>
        </w:rPr>
        <w:t>（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2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）加强教师队伍建设</w:t>
      </w:r>
    </w:p>
    <w:p w14:paraId="5F97C047" w14:textId="77777777" w:rsidR="00400E07" w:rsidRDefault="00000000">
      <w:pPr>
        <w:spacing w:line="560" w:lineRule="exact"/>
        <w:ind w:firstLineChars="200" w:firstLine="640"/>
        <w:rPr>
          <w:rFonts w:ascii="方正仿宋_GB2312" w:hAnsi="方正仿宋_GB2312" w:hint="eastAsia"/>
          <w:color w:val="000000"/>
          <w:kern w:val="0"/>
          <w:sz w:val="32"/>
          <w:szCs w:val="32"/>
        </w:rPr>
      </w:pPr>
      <w:r>
        <w:rPr>
          <w:rFonts w:ascii="方正仿宋_GB2312" w:hAnsi="方正仿宋_GB2312"/>
          <w:color w:val="000000"/>
          <w:kern w:val="0"/>
          <w:sz w:val="32"/>
          <w:szCs w:val="32"/>
        </w:rPr>
        <w:t>注重师德修炼，构建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“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育人课堂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”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，全面提高教师教育教学能力和水平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 xml:space="preserve"> 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，打造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“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朴实、真实、扎实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”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、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“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正气、大气、灵气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”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、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“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爱岗敬业奉献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”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的智慧型教师队伍，实现自身价值最大化。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 xml:space="preserve"> </w:t>
      </w:r>
    </w:p>
    <w:p w14:paraId="5BB85336" w14:textId="77777777" w:rsidR="00400E07" w:rsidRDefault="00000000">
      <w:pPr>
        <w:spacing w:line="560" w:lineRule="exact"/>
        <w:ind w:firstLineChars="200" w:firstLine="640"/>
        <w:rPr>
          <w:rFonts w:ascii="方正仿宋_GB2312" w:hAnsi="方正仿宋_GB2312" w:hint="eastAsia"/>
          <w:color w:val="000000"/>
          <w:kern w:val="0"/>
          <w:sz w:val="32"/>
          <w:szCs w:val="32"/>
        </w:rPr>
      </w:pPr>
      <w:r>
        <w:rPr>
          <w:rFonts w:ascii="方正仿宋_GB2312" w:hAnsi="方正仿宋_GB2312"/>
          <w:color w:val="000000"/>
          <w:kern w:val="0"/>
          <w:sz w:val="32"/>
          <w:szCs w:val="32"/>
        </w:rPr>
        <w:t>（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3</w:t>
      </w:r>
      <w:r>
        <w:rPr>
          <w:rFonts w:ascii="方正仿宋_GB2312" w:hAnsi="方正仿宋_GB2312"/>
          <w:color w:val="000000"/>
          <w:kern w:val="0"/>
          <w:sz w:val="32"/>
          <w:szCs w:val="32"/>
        </w:rPr>
        <w:t>）坚持依法治校</w:t>
      </w:r>
    </w:p>
    <w:p w14:paraId="495D1C47" w14:textId="77777777" w:rsidR="00400E07" w:rsidRDefault="00000000">
      <w:pPr>
        <w:spacing w:line="560" w:lineRule="exact"/>
        <w:ind w:firstLineChars="200" w:firstLine="640"/>
        <w:rPr>
          <w:rFonts w:ascii="方正仿宋_GB2312" w:hAnsi="方正仿宋_GB2312" w:hint="eastAsia"/>
          <w:color w:val="000000"/>
          <w:kern w:val="0"/>
          <w:sz w:val="32"/>
          <w:szCs w:val="32"/>
        </w:rPr>
      </w:pPr>
      <w:r>
        <w:rPr>
          <w:rFonts w:ascii="方正仿宋_GB2312" w:hAnsi="方正仿宋_GB2312"/>
          <w:color w:val="000000"/>
          <w:kern w:val="0"/>
          <w:sz w:val="32"/>
          <w:szCs w:val="32"/>
        </w:rPr>
        <w:t>修订完善学校的各项规章制度和各种考核方案，使学校的各项工作有章可循，确保学校各项工作有秩序地进行，做到依法治校。</w:t>
      </w:r>
    </w:p>
    <w:p w14:paraId="1412AB95" w14:textId="77777777" w:rsidR="00400E07" w:rsidRDefault="00000000">
      <w:pPr>
        <w:spacing w:line="560" w:lineRule="exact"/>
        <w:ind w:firstLineChars="200" w:firstLine="640"/>
        <w:rPr>
          <w:rFonts w:ascii="方正仿宋_GB2312" w:hAnsi="方正仿宋_GB2312" w:hint="eastAsia"/>
          <w:sz w:val="32"/>
          <w:szCs w:val="32"/>
        </w:rPr>
      </w:pPr>
      <w:r>
        <w:rPr>
          <w:rFonts w:ascii="方正仿宋_GB2312" w:hAnsi="方正仿宋_GB2312"/>
          <w:sz w:val="32"/>
          <w:szCs w:val="32"/>
        </w:rPr>
        <w:t>2.</w:t>
      </w:r>
      <w:r>
        <w:rPr>
          <w:rFonts w:ascii="方正仿宋_GB2312" w:hAnsi="方正仿宋_GB2312"/>
          <w:sz w:val="32"/>
          <w:szCs w:val="32"/>
        </w:rPr>
        <w:t>部门内部控制制度的执行。</w:t>
      </w:r>
    </w:p>
    <w:p w14:paraId="2B4D3A2A" w14:textId="77777777" w:rsidR="00400E07" w:rsidRDefault="00000000">
      <w:pPr>
        <w:spacing w:line="560" w:lineRule="exact"/>
        <w:ind w:firstLineChars="200" w:firstLine="640"/>
        <w:rPr>
          <w:rFonts w:ascii="方正仿宋_GB2312" w:hAnsi="方正仿宋_GB2312" w:hint="eastAsia"/>
          <w:sz w:val="32"/>
          <w:szCs w:val="32"/>
        </w:rPr>
      </w:pPr>
      <w:r>
        <w:rPr>
          <w:rFonts w:ascii="方正仿宋_GB2312" w:hAnsi="方正仿宋_GB2312"/>
          <w:sz w:val="32"/>
          <w:szCs w:val="32"/>
        </w:rPr>
        <w:t>制定内部控制建设工作方案、成立内部控制领导小组、设</w:t>
      </w:r>
      <w:r>
        <w:rPr>
          <w:rFonts w:ascii="方正仿宋_GB2312" w:hAnsi="方正仿宋_GB2312"/>
          <w:sz w:val="32"/>
          <w:szCs w:val="32"/>
        </w:rPr>
        <w:lastRenderedPageBreak/>
        <w:t>立内部控制工作小组办公室；修订原有的内部控制制度、补充新的内部控制制度、重点落实内部控制制度的执行与督查；建立权力运行制衡机制，</w:t>
      </w:r>
      <w:proofErr w:type="gramStart"/>
      <w:r>
        <w:rPr>
          <w:rFonts w:ascii="方正仿宋_GB2312" w:hAnsi="方正仿宋_GB2312"/>
          <w:sz w:val="32"/>
          <w:szCs w:val="32"/>
        </w:rPr>
        <w:t>完善分事</w:t>
      </w:r>
      <w:proofErr w:type="gramEnd"/>
      <w:r>
        <w:rPr>
          <w:rFonts w:ascii="方正仿宋_GB2312" w:hAnsi="方正仿宋_GB2312"/>
          <w:sz w:val="32"/>
          <w:szCs w:val="32"/>
        </w:rPr>
        <w:t>行权、分级授权、分岗设权、定期轮岗、明晰职责、集体决策等制度；对预算、收支、采购、资产、建设项目、合同管理等制度严格执行；清理领导权力清单、部门责任清单、岗位职责清单等，内部控制工作取得了一定的成效。</w:t>
      </w:r>
    </w:p>
    <w:p w14:paraId="4CBD183A" w14:textId="77777777" w:rsidR="00400E07" w:rsidRDefault="00000000">
      <w:pPr>
        <w:spacing w:line="560" w:lineRule="exact"/>
        <w:rPr>
          <w:rFonts w:ascii="方正仿宋_GB2312" w:hAnsi="方正仿宋_GB2312" w:hint="eastAsia"/>
          <w:b/>
          <w:bCs/>
          <w:sz w:val="32"/>
          <w:szCs w:val="32"/>
        </w:rPr>
      </w:pPr>
      <w:r>
        <w:rPr>
          <w:rFonts w:ascii="方正仿宋_GB2312" w:hAnsi="方正仿宋_GB2312"/>
          <w:b/>
          <w:bCs/>
          <w:sz w:val="32"/>
          <w:szCs w:val="32"/>
        </w:rPr>
        <w:t>（三）信息公开</w:t>
      </w:r>
    </w:p>
    <w:p w14:paraId="0D57410A" w14:textId="77777777" w:rsidR="00400E07" w:rsidRDefault="00000000">
      <w:pPr>
        <w:spacing w:line="560" w:lineRule="exact"/>
        <w:ind w:firstLineChars="200" w:firstLine="640"/>
        <w:rPr>
          <w:rFonts w:ascii="方正仿宋_GB2312" w:hAnsi="方正仿宋_GB2312" w:hint="eastAsia"/>
          <w:sz w:val="32"/>
          <w:szCs w:val="32"/>
        </w:rPr>
      </w:pPr>
      <w:r>
        <w:rPr>
          <w:rFonts w:ascii="方正仿宋_GB2312" w:hAnsi="方正仿宋_GB2312"/>
          <w:sz w:val="32"/>
          <w:szCs w:val="32"/>
        </w:rPr>
        <w:t>结合本单位的实际，具有较强的目标性和可操作性，绩效自评结果也可以为下一年度的绩效管理提供参考和帮助。我校将进一步加强绩效管理，更好地履行本部门的职能职责，提高财政资金的使用效率，将有限的财政投入发挥最大的经济效益和社会效益，并及时完整按照上级要求</w:t>
      </w:r>
      <w:proofErr w:type="gramStart"/>
      <w:r>
        <w:rPr>
          <w:rFonts w:ascii="方正仿宋_GB2312" w:hAnsi="方正仿宋_GB2312"/>
          <w:sz w:val="32"/>
          <w:szCs w:val="32"/>
        </w:rPr>
        <w:t>在内网</w:t>
      </w:r>
      <w:proofErr w:type="gramEnd"/>
      <w:r>
        <w:rPr>
          <w:rFonts w:ascii="方正仿宋_GB2312" w:hAnsi="方正仿宋_GB2312"/>
          <w:sz w:val="32"/>
          <w:szCs w:val="32"/>
        </w:rPr>
        <w:t>或外网向社会公开。</w:t>
      </w:r>
    </w:p>
    <w:p w14:paraId="6766D98C" w14:textId="77777777" w:rsidR="00400E07" w:rsidRDefault="00000000">
      <w:pPr>
        <w:spacing w:line="560" w:lineRule="exact"/>
        <w:rPr>
          <w:rFonts w:ascii="方正仿宋_GB2312" w:hAnsi="方正仿宋_GB2312" w:hint="eastAsia"/>
          <w:b/>
          <w:bCs/>
          <w:sz w:val="32"/>
          <w:szCs w:val="32"/>
        </w:rPr>
      </w:pPr>
      <w:r>
        <w:rPr>
          <w:rFonts w:ascii="方正仿宋_GB2312" w:hAnsi="方正仿宋_GB2312"/>
          <w:b/>
          <w:bCs/>
          <w:sz w:val="32"/>
          <w:szCs w:val="32"/>
        </w:rPr>
        <w:t>（四）绩效监控</w:t>
      </w:r>
    </w:p>
    <w:p w14:paraId="6FB4C38C" w14:textId="77777777" w:rsidR="00400E07" w:rsidRDefault="00000000">
      <w:pPr>
        <w:pStyle w:val="a5"/>
        <w:autoSpaceDE w:val="0"/>
        <w:spacing w:before="0" w:beforeAutospacing="0" w:after="0" w:afterAutospacing="0" w:line="500" w:lineRule="exact"/>
        <w:ind w:firstLine="561"/>
        <w:jc w:val="both"/>
        <w:rPr>
          <w:rFonts w:ascii="方正仿宋_GB2312" w:hAnsi="方正仿宋_GB2312" w:hint="eastAsia"/>
          <w:kern w:val="2"/>
          <w:sz w:val="32"/>
          <w:szCs w:val="32"/>
        </w:rPr>
      </w:pPr>
      <w:r>
        <w:rPr>
          <w:rFonts w:ascii="方正仿宋_GB2312" w:hAnsi="方正仿宋_GB2312"/>
          <w:kern w:val="2"/>
          <w:sz w:val="32"/>
          <w:szCs w:val="32"/>
        </w:rPr>
        <w:t>保证学校教育教学基本经费的使用，促进教育教学工作有效开展</w:t>
      </w:r>
      <w:r>
        <w:rPr>
          <w:rFonts w:ascii="方正仿宋_GB2312" w:hAnsi="方正仿宋_GB2312" w:hint="eastAsia"/>
          <w:kern w:val="2"/>
          <w:sz w:val="32"/>
          <w:szCs w:val="32"/>
        </w:rPr>
        <w:t>，保障</w:t>
      </w:r>
      <w:r>
        <w:rPr>
          <w:rFonts w:ascii="方正仿宋_GB2312" w:hAnsi="方正仿宋_GB2312"/>
          <w:kern w:val="2"/>
          <w:sz w:val="32"/>
          <w:szCs w:val="32"/>
        </w:rPr>
        <w:t>学校工作正常运行。</w:t>
      </w:r>
    </w:p>
    <w:p w14:paraId="04BEBD16" w14:textId="77777777" w:rsidR="00400E07" w:rsidRDefault="00000000">
      <w:pPr>
        <w:spacing w:line="560" w:lineRule="exact"/>
        <w:ind w:firstLineChars="200" w:firstLine="640"/>
        <w:rPr>
          <w:rFonts w:ascii="方正仿宋_GB2312" w:hAnsi="方正仿宋_GB2312" w:hint="eastAsia"/>
          <w:sz w:val="32"/>
          <w:szCs w:val="32"/>
        </w:rPr>
      </w:pPr>
      <w:r>
        <w:rPr>
          <w:rFonts w:ascii="方正仿宋_GB2312" w:hAnsi="方正仿宋_GB2312"/>
          <w:sz w:val="32"/>
          <w:szCs w:val="32"/>
        </w:rPr>
        <w:t>为了改进教学环境，提高校园文化建设，完善基础建设，增添教学设施设备，办学条件得到改善，</w:t>
      </w:r>
      <w:r>
        <w:rPr>
          <w:rFonts w:ascii="方正仿宋_GB2312" w:hAnsi="方正仿宋_GB2312" w:hint="eastAsia"/>
          <w:sz w:val="32"/>
          <w:szCs w:val="32"/>
        </w:rPr>
        <w:t>为</w:t>
      </w:r>
      <w:r>
        <w:rPr>
          <w:rFonts w:ascii="方正仿宋_GB2312" w:hAnsi="方正仿宋_GB2312"/>
          <w:sz w:val="32"/>
          <w:szCs w:val="32"/>
        </w:rPr>
        <w:t>学校办学条件达标建设奠定了坚实基础。</w:t>
      </w:r>
    </w:p>
    <w:p w14:paraId="2468A5C6" w14:textId="77777777" w:rsidR="00400E07" w:rsidRDefault="00000000">
      <w:pPr>
        <w:widowControl/>
        <w:adjustRightInd w:val="0"/>
        <w:snapToGrid w:val="0"/>
        <w:spacing w:line="580" w:lineRule="exact"/>
        <w:contextualSpacing/>
        <w:jc w:val="left"/>
        <w:rPr>
          <w:rFonts w:ascii="方正仿宋_GB2312" w:hAnsi="方正仿宋_GB2312" w:hint="eastAsia"/>
          <w:b/>
          <w:color w:val="000000"/>
          <w:sz w:val="32"/>
          <w:szCs w:val="32"/>
        </w:rPr>
      </w:pPr>
      <w:r>
        <w:rPr>
          <w:rFonts w:ascii="方正仿宋_GB2312" w:hAnsi="方正仿宋_GB2312"/>
          <w:b/>
          <w:color w:val="000000"/>
          <w:sz w:val="32"/>
          <w:szCs w:val="32"/>
        </w:rPr>
        <w:t>四、评价结论及建议</w:t>
      </w:r>
    </w:p>
    <w:p w14:paraId="5DAC59EB" w14:textId="77777777" w:rsidR="00400E07" w:rsidRDefault="00000000">
      <w:pPr>
        <w:widowControl/>
        <w:adjustRightInd w:val="0"/>
        <w:snapToGrid w:val="0"/>
        <w:spacing w:line="580" w:lineRule="exact"/>
        <w:contextualSpacing/>
        <w:jc w:val="left"/>
        <w:rPr>
          <w:rFonts w:ascii="方正仿宋_GB2312" w:hAnsi="方正仿宋_GB2312" w:hint="eastAsia"/>
          <w:color w:val="000000"/>
          <w:sz w:val="32"/>
          <w:szCs w:val="32"/>
        </w:rPr>
      </w:pPr>
      <w:r>
        <w:rPr>
          <w:rFonts w:ascii="方正仿宋_GB2312" w:hAnsi="方正仿宋_GB2312"/>
          <w:color w:val="000000"/>
          <w:sz w:val="32"/>
          <w:szCs w:val="32"/>
        </w:rPr>
        <w:t>（一）评价结论</w:t>
      </w:r>
    </w:p>
    <w:p w14:paraId="38028708" w14:textId="77777777" w:rsidR="00400E07" w:rsidRDefault="00000000">
      <w:pPr>
        <w:pStyle w:val="a3"/>
        <w:autoSpaceDE w:val="0"/>
        <w:spacing w:line="560" w:lineRule="exact"/>
        <w:ind w:firstLineChars="200" w:firstLine="640"/>
        <w:jc w:val="left"/>
        <w:rPr>
          <w:rFonts w:ascii="方正仿宋_GB2312" w:hAnsi="方正仿宋_GB2312" w:hint="eastAsia"/>
          <w:b/>
          <w:bCs/>
          <w:sz w:val="32"/>
          <w:szCs w:val="32"/>
        </w:rPr>
      </w:pPr>
      <w:r>
        <w:rPr>
          <w:rFonts w:ascii="方正仿宋_GB2312" w:hAnsi="方正仿宋_GB2312"/>
          <w:sz w:val="32"/>
          <w:szCs w:val="32"/>
        </w:rPr>
        <w:t>年初我单位效益指标为</w:t>
      </w:r>
      <w:r>
        <w:rPr>
          <w:rFonts w:ascii="方正仿宋_GB2312" w:hAnsi="方正仿宋_GB2312" w:hint="eastAsia"/>
          <w:sz w:val="32"/>
          <w:szCs w:val="32"/>
        </w:rPr>
        <w:t>：</w:t>
      </w:r>
      <w:r>
        <w:rPr>
          <w:rFonts w:ascii="方正仿宋_GB2312" w:hAnsi="方正仿宋_GB2312"/>
          <w:sz w:val="32"/>
          <w:szCs w:val="32"/>
        </w:rPr>
        <w:t>提升调研报告水平、提升教师教学授课水平。全年均按计划有序进行，完成率为</w:t>
      </w:r>
      <w:r>
        <w:rPr>
          <w:rFonts w:ascii="方正仿宋_GB2312" w:hAnsi="方正仿宋_GB2312"/>
          <w:sz w:val="32"/>
          <w:szCs w:val="32"/>
        </w:rPr>
        <w:t>100%</w:t>
      </w:r>
      <w:r>
        <w:rPr>
          <w:rFonts w:ascii="方正仿宋_GB2312" w:hAnsi="方正仿宋_GB2312"/>
          <w:sz w:val="32"/>
          <w:szCs w:val="32"/>
        </w:rPr>
        <w:t>。</w:t>
      </w:r>
    </w:p>
    <w:p w14:paraId="5402FEA5" w14:textId="6091E3A0" w:rsidR="00400E07" w:rsidRDefault="00000000">
      <w:pPr>
        <w:pStyle w:val="a3"/>
        <w:autoSpaceDE w:val="0"/>
        <w:spacing w:line="560" w:lineRule="exact"/>
        <w:ind w:leftChars="200" w:left="420" w:firstLineChars="100" w:firstLine="320"/>
        <w:jc w:val="left"/>
        <w:rPr>
          <w:rFonts w:ascii="方正仿宋_GB2312" w:hAnsi="方正仿宋_GB2312" w:hint="eastAsia"/>
          <w:sz w:val="32"/>
          <w:szCs w:val="32"/>
        </w:rPr>
      </w:pPr>
      <w:r>
        <w:rPr>
          <w:rFonts w:ascii="方正仿宋_GB2312" w:hAnsi="方正仿宋_GB2312"/>
          <w:sz w:val="32"/>
          <w:szCs w:val="32"/>
        </w:rPr>
        <w:t>1</w:t>
      </w:r>
      <w:r>
        <w:rPr>
          <w:rFonts w:ascii="方正仿宋_GB2312" w:hAnsi="方正仿宋_GB2312"/>
          <w:sz w:val="32"/>
          <w:szCs w:val="32"/>
        </w:rPr>
        <w:t>、年初我单位满意度指标为：调研报告基本达到</w:t>
      </w:r>
      <w:r w:rsidR="000340FB" w:rsidRPr="000340FB">
        <w:rPr>
          <w:rFonts w:ascii="方正仿宋_GB2312" w:hAnsi="方正仿宋_GB2312" w:hint="eastAsia"/>
          <w:sz w:val="32"/>
          <w:szCs w:val="32"/>
        </w:rPr>
        <w:t>县委县</w:t>
      </w:r>
      <w:r w:rsidR="000340FB" w:rsidRPr="000340FB">
        <w:rPr>
          <w:rFonts w:ascii="方正仿宋_GB2312" w:hAnsi="方正仿宋_GB2312" w:hint="eastAsia"/>
          <w:sz w:val="32"/>
          <w:szCs w:val="32"/>
        </w:rPr>
        <w:lastRenderedPageBreak/>
        <w:t>政府</w:t>
      </w:r>
      <w:r>
        <w:rPr>
          <w:rFonts w:ascii="方正仿宋_GB2312" w:hAnsi="方正仿宋_GB2312"/>
          <w:sz w:val="32"/>
          <w:szCs w:val="32"/>
        </w:rPr>
        <w:t>要求，教师教学水平达到基本满意。全年均按计划有序进行，完成率为</w:t>
      </w:r>
      <w:r>
        <w:rPr>
          <w:rFonts w:ascii="方正仿宋_GB2312" w:hAnsi="方正仿宋_GB2312"/>
          <w:sz w:val="32"/>
          <w:szCs w:val="32"/>
        </w:rPr>
        <w:t>100%</w:t>
      </w:r>
      <w:r>
        <w:rPr>
          <w:rFonts w:ascii="方正仿宋_GB2312" w:hAnsi="方正仿宋_GB2312"/>
          <w:sz w:val="32"/>
          <w:szCs w:val="32"/>
        </w:rPr>
        <w:t>。</w:t>
      </w:r>
    </w:p>
    <w:p w14:paraId="11EFD763" w14:textId="77777777" w:rsidR="00400E07" w:rsidRDefault="00000000">
      <w:pPr>
        <w:pStyle w:val="a3"/>
        <w:autoSpaceDE w:val="0"/>
        <w:spacing w:line="560" w:lineRule="exact"/>
        <w:ind w:firstLineChars="200" w:firstLine="640"/>
        <w:jc w:val="left"/>
        <w:rPr>
          <w:rFonts w:ascii="方正仿宋_GB2312" w:hAnsi="方正仿宋_GB2312" w:hint="eastAsia"/>
          <w:sz w:val="32"/>
          <w:szCs w:val="32"/>
        </w:rPr>
      </w:pPr>
      <w:r>
        <w:rPr>
          <w:rFonts w:ascii="方正仿宋_GB2312" w:hAnsi="方正仿宋_GB2312"/>
          <w:sz w:val="32"/>
          <w:szCs w:val="32"/>
        </w:rPr>
        <w:t>2.</w:t>
      </w:r>
      <w:r>
        <w:rPr>
          <w:rFonts w:ascii="方正仿宋_GB2312" w:hAnsi="方正仿宋_GB2312"/>
          <w:sz w:val="32"/>
          <w:szCs w:val="32"/>
        </w:rPr>
        <w:t>年初我单位产出指标为：开展师资</w:t>
      </w:r>
      <w:proofErr w:type="gramStart"/>
      <w:r>
        <w:rPr>
          <w:rFonts w:ascii="方正仿宋_GB2312" w:hAnsi="方正仿宋_GB2312"/>
          <w:sz w:val="32"/>
          <w:szCs w:val="32"/>
        </w:rPr>
        <w:t>培</w:t>
      </w:r>
      <w:proofErr w:type="gramEnd"/>
      <w:r>
        <w:rPr>
          <w:rFonts w:ascii="方正仿宋_GB2312" w:hAnsi="方正仿宋_GB2312"/>
          <w:sz w:val="32"/>
          <w:szCs w:val="32"/>
        </w:rPr>
        <w:t>多次、全年均按计划有序进行上级主管部门交办的各项教学任务，完成率为</w:t>
      </w:r>
      <w:r>
        <w:rPr>
          <w:rFonts w:ascii="方正仿宋_GB2312" w:hAnsi="方正仿宋_GB2312"/>
          <w:sz w:val="32"/>
          <w:szCs w:val="32"/>
        </w:rPr>
        <w:t>100%</w:t>
      </w:r>
      <w:r>
        <w:rPr>
          <w:rFonts w:ascii="方正仿宋_GB2312" w:hAnsi="方正仿宋_GB2312"/>
          <w:sz w:val="32"/>
          <w:szCs w:val="32"/>
        </w:rPr>
        <w:t>。</w:t>
      </w:r>
    </w:p>
    <w:p w14:paraId="3926A378" w14:textId="77777777" w:rsidR="00400E07" w:rsidRDefault="00000000">
      <w:pPr>
        <w:pStyle w:val="a3"/>
        <w:autoSpaceDE w:val="0"/>
        <w:spacing w:line="560" w:lineRule="exact"/>
        <w:ind w:firstLineChars="200" w:firstLine="640"/>
        <w:jc w:val="left"/>
        <w:rPr>
          <w:rFonts w:ascii="方正仿宋_GB2312" w:hAnsi="方正仿宋_GB2312" w:hint="eastAsia"/>
          <w:b/>
          <w:bCs/>
          <w:sz w:val="32"/>
          <w:szCs w:val="32"/>
        </w:rPr>
      </w:pPr>
      <w:r>
        <w:rPr>
          <w:rFonts w:ascii="方正仿宋_GB2312" w:hAnsi="方正仿宋_GB2312"/>
          <w:sz w:val="32"/>
          <w:szCs w:val="32"/>
        </w:rPr>
        <w:t>3</w:t>
      </w:r>
      <w:r>
        <w:rPr>
          <w:rFonts w:ascii="方正仿宋_GB2312" w:hAnsi="方正仿宋_GB2312"/>
          <w:sz w:val="32"/>
          <w:szCs w:val="32"/>
        </w:rPr>
        <w:t>、年初我单位效益指标为：提升教师教学授课水平。全年均按计划有序进行，完成率为</w:t>
      </w:r>
      <w:r>
        <w:rPr>
          <w:rFonts w:ascii="方正仿宋_GB2312" w:hAnsi="方正仿宋_GB2312"/>
          <w:sz w:val="32"/>
          <w:szCs w:val="32"/>
        </w:rPr>
        <w:t>100%</w:t>
      </w:r>
      <w:r>
        <w:rPr>
          <w:rFonts w:ascii="方正仿宋_GB2312" w:hAnsi="方正仿宋_GB2312"/>
          <w:sz w:val="32"/>
          <w:szCs w:val="32"/>
        </w:rPr>
        <w:t>。</w:t>
      </w:r>
    </w:p>
    <w:p w14:paraId="1A59F668" w14:textId="77777777" w:rsidR="00400E07" w:rsidRDefault="00000000">
      <w:pPr>
        <w:pStyle w:val="a5"/>
        <w:spacing w:before="0" w:beforeAutospacing="0" w:after="0" w:afterAutospacing="0"/>
        <w:ind w:firstLine="560"/>
        <w:jc w:val="both"/>
        <w:rPr>
          <w:rFonts w:ascii="方正仿宋_GB2312" w:hAnsi="方正仿宋_GB2312" w:hint="eastAsia"/>
          <w:kern w:val="2"/>
          <w:sz w:val="32"/>
          <w:szCs w:val="32"/>
        </w:rPr>
      </w:pPr>
      <w:r>
        <w:rPr>
          <w:rFonts w:ascii="方正仿宋_GB2312" w:hAnsi="方正仿宋_GB2312"/>
          <w:kern w:val="2"/>
          <w:sz w:val="32"/>
          <w:szCs w:val="32"/>
        </w:rPr>
        <w:t>学校整体支出绩效情况：自评优良</w:t>
      </w:r>
    </w:p>
    <w:p w14:paraId="084EB606" w14:textId="77777777" w:rsidR="00400E07" w:rsidRDefault="00000000">
      <w:pPr>
        <w:widowControl/>
        <w:adjustRightInd w:val="0"/>
        <w:snapToGrid w:val="0"/>
        <w:spacing w:line="580" w:lineRule="exact"/>
        <w:contextualSpacing/>
        <w:jc w:val="left"/>
        <w:rPr>
          <w:rFonts w:ascii="方正仿宋_GB2312" w:hAnsi="方正仿宋_GB2312" w:hint="eastAsia"/>
          <w:color w:val="000000"/>
          <w:sz w:val="32"/>
          <w:szCs w:val="32"/>
        </w:rPr>
      </w:pPr>
      <w:r>
        <w:rPr>
          <w:rFonts w:ascii="方正仿宋_GB2312" w:hAnsi="方正仿宋_GB2312"/>
          <w:color w:val="000000"/>
          <w:sz w:val="32"/>
          <w:szCs w:val="32"/>
        </w:rPr>
        <w:t>（二）存在问题</w:t>
      </w:r>
    </w:p>
    <w:p w14:paraId="4EA9A72C" w14:textId="77777777" w:rsidR="00400E07" w:rsidRDefault="00000000">
      <w:pPr>
        <w:pStyle w:val="a5"/>
        <w:spacing w:before="0" w:beforeAutospacing="0" w:after="0" w:afterAutospacing="0"/>
        <w:ind w:firstLine="560"/>
        <w:jc w:val="both"/>
        <w:rPr>
          <w:rFonts w:ascii="方正仿宋_GB2312" w:hAnsi="方正仿宋_GB2312" w:hint="eastAsia"/>
          <w:kern w:val="2"/>
          <w:sz w:val="32"/>
          <w:szCs w:val="32"/>
        </w:rPr>
      </w:pPr>
      <w:r>
        <w:rPr>
          <w:rFonts w:ascii="方正仿宋_GB2312" w:hAnsi="方正仿宋_GB2312"/>
          <w:kern w:val="2"/>
          <w:sz w:val="32"/>
          <w:szCs w:val="32"/>
        </w:rPr>
        <w:t>学校地处偏远</w:t>
      </w:r>
      <w:r>
        <w:rPr>
          <w:rFonts w:ascii="方正仿宋_GB2312" w:hAnsi="方正仿宋_GB2312" w:hint="eastAsia"/>
          <w:kern w:val="2"/>
          <w:sz w:val="32"/>
          <w:szCs w:val="32"/>
        </w:rPr>
        <w:t>，</w:t>
      </w:r>
      <w:r>
        <w:rPr>
          <w:rFonts w:ascii="方正仿宋_GB2312" w:hAnsi="方正仿宋_GB2312"/>
          <w:kern w:val="2"/>
          <w:sz w:val="32"/>
          <w:szCs w:val="32"/>
        </w:rPr>
        <w:t>差旅费</w:t>
      </w:r>
      <w:r>
        <w:rPr>
          <w:rFonts w:ascii="方正仿宋_GB2312" w:hAnsi="方正仿宋_GB2312" w:hint="eastAsia"/>
          <w:kern w:val="2"/>
          <w:sz w:val="32"/>
          <w:szCs w:val="32"/>
        </w:rPr>
        <w:t>、</w:t>
      </w:r>
      <w:r>
        <w:rPr>
          <w:rFonts w:ascii="方正仿宋_GB2312" w:hAnsi="方正仿宋_GB2312"/>
          <w:kern w:val="2"/>
          <w:sz w:val="32"/>
          <w:szCs w:val="32"/>
        </w:rPr>
        <w:t>水电费开支大，学校公用经费紧张。</w:t>
      </w:r>
    </w:p>
    <w:p w14:paraId="5D7F1627" w14:textId="77777777" w:rsidR="00400E07" w:rsidRDefault="00000000">
      <w:pPr>
        <w:widowControl/>
        <w:adjustRightInd w:val="0"/>
        <w:snapToGrid w:val="0"/>
        <w:spacing w:line="580" w:lineRule="exact"/>
        <w:contextualSpacing/>
        <w:jc w:val="left"/>
        <w:rPr>
          <w:rFonts w:ascii="方正仿宋_GB2312" w:hAnsi="方正仿宋_GB2312" w:hint="eastAsia"/>
          <w:color w:val="000000"/>
          <w:sz w:val="32"/>
          <w:szCs w:val="32"/>
        </w:rPr>
      </w:pPr>
      <w:r>
        <w:rPr>
          <w:rFonts w:ascii="方正仿宋_GB2312" w:hAnsi="方正仿宋_GB2312"/>
          <w:color w:val="000000"/>
          <w:sz w:val="32"/>
          <w:szCs w:val="32"/>
        </w:rPr>
        <w:t>（三）改进建议</w:t>
      </w:r>
    </w:p>
    <w:p w14:paraId="6F81C7D5" w14:textId="77777777" w:rsidR="00400E07" w:rsidRDefault="00000000">
      <w:pPr>
        <w:pStyle w:val="a5"/>
        <w:spacing w:before="0" w:beforeAutospacing="0" w:after="0" w:afterAutospacing="0"/>
        <w:ind w:firstLine="840"/>
        <w:jc w:val="both"/>
        <w:rPr>
          <w:rFonts w:ascii="方正仿宋_GB2312" w:hAnsi="方正仿宋_GB2312" w:hint="eastAsia"/>
          <w:kern w:val="2"/>
          <w:sz w:val="32"/>
          <w:szCs w:val="32"/>
        </w:rPr>
      </w:pPr>
      <w:r>
        <w:rPr>
          <w:rFonts w:ascii="方正仿宋_GB2312" w:hAnsi="方正仿宋_GB2312"/>
          <w:kern w:val="2"/>
          <w:sz w:val="32"/>
          <w:szCs w:val="32"/>
        </w:rPr>
        <w:t>切实做好预算编制工作，做好本单位情况调查，仔细测算部门资金需求，努力使预算资金合理。及时支出资金，减少部门资金结转。</w:t>
      </w:r>
    </w:p>
    <w:p w14:paraId="60DC2545" w14:textId="77777777" w:rsidR="00400E07" w:rsidRDefault="00000000">
      <w:pPr>
        <w:pStyle w:val="a5"/>
        <w:spacing w:before="0" w:beforeAutospacing="0" w:after="0" w:afterAutospacing="0"/>
        <w:ind w:firstLine="560"/>
        <w:jc w:val="both"/>
        <w:rPr>
          <w:rFonts w:ascii="方正仿宋_GB2312" w:hAnsi="方正仿宋_GB2312" w:hint="eastAsia"/>
          <w:color w:val="333333"/>
          <w:sz w:val="32"/>
          <w:szCs w:val="32"/>
        </w:rPr>
      </w:pPr>
      <w:r>
        <w:rPr>
          <w:rFonts w:ascii="方正仿宋_GB2312" w:hAnsi="方正仿宋_GB2312"/>
          <w:kern w:val="2"/>
          <w:sz w:val="32"/>
          <w:szCs w:val="32"/>
        </w:rPr>
        <w:t>进一步建立健全财务制度，规范财务管理，规范教育教学行为；提高教育教学质量，加强校园文化建设，加强学校廉政建设</w:t>
      </w:r>
      <w:r>
        <w:rPr>
          <w:rFonts w:ascii="方正仿宋_GB2312" w:hAnsi="方正仿宋_GB2312"/>
          <w:color w:val="333333"/>
          <w:sz w:val="32"/>
          <w:szCs w:val="32"/>
        </w:rPr>
        <w:t>。</w:t>
      </w:r>
    </w:p>
    <w:p w14:paraId="788EC1AC" w14:textId="77777777" w:rsidR="00400E07" w:rsidRDefault="00000000">
      <w:pPr>
        <w:pStyle w:val="a3"/>
        <w:spacing w:line="600" w:lineRule="exact"/>
        <w:ind w:firstLineChars="200" w:firstLine="640"/>
        <w:jc w:val="left"/>
        <w:rPr>
          <w:rFonts w:ascii="方正仿宋_GB2312" w:hAnsi="方正仿宋_GB2312" w:hint="eastAsia"/>
          <w:sz w:val="32"/>
          <w:szCs w:val="32"/>
        </w:rPr>
      </w:pPr>
      <w:r>
        <w:rPr>
          <w:rFonts w:ascii="方正仿宋_GB2312" w:hAnsi="方正仿宋_GB2312"/>
          <w:sz w:val="32"/>
          <w:szCs w:val="32"/>
        </w:rPr>
        <w:t xml:space="preserve"> </w:t>
      </w:r>
    </w:p>
    <w:p w14:paraId="17A8DC1F" w14:textId="77777777" w:rsidR="00400E07" w:rsidRDefault="00000000">
      <w:pPr>
        <w:pStyle w:val="a3"/>
        <w:spacing w:line="600" w:lineRule="exact"/>
        <w:ind w:firstLineChars="200" w:firstLine="640"/>
        <w:jc w:val="left"/>
        <w:rPr>
          <w:rFonts w:ascii="方正仿宋_GB2312" w:hAnsi="方正仿宋_GB2312" w:hint="eastAsia"/>
          <w:sz w:val="32"/>
          <w:szCs w:val="32"/>
        </w:rPr>
      </w:pPr>
      <w:r>
        <w:rPr>
          <w:rFonts w:ascii="方正仿宋_GB2312" w:hAnsi="方正仿宋_GB2312"/>
          <w:sz w:val="32"/>
          <w:szCs w:val="32"/>
        </w:rPr>
        <w:t xml:space="preserve">                         </w:t>
      </w:r>
      <w:r>
        <w:rPr>
          <w:rFonts w:ascii="方正仿宋_GB2312" w:hAnsi="方正仿宋_GB2312"/>
          <w:sz w:val="32"/>
          <w:szCs w:val="32"/>
        </w:rPr>
        <w:t>盐边县</w:t>
      </w:r>
      <w:proofErr w:type="gramStart"/>
      <w:r>
        <w:rPr>
          <w:rFonts w:ascii="方正仿宋_GB2312" w:hAnsi="方正仿宋_GB2312"/>
          <w:sz w:val="32"/>
          <w:szCs w:val="32"/>
        </w:rPr>
        <w:t>惠民镇</w:t>
      </w:r>
      <w:proofErr w:type="gramEnd"/>
      <w:r>
        <w:rPr>
          <w:rFonts w:ascii="方正仿宋_GB2312" w:hAnsi="方正仿宋_GB2312"/>
          <w:sz w:val="32"/>
          <w:szCs w:val="32"/>
        </w:rPr>
        <w:t>初级中学校</w:t>
      </w:r>
    </w:p>
    <w:p w14:paraId="441155D2" w14:textId="77777777" w:rsidR="00400E07" w:rsidRDefault="00000000">
      <w:pPr>
        <w:pStyle w:val="a3"/>
        <w:spacing w:line="600" w:lineRule="exact"/>
        <w:ind w:firstLineChars="200" w:firstLine="640"/>
        <w:jc w:val="left"/>
        <w:rPr>
          <w:rFonts w:ascii="方正仿宋_GB2312" w:hAnsi="方正仿宋_GB2312" w:hint="eastAsia"/>
          <w:sz w:val="32"/>
          <w:szCs w:val="32"/>
        </w:rPr>
      </w:pPr>
      <w:r>
        <w:rPr>
          <w:rFonts w:ascii="方正仿宋_GB2312" w:hAnsi="方正仿宋_GB2312"/>
          <w:sz w:val="32"/>
          <w:szCs w:val="32"/>
        </w:rPr>
        <w:t xml:space="preserve">                               2021</w:t>
      </w:r>
      <w:r>
        <w:rPr>
          <w:rFonts w:ascii="方正仿宋_GB2312" w:hAnsi="方正仿宋_GB2312"/>
          <w:sz w:val="32"/>
          <w:szCs w:val="32"/>
        </w:rPr>
        <w:t>年</w:t>
      </w:r>
      <w:r>
        <w:rPr>
          <w:rFonts w:ascii="方正仿宋_GB2312" w:hAnsi="方正仿宋_GB2312"/>
          <w:sz w:val="32"/>
          <w:szCs w:val="32"/>
        </w:rPr>
        <w:t>5</w:t>
      </w:r>
      <w:r>
        <w:rPr>
          <w:rFonts w:ascii="方正仿宋_GB2312" w:hAnsi="方正仿宋_GB2312"/>
          <w:sz w:val="32"/>
          <w:szCs w:val="32"/>
        </w:rPr>
        <w:t>月</w:t>
      </w:r>
      <w:r>
        <w:rPr>
          <w:rFonts w:ascii="方正仿宋_GB2312" w:hAnsi="方正仿宋_GB2312"/>
          <w:sz w:val="32"/>
          <w:szCs w:val="32"/>
        </w:rPr>
        <w:t>1</w:t>
      </w:r>
      <w:r>
        <w:rPr>
          <w:rFonts w:ascii="方正仿宋_GB2312" w:hAnsi="方正仿宋_GB2312" w:hint="eastAsia"/>
          <w:sz w:val="32"/>
          <w:szCs w:val="32"/>
        </w:rPr>
        <w:t>6</w:t>
      </w:r>
      <w:r>
        <w:rPr>
          <w:rFonts w:ascii="方正仿宋_GB2312" w:hAnsi="方正仿宋_GB2312"/>
          <w:sz w:val="32"/>
          <w:szCs w:val="32"/>
        </w:rPr>
        <w:t>日</w:t>
      </w:r>
    </w:p>
    <w:p w14:paraId="68163AD8" w14:textId="77777777" w:rsidR="00400E07" w:rsidRDefault="00400E07"/>
    <w:sectPr w:rsidR="00400E07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F397C"/>
    <w:multiLevelType w:val="multilevel"/>
    <w:tmpl w:val="69FF397C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10920460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jVhNDZkOWYyYjlkYTJkM2Y2ZjM2MjA3NGI4ZWM5OGQifQ=="/>
  </w:docVars>
  <w:rsids>
    <w:rsidRoot w:val="00615298"/>
    <w:rsid w:val="000340FB"/>
    <w:rsid w:val="002E2054"/>
    <w:rsid w:val="003712BF"/>
    <w:rsid w:val="00400E07"/>
    <w:rsid w:val="00615298"/>
    <w:rsid w:val="008C4EA8"/>
    <w:rsid w:val="00A42E85"/>
    <w:rsid w:val="00FD7AF2"/>
    <w:rsid w:val="02E767B0"/>
    <w:rsid w:val="064366E8"/>
    <w:rsid w:val="5B0E76C0"/>
    <w:rsid w:val="6F0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4821"/>
  <w15:docId w15:val="{F07241CF-DE49-4103-9D93-F8A87081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Pr>
      <w:rFonts w:ascii="宋体" w:hAnsi="Courier New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a4">
    <w:name w:val="纯文本 字符"/>
    <w:basedOn w:val="a0"/>
    <w:link w:val="a3"/>
    <w:uiPriority w:val="99"/>
    <w:rPr>
      <w:rFonts w:ascii="宋体" w:eastAsia="宋体" w:hAnsi="Courier New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463</Words>
  <Characters>2645</Characters>
  <Application>Microsoft Office Word</Application>
  <DocSecurity>0</DocSecurity>
  <Lines>22</Lines>
  <Paragraphs>6</Paragraphs>
  <ScaleCrop>false</ScaleCrop>
  <Company>DoubleOX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叶海松</cp:lastModifiedBy>
  <cp:revision>2</cp:revision>
  <dcterms:created xsi:type="dcterms:W3CDTF">2024-01-15T10:31:00Z</dcterms:created>
  <dcterms:modified xsi:type="dcterms:W3CDTF">2024-01-15T10:31:00Z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A0FD932F5F1B445A9DE1DA706B7D069D</vt:lpwstr>
  </property>
</Properties>
</file>