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AA" w:rsidRDefault="00FA17AA">
      <w:pPr>
        <w:spacing w:line="600" w:lineRule="exact"/>
        <w:jc w:val="center"/>
        <w:outlineLvl w:val="0"/>
        <w:rPr>
          <w:rFonts w:ascii="方正小标宋简体" w:eastAsia="方正小标宋简体" w:hAnsi="宋体"/>
          <w:sz w:val="72"/>
          <w:szCs w:val="72"/>
        </w:rPr>
      </w:pPr>
      <w:bookmarkStart w:id="0" w:name="_Toc15396475"/>
      <w:bookmarkStart w:id="1" w:name="_Toc15377425"/>
      <w:bookmarkStart w:id="2" w:name="_Toc15377193"/>
      <w:bookmarkStart w:id="3" w:name="_Toc15396597"/>
      <w:bookmarkStart w:id="4" w:name="_Toc15378441"/>
      <w:bookmarkStart w:id="5" w:name="_Toc15306267"/>
    </w:p>
    <w:p w:rsidR="00FA17AA" w:rsidRDefault="00FA17AA">
      <w:pPr>
        <w:spacing w:line="600" w:lineRule="exact"/>
        <w:jc w:val="center"/>
        <w:outlineLvl w:val="0"/>
        <w:rPr>
          <w:rFonts w:ascii="方正小标宋简体" w:eastAsia="方正小标宋简体" w:hAnsi="宋体"/>
          <w:sz w:val="72"/>
          <w:szCs w:val="72"/>
        </w:rPr>
      </w:pPr>
    </w:p>
    <w:p w:rsidR="00FA17AA" w:rsidRDefault="00FA17AA">
      <w:pPr>
        <w:spacing w:line="600" w:lineRule="exact"/>
        <w:jc w:val="center"/>
        <w:outlineLvl w:val="0"/>
        <w:rPr>
          <w:rFonts w:ascii="方正小标宋简体" w:eastAsia="方正小标宋简体" w:hAnsi="宋体"/>
          <w:sz w:val="72"/>
          <w:szCs w:val="72"/>
        </w:rPr>
      </w:pPr>
    </w:p>
    <w:p w:rsidR="00FA17AA" w:rsidRDefault="00FA17AA">
      <w:pPr>
        <w:spacing w:line="600" w:lineRule="exact"/>
        <w:jc w:val="center"/>
        <w:outlineLvl w:val="0"/>
        <w:rPr>
          <w:rFonts w:ascii="方正小标宋简体" w:eastAsia="方正小标宋简体" w:hAnsi="宋体"/>
          <w:sz w:val="72"/>
          <w:szCs w:val="72"/>
        </w:rPr>
      </w:pPr>
    </w:p>
    <w:p w:rsidR="00FA17AA" w:rsidRDefault="007B47C8">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FA17AA" w:rsidRDefault="007B47C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96598"/>
      <w:bookmarkStart w:id="8" w:name="_Toc15377426"/>
      <w:bookmarkStart w:id="9" w:name="_Toc15396476"/>
      <w:bookmarkStart w:id="10" w:name="_Toc15378442"/>
      <w:bookmarkStart w:id="11" w:name="_Toc15306268"/>
      <w:bookmarkEnd w:id="5"/>
      <w:r>
        <w:rPr>
          <w:rFonts w:ascii="方正小标宋简体" w:eastAsia="方正小标宋简体" w:hAnsi="方正小标宋简体" w:cs="方正小标宋简体" w:hint="eastAsia"/>
          <w:sz w:val="72"/>
          <w:szCs w:val="72"/>
        </w:rPr>
        <w:t>盐边县综合行政执法局</w:t>
      </w:r>
    </w:p>
    <w:p w:rsidR="00FA17AA" w:rsidRDefault="007B47C8">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部门决算</w:t>
      </w:r>
      <w:bookmarkEnd w:id="6"/>
      <w:bookmarkEnd w:id="7"/>
      <w:bookmarkEnd w:id="8"/>
      <w:bookmarkEnd w:id="9"/>
      <w:bookmarkEnd w:id="10"/>
      <w:bookmarkEnd w:id="11"/>
    </w:p>
    <w:p w:rsidR="00FA17AA" w:rsidRDefault="00FA17AA">
      <w:pPr>
        <w:widowControl/>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pStyle w:val="a0"/>
        <w:spacing w:before="93"/>
        <w:rPr>
          <w:rFonts w:ascii="黑体" w:eastAsia="黑体" w:hAnsi="黑体"/>
          <w:sz w:val="48"/>
          <w:szCs w:val="48"/>
        </w:rPr>
      </w:pPr>
    </w:p>
    <w:p w:rsidR="00FA17AA" w:rsidRDefault="00FA17AA">
      <w:pPr>
        <w:widowControl/>
        <w:jc w:val="center"/>
        <w:rPr>
          <w:rFonts w:ascii="黑体" w:eastAsia="黑体" w:hAnsi="黑体"/>
          <w:sz w:val="28"/>
          <w:szCs w:val="28"/>
        </w:rPr>
      </w:pPr>
    </w:p>
    <w:p w:rsidR="00FA17AA" w:rsidRDefault="007B47C8">
      <w:pPr>
        <w:widowControl/>
        <w:jc w:val="center"/>
        <w:rPr>
          <w:rFonts w:ascii="黑体" w:eastAsia="黑体" w:hAnsi="黑体"/>
          <w:sz w:val="48"/>
          <w:szCs w:val="48"/>
        </w:rPr>
      </w:pPr>
      <w:bookmarkStart w:id="12" w:name="_Toc15396599"/>
      <w:bookmarkStart w:id="13" w:name="_Toc15377196"/>
      <w:r>
        <w:rPr>
          <w:rFonts w:ascii="黑体" w:eastAsia="黑体" w:hAnsi="黑体" w:hint="eastAsia"/>
          <w:sz w:val="48"/>
          <w:szCs w:val="48"/>
        </w:rPr>
        <w:lastRenderedPageBreak/>
        <w:t>目录</w:t>
      </w:r>
    </w:p>
    <w:p w:rsidR="00FA17AA" w:rsidRDefault="00FA17AA">
      <w:pPr>
        <w:widowControl/>
        <w:jc w:val="center"/>
        <w:rPr>
          <w:rFonts w:ascii="黑体" w:eastAsia="黑体" w:hAnsi="黑体" w:cstheme="minorBidi"/>
          <w:sz w:val="28"/>
          <w:szCs w:val="28"/>
        </w:rPr>
      </w:pPr>
    </w:p>
    <w:p w:rsidR="00FA17AA" w:rsidRDefault="007B47C8">
      <w:pPr>
        <w:pStyle w:val="10"/>
        <w:rPr>
          <w:rFonts w:ascii="Times New Roman" w:eastAsia="方正楷体_GBK" w:hAnsi="Times New Roman"/>
          <w:sz w:val="32"/>
          <w:szCs w:val="32"/>
        </w:rPr>
      </w:pPr>
      <w:r>
        <w:rPr>
          <w:rFonts w:ascii="Times New Roman" w:eastAsia="方正楷体_GBK" w:hAnsi="Times New Roman" w:hint="eastAsia"/>
          <w:sz w:val="32"/>
          <w:szCs w:val="32"/>
        </w:rPr>
        <w:t>公开时间：</w:t>
      </w:r>
      <w:r>
        <w:rPr>
          <w:rFonts w:ascii="Times New Roman" w:eastAsia="方正楷体_GBK" w:hAnsi="Times New Roman" w:hint="eastAsia"/>
          <w:sz w:val="32"/>
          <w:szCs w:val="32"/>
        </w:rPr>
        <w:t>2022</w:t>
      </w:r>
      <w:r>
        <w:rPr>
          <w:rFonts w:ascii="Times New Roman" w:eastAsia="方正楷体_GBK" w:hAnsi="Times New Roman" w:hint="eastAsia"/>
          <w:sz w:val="32"/>
          <w:szCs w:val="32"/>
        </w:rPr>
        <w:t>年</w:t>
      </w:r>
      <w:r>
        <w:rPr>
          <w:rFonts w:ascii="Times New Roman" w:eastAsia="方正楷体_GBK" w:hAnsi="Times New Roman" w:hint="eastAsia"/>
          <w:sz w:val="32"/>
          <w:szCs w:val="32"/>
        </w:rPr>
        <w:t>10</w:t>
      </w:r>
      <w:r>
        <w:rPr>
          <w:rFonts w:ascii="Times New Roman" w:eastAsia="方正楷体_GBK" w:hAnsi="Times New Roman" w:hint="eastAsia"/>
          <w:sz w:val="32"/>
          <w:szCs w:val="32"/>
        </w:rPr>
        <w:t>月</w:t>
      </w:r>
      <w:r>
        <w:rPr>
          <w:rFonts w:ascii="Times New Roman" w:eastAsia="方正楷体_GBK" w:hAnsi="Times New Roman" w:hint="eastAsia"/>
          <w:sz w:val="32"/>
          <w:szCs w:val="32"/>
        </w:rPr>
        <w:t>20</w:t>
      </w:r>
      <w:r>
        <w:rPr>
          <w:rFonts w:ascii="Times New Roman" w:eastAsia="方正楷体_GBK" w:hAnsi="Times New Roman" w:hint="eastAsia"/>
          <w:sz w:val="32"/>
          <w:szCs w:val="32"/>
        </w:rPr>
        <w:t>日</w:t>
      </w:r>
    </w:p>
    <w:p w:rsidR="00FA17AA" w:rsidRDefault="00FA17AA"/>
    <w:p w:rsidR="00FA17AA" w:rsidRDefault="007B47C8">
      <w:pPr>
        <w:spacing w:line="560" w:lineRule="exact"/>
        <w:rPr>
          <w:rFonts w:eastAsia="黑体"/>
          <w:sz w:val="32"/>
          <w:szCs w:val="32"/>
        </w:rPr>
      </w:pPr>
      <w:r>
        <w:rPr>
          <w:rFonts w:eastAsia="黑体"/>
          <w:sz w:val="32"/>
          <w:szCs w:val="32"/>
        </w:rPr>
        <w:t>第一部分</w:t>
      </w:r>
      <w:r>
        <w:rPr>
          <w:rFonts w:eastAsia="黑体" w:hint="eastAsia"/>
          <w:sz w:val="32"/>
          <w:szCs w:val="32"/>
        </w:rPr>
        <w:t>部门</w:t>
      </w:r>
      <w:r>
        <w:rPr>
          <w:rFonts w:eastAsia="黑体"/>
          <w:sz w:val="32"/>
          <w:szCs w:val="32"/>
        </w:rPr>
        <w:t>概况</w:t>
      </w:r>
      <w:r>
        <w:rPr>
          <w:rFonts w:eastAsia="黑体" w:hint="eastAsia"/>
          <w:sz w:val="32"/>
          <w:szCs w:val="32"/>
        </w:rPr>
        <w:t>....................................................................4</w:t>
      </w:r>
    </w:p>
    <w:p w:rsidR="00FA17AA" w:rsidRDefault="007B47C8">
      <w:pPr>
        <w:spacing w:line="560" w:lineRule="exact"/>
        <w:rPr>
          <w:rFonts w:eastAsia="仿宋_GB2312"/>
          <w:sz w:val="32"/>
          <w:szCs w:val="32"/>
        </w:rPr>
      </w:pPr>
      <w:r>
        <w:rPr>
          <w:rFonts w:eastAsia="仿宋_GB2312" w:hint="eastAsia"/>
          <w:sz w:val="32"/>
          <w:szCs w:val="32"/>
        </w:rPr>
        <w:t>一、基本职能及主要工作</w:t>
      </w:r>
      <w:r>
        <w:rPr>
          <w:rFonts w:eastAsia="仿宋_GB2312" w:hint="eastAsia"/>
          <w:sz w:val="32"/>
          <w:szCs w:val="32"/>
        </w:rPr>
        <w:t>........................................................4</w:t>
      </w:r>
    </w:p>
    <w:p w:rsidR="00FA17AA" w:rsidRDefault="007B47C8">
      <w:pPr>
        <w:spacing w:line="560" w:lineRule="exact"/>
        <w:rPr>
          <w:rFonts w:eastAsia="仿宋_GB2312"/>
          <w:sz w:val="32"/>
          <w:szCs w:val="32"/>
        </w:rPr>
      </w:pPr>
      <w:r>
        <w:rPr>
          <w:rFonts w:eastAsia="仿宋_GB2312" w:hint="eastAsia"/>
          <w:sz w:val="32"/>
          <w:szCs w:val="32"/>
        </w:rPr>
        <w:t>二、机构设置</w:t>
      </w:r>
      <w:r>
        <w:rPr>
          <w:rFonts w:eastAsia="仿宋_GB2312" w:hint="eastAsia"/>
          <w:sz w:val="32"/>
          <w:szCs w:val="32"/>
        </w:rPr>
        <w:t>............................................................................6</w:t>
      </w:r>
    </w:p>
    <w:p w:rsidR="00FA17AA" w:rsidRDefault="007B47C8">
      <w:pPr>
        <w:spacing w:line="560" w:lineRule="exact"/>
        <w:jc w:val="left"/>
        <w:rPr>
          <w:rFonts w:eastAsia="仿宋_GB2312"/>
          <w:sz w:val="32"/>
          <w:szCs w:val="32"/>
        </w:rPr>
      </w:pPr>
      <w:r>
        <w:rPr>
          <w:rFonts w:eastAsia="黑体" w:hint="eastAsia"/>
          <w:sz w:val="32"/>
          <w:szCs w:val="32"/>
        </w:rPr>
        <w:t>第二部分</w:t>
      </w:r>
      <w:r>
        <w:rPr>
          <w:rFonts w:eastAsia="黑体" w:hint="eastAsia"/>
          <w:sz w:val="32"/>
          <w:szCs w:val="32"/>
        </w:rPr>
        <w:t>2021</w:t>
      </w:r>
      <w:r>
        <w:rPr>
          <w:rFonts w:eastAsia="黑体" w:hint="eastAsia"/>
          <w:sz w:val="32"/>
          <w:szCs w:val="32"/>
        </w:rPr>
        <w:t>年度部门决算情况说明</w:t>
      </w:r>
      <w:r>
        <w:rPr>
          <w:rFonts w:eastAsia="仿宋_GB2312" w:hint="eastAsia"/>
          <w:sz w:val="32"/>
          <w:szCs w:val="32"/>
        </w:rPr>
        <w:t>... .............................14</w:t>
      </w:r>
    </w:p>
    <w:p w:rsidR="00FA17AA" w:rsidRDefault="007B47C8">
      <w:pPr>
        <w:spacing w:line="560" w:lineRule="exact"/>
        <w:jc w:val="left"/>
        <w:rPr>
          <w:rFonts w:eastAsia="仿宋_GB2312"/>
          <w:sz w:val="32"/>
          <w:szCs w:val="32"/>
        </w:rPr>
      </w:pPr>
      <w:r>
        <w:rPr>
          <w:rFonts w:eastAsia="仿宋_GB2312" w:hint="eastAsia"/>
          <w:sz w:val="32"/>
          <w:szCs w:val="32"/>
        </w:rPr>
        <w:t>一、收入支出决算总体情况说明</w:t>
      </w:r>
      <w:r>
        <w:rPr>
          <w:rFonts w:eastAsia="仿宋_GB2312" w:hint="eastAsia"/>
          <w:sz w:val="32"/>
          <w:szCs w:val="32"/>
        </w:rPr>
        <w:t>.............................................14</w:t>
      </w:r>
      <w:r>
        <w:rPr>
          <w:rFonts w:eastAsia="仿宋_GB2312" w:hint="eastAsia"/>
          <w:sz w:val="32"/>
          <w:szCs w:val="32"/>
        </w:rPr>
        <w:t>二、收入决算情况说明</w:t>
      </w:r>
      <w:r>
        <w:rPr>
          <w:rFonts w:eastAsia="仿宋_GB2312" w:hint="eastAsia"/>
          <w:sz w:val="32"/>
          <w:szCs w:val="32"/>
        </w:rPr>
        <w:t>.............................................................14</w:t>
      </w:r>
      <w:r>
        <w:rPr>
          <w:rFonts w:eastAsia="仿宋_GB2312" w:hint="eastAsia"/>
          <w:sz w:val="32"/>
          <w:szCs w:val="32"/>
        </w:rPr>
        <w:t>三、支出决算情况说明</w:t>
      </w:r>
      <w:r>
        <w:rPr>
          <w:rFonts w:eastAsia="仿宋_GB2312" w:hint="eastAsia"/>
          <w:sz w:val="32"/>
          <w:szCs w:val="32"/>
        </w:rPr>
        <w:t>.............................................................15</w:t>
      </w:r>
    </w:p>
    <w:p w:rsidR="00FA17AA" w:rsidRDefault="007B47C8">
      <w:pPr>
        <w:spacing w:line="560" w:lineRule="exact"/>
        <w:jc w:val="left"/>
        <w:rPr>
          <w:rFonts w:eastAsia="仿宋_GB2312"/>
          <w:sz w:val="32"/>
          <w:szCs w:val="32"/>
        </w:rPr>
      </w:pPr>
      <w:r>
        <w:rPr>
          <w:rFonts w:eastAsia="仿宋_GB2312" w:hint="eastAsia"/>
          <w:sz w:val="32"/>
          <w:szCs w:val="32"/>
        </w:rPr>
        <w:t>四、财政拨款收入支出决算总体情况说明</w:t>
      </w:r>
      <w:r>
        <w:rPr>
          <w:rFonts w:eastAsia="仿宋_GB2312" w:hint="eastAsia"/>
          <w:sz w:val="32"/>
          <w:szCs w:val="32"/>
        </w:rPr>
        <w:t>.............................16</w:t>
      </w:r>
    </w:p>
    <w:p w:rsidR="00FA17AA" w:rsidRDefault="007B47C8">
      <w:pPr>
        <w:spacing w:line="560" w:lineRule="exact"/>
        <w:jc w:val="left"/>
        <w:rPr>
          <w:rFonts w:eastAsia="仿宋_GB2312"/>
          <w:sz w:val="32"/>
          <w:szCs w:val="32"/>
        </w:rPr>
      </w:pPr>
      <w:r>
        <w:rPr>
          <w:rFonts w:eastAsia="仿宋_GB2312" w:hint="eastAsia"/>
          <w:sz w:val="32"/>
          <w:szCs w:val="32"/>
        </w:rPr>
        <w:t>五、一般公共预算财政拨款支出决算情况说明</w:t>
      </w:r>
      <w:r>
        <w:rPr>
          <w:rFonts w:eastAsia="仿宋_GB2312" w:hint="eastAsia"/>
          <w:sz w:val="32"/>
          <w:szCs w:val="32"/>
        </w:rPr>
        <w:t>.....................16</w:t>
      </w:r>
    </w:p>
    <w:p w:rsidR="00FA17AA" w:rsidRDefault="007B47C8">
      <w:pPr>
        <w:spacing w:line="560" w:lineRule="exact"/>
        <w:jc w:val="left"/>
        <w:rPr>
          <w:rFonts w:eastAsia="仿宋_GB2312"/>
          <w:sz w:val="32"/>
          <w:szCs w:val="32"/>
        </w:rPr>
      </w:pPr>
      <w:r>
        <w:rPr>
          <w:rFonts w:eastAsia="仿宋_GB2312" w:hint="eastAsia"/>
          <w:sz w:val="32"/>
          <w:szCs w:val="32"/>
        </w:rPr>
        <w:t>六、一般公共预算财政拨款基本支出决算情况说明</w:t>
      </w:r>
      <w:r>
        <w:rPr>
          <w:rFonts w:eastAsia="仿宋_GB2312" w:hint="eastAsia"/>
          <w:sz w:val="32"/>
          <w:szCs w:val="32"/>
        </w:rPr>
        <w:t>.............20</w:t>
      </w:r>
    </w:p>
    <w:p w:rsidR="00FA17AA" w:rsidRDefault="007B47C8">
      <w:pPr>
        <w:spacing w:line="560" w:lineRule="exact"/>
        <w:jc w:val="left"/>
        <w:rPr>
          <w:rFonts w:eastAsia="仿宋_GB2312"/>
          <w:sz w:val="32"/>
          <w:szCs w:val="32"/>
        </w:rPr>
      </w:pPr>
      <w:r>
        <w:rPr>
          <w:rFonts w:eastAsia="仿宋_GB2312" w:hint="eastAsia"/>
          <w:sz w:val="32"/>
          <w:szCs w:val="32"/>
        </w:rPr>
        <w:t>七、“三公”经费财政拨款支出决算情况说明</w:t>
      </w:r>
      <w:r>
        <w:rPr>
          <w:rFonts w:eastAsia="仿宋_GB2312" w:hint="eastAsia"/>
          <w:sz w:val="32"/>
          <w:szCs w:val="32"/>
        </w:rPr>
        <w:t>.......................21</w:t>
      </w:r>
    </w:p>
    <w:p w:rsidR="00FA17AA" w:rsidRDefault="007B47C8">
      <w:pPr>
        <w:spacing w:line="560" w:lineRule="exact"/>
        <w:jc w:val="left"/>
        <w:rPr>
          <w:rFonts w:eastAsia="仿宋_GB2312"/>
          <w:sz w:val="32"/>
          <w:szCs w:val="32"/>
        </w:rPr>
      </w:pPr>
      <w:r>
        <w:rPr>
          <w:rFonts w:eastAsia="仿宋_GB2312" w:hint="eastAsia"/>
          <w:sz w:val="32"/>
          <w:szCs w:val="32"/>
        </w:rPr>
        <w:t>八、政府性基金预算支出决算情况说明</w:t>
      </w:r>
      <w:r>
        <w:rPr>
          <w:rFonts w:eastAsia="仿宋_GB2312" w:hint="eastAsia"/>
          <w:sz w:val="32"/>
          <w:szCs w:val="32"/>
        </w:rPr>
        <w:t>.................................23</w:t>
      </w:r>
    </w:p>
    <w:p w:rsidR="00FA17AA" w:rsidRDefault="007B47C8">
      <w:pPr>
        <w:spacing w:line="560" w:lineRule="exact"/>
        <w:jc w:val="left"/>
        <w:rPr>
          <w:rFonts w:eastAsia="仿宋_GB2312"/>
          <w:sz w:val="32"/>
          <w:szCs w:val="32"/>
        </w:rPr>
      </w:pPr>
      <w:r>
        <w:rPr>
          <w:rFonts w:eastAsia="仿宋_GB2312" w:hint="eastAsia"/>
          <w:sz w:val="32"/>
          <w:szCs w:val="32"/>
        </w:rPr>
        <w:t>九、国有资本经营预算支出决算情况说明</w:t>
      </w:r>
      <w:r>
        <w:rPr>
          <w:rFonts w:eastAsia="仿宋_GB2312" w:hint="eastAsia"/>
          <w:sz w:val="32"/>
          <w:szCs w:val="32"/>
        </w:rPr>
        <w:t>.............................23</w:t>
      </w:r>
    </w:p>
    <w:p w:rsidR="00FA17AA" w:rsidRDefault="007B47C8">
      <w:pPr>
        <w:spacing w:line="560" w:lineRule="exact"/>
        <w:jc w:val="left"/>
        <w:rPr>
          <w:rFonts w:eastAsia="仿宋_GB2312"/>
          <w:sz w:val="32"/>
          <w:szCs w:val="32"/>
        </w:rPr>
      </w:pPr>
      <w:r>
        <w:rPr>
          <w:rFonts w:eastAsia="仿宋_GB2312" w:hint="eastAsia"/>
          <w:sz w:val="32"/>
          <w:szCs w:val="32"/>
        </w:rPr>
        <w:t>十、其他重要事项的情况说明</w:t>
      </w:r>
      <w:r>
        <w:rPr>
          <w:rFonts w:eastAsia="仿宋_GB2312" w:hint="eastAsia"/>
          <w:sz w:val="32"/>
          <w:szCs w:val="32"/>
        </w:rPr>
        <w:t>.................................................23</w:t>
      </w:r>
    </w:p>
    <w:p w:rsidR="00FA17AA" w:rsidRDefault="007B47C8">
      <w:pPr>
        <w:spacing w:line="560" w:lineRule="exact"/>
        <w:jc w:val="left"/>
        <w:rPr>
          <w:rFonts w:eastAsia="黑体"/>
          <w:sz w:val="32"/>
          <w:szCs w:val="32"/>
        </w:rPr>
      </w:pPr>
      <w:r>
        <w:rPr>
          <w:rFonts w:eastAsia="黑体" w:hint="eastAsia"/>
          <w:sz w:val="32"/>
          <w:szCs w:val="32"/>
        </w:rPr>
        <w:t>第三部分名词解释</w:t>
      </w:r>
      <w:r>
        <w:rPr>
          <w:rFonts w:eastAsia="黑体" w:hint="eastAsia"/>
          <w:sz w:val="32"/>
          <w:szCs w:val="32"/>
        </w:rPr>
        <w:t>.................................................................26</w:t>
      </w:r>
    </w:p>
    <w:p w:rsidR="00FA17AA" w:rsidRDefault="007B47C8">
      <w:pPr>
        <w:spacing w:line="560" w:lineRule="exact"/>
        <w:jc w:val="left"/>
        <w:rPr>
          <w:rFonts w:eastAsia="黑体"/>
          <w:sz w:val="32"/>
          <w:szCs w:val="32"/>
        </w:rPr>
      </w:pPr>
      <w:r>
        <w:rPr>
          <w:rFonts w:eastAsia="黑体" w:hint="eastAsia"/>
          <w:sz w:val="32"/>
          <w:szCs w:val="32"/>
        </w:rPr>
        <w:t>第四部分附件</w:t>
      </w:r>
      <w:r>
        <w:rPr>
          <w:rFonts w:eastAsia="黑体" w:hint="eastAsia"/>
          <w:sz w:val="32"/>
          <w:szCs w:val="32"/>
        </w:rPr>
        <w:t>.........................................................................29</w:t>
      </w:r>
    </w:p>
    <w:p w:rsidR="00FA17AA" w:rsidRDefault="007B47C8">
      <w:pPr>
        <w:spacing w:line="560" w:lineRule="exact"/>
        <w:jc w:val="left"/>
        <w:rPr>
          <w:rFonts w:eastAsia="仿宋_GB2312"/>
          <w:sz w:val="32"/>
          <w:szCs w:val="32"/>
        </w:rPr>
      </w:pPr>
      <w:r>
        <w:rPr>
          <w:rFonts w:eastAsia="黑体" w:hint="eastAsia"/>
          <w:sz w:val="32"/>
          <w:szCs w:val="32"/>
        </w:rPr>
        <w:t>第五部分附表</w:t>
      </w:r>
      <w:r>
        <w:rPr>
          <w:rFonts w:eastAsia="黑体" w:hint="eastAsia"/>
          <w:sz w:val="32"/>
          <w:szCs w:val="32"/>
        </w:rPr>
        <w:t>...............................................................</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一、收入支出决算总表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二、收入决算表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三、支出决算表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lastRenderedPageBreak/>
        <w:t>四、财政拨款收入支出决算总表</w:t>
      </w:r>
      <w:r>
        <w:rPr>
          <w:rFonts w:eastAsia="仿宋_GB2312" w:hint="eastAsia"/>
          <w:sz w:val="32"/>
          <w:szCs w:val="32"/>
        </w:rPr>
        <w:t>............................................49</w:t>
      </w:r>
      <w:r>
        <w:rPr>
          <w:rFonts w:eastAsia="仿宋_GB2312" w:hint="eastAsia"/>
          <w:sz w:val="32"/>
          <w:szCs w:val="32"/>
        </w:rPr>
        <w:t>五、财政拨款支出决算明细表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六、一般公共预算财政拨款支出决算表</w:t>
      </w:r>
      <w:r>
        <w:rPr>
          <w:rFonts w:eastAsia="仿宋_GB2312" w:hint="eastAsia"/>
          <w:sz w:val="32"/>
          <w:szCs w:val="32"/>
        </w:rPr>
        <w:t>................................49</w:t>
      </w:r>
      <w:r>
        <w:rPr>
          <w:rFonts w:eastAsia="仿宋_GB2312" w:hint="eastAsia"/>
          <w:sz w:val="32"/>
          <w:szCs w:val="32"/>
        </w:rPr>
        <w:t>七、一般公共预算财政拨款支出决算明细表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八、一般公共预算财政拨款基本支出决算表</w:t>
      </w:r>
      <w:r>
        <w:rPr>
          <w:rFonts w:eastAsia="仿宋_GB2312" w:hint="eastAsia"/>
          <w:sz w:val="32"/>
          <w:szCs w:val="32"/>
        </w:rPr>
        <w:t>.........................49</w:t>
      </w:r>
      <w:r>
        <w:rPr>
          <w:rFonts w:eastAsia="仿宋_GB2312" w:hint="eastAsia"/>
          <w:sz w:val="32"/>
          <w:szCs w:val="32"/>
        </w:rPr>
        <w:t>九、一般公共预算财政拨款项目支出决算表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十、一般公共预算财政拨款“三公”经费支出决算表</w:t>
      </w:r>
      <w:r>
        <w:rPr>
          <w:rFonts w:eastAsia="仿宋_GB2312" w:hint="eastAsia"/>
          <w:sz w:val="32"/>
          <w:szCs w:val="32"/>
        </w:rPr>
        <w:t>.............49</w:t>
      </w:r>
      <w:r>
        <w:rPr>
          <w:rFonts w:eastAsia="仿宋_GB2312" w:hint="eastAsia"/>
          <w:sz w:val="32"/>
          <w:szCs w:val="32"/>
        </w:rPr>
        <w:t>十一、政府性基金预算财政拨款收入支出决算表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十二、政府性基金预算财政拨款“三公”经费支出决算</w:t>
      </w:r>
      <w:r>
        <w:rPr>
          <w:rFonts w:eastAsia="仿宋_GB2312" w:hint="eastAsia"/>
          <w:sz w:val="32"/>
          <w:szCs w:val="32"/>
        </w:rPr>
        <w:t>....49</w:t>
      </w:r>
      <w:r>
        <w:rPr>
          <w:rFonts w:eastAsia="仿宋_GB2312" w:hint="eastAsia"/>
          <w:sz w:val="32"/>
          <w:szCs w:val="32"/>
        </w:rPr>
        <w:t>十三、国有资本经营预算财政拨款收入支出决算表</w:t>
      </w:r>
      <w:r>
        <w:rPr>
          <w:rFonts w:eastAsia="仿宋_GB2312" w:hint="eastAsia"/>
          <w:sz w:val="32"/>
          <w:szCs w:val="32"/>
        </w:rPr>
        <w:t>.............49</w:t>
      </w:r>
    </w:p>
    <w:p w:rsidR="00FA17AA" w:rsidRDefault="007B47C8">
      <w:pPr>
        <w:spacing w:line="560" w:lineRule="exact"/>
        <w:jc w:val="left"/>
        <w:rPr>
          <w:rFonts w:eastAsia="仿宋_GB2312"/>
          <w:sz w:val="32"/>
          <w:szCs w:val="32"/>
        </w:rPr>
      </w:pPr>
      <w:r>
        <w:rPr>
          <w:rFonts w:eastAsia="仿宋_GB2312" w:hint="eastAsia"/>
          <w:sz w:val="32"/>
          <w:szCs w:val="32"/>
        </w:rPr>
        <w:t>十四、国有资本经营预算财政拨款支出决算表</w:t>
      </w:r>
      <w:r>
        <w:rPr>
          <w:rFonts w:eastAsia="仿宋_GB2312" w:hint="eastAsia"/>
          <w:sz w:val="32"/>
          <w:szCs w:val="32"/>
        </w:rPr>
        <w:t>.....................49</w:t>
      </w:r>
    </w:p>
    <w:p w:rsidR="00FA17AA" w:rsidRDefault="007B47C8">
      <w:pPr>
        <w:rPr>
          <w:rFonts w:ascii="方正小标宋_GBK" w:eastAsia="方正小标宋_GBK"/>
          <w:sz w:val="44"/>
          <w:szCs w:val="44"/>
        </w:rPr>
      </w:pPr>
      <w:r>
        <w:rPr>
          <w:b/>
        </w:rPr>
        <w:br w:type="page"/>
      </w:r>
    </w:p>
    <w:p w:rsidR="00FA17AA" w:rsidRDefault="007B47C8">
      <w:pPr>
        <w:jc w:val="center"/>
        <w:rPr>
          <w:rFonts w:ascii="方正小标宋_GBK" w:eastAsia="方正小标宋_GBK"/>
          <w:sz w:val="44"/>
          <w:szCs w:val="44"/>
        </w:rPr>
      </w:pPr>
      <w:r>
        <w:rPr>
          <w:rFonts w:ascii="方正小标宋_GBK" w:eastAsia="方正小标宋_GBK" w:hint="eastAsia"/>
          <w:sz w:val="44"/>
          <w:szCs w:val="44"/>
        </w:rPr>
        <w:t>第一部分部门概况</w:t>
      </w:r>
      <w:bookmarkEnd w:id="12"/>
      <w:bookmarkEnd w:id="13"/>
    </w:p>
    <w:p w:rsidR="00FA17AA" w:rsidRDefault="00FA17AA">
      <w:pPr>
        <w:rPr>
          <w:rFonts w:ascii="方正小标宋_GBK" w:eastAsia="方正小标宋_GBK"/>
          <w:sz w:val="44"/>
          <w:szCs w:val="44"/>
        </w:rPr>
      </w:pPr>
    </w:p>
    <w:p w:rsidR="00FA17AA" w:rsidRDefault="007B47C8">
      <w:pPr>
        <w:ind w:firstLineChars="200" w:firstLine="640"/>
        <w:rPr>
          <w:rFonts w:ascii="黑体" w:eastAsia="黑体" w:hAnsi="黑体"/>
          <w:sz w:val="32"/>
          <w:szCs w:val="32"/>
        </w:rPr>
      </w:pPr>
      <w:bookmarkStart w:id="14" w:name="_Toc15377197"/>
      <w:bookmarkStart w:id="15" w:name="_Toc15396600"/>
      <w:r>
        <w:rPr>
          <w:rFonts w:ascii="黑体" w:eastAsia="黑体" w:hAnsi="黑体" w:hint="eastAsia"/>
          <w:sz w:val="32"/>
          <w:szCs w:val="32"/>
        </w:rPr>
        <w:t>一、</w:t>
      </w:r>
      <w:bookmarkEnd w:id="14"/>
      <w:bookmarkEnd w:id="15"/>
      <w:r>
        <w:rPr>
          <w:rFonts w:ascii="黑体" w:eastAsia="黑体" w:hAnsi="黑体" w:hint="eastAsia"/>
          <w:sz w:val="32"/>
          <w:szCs w:val="32"/>
        </w:rPr>
        <w:t>基本职能及主要工作</w:t>
      </w:r>
    </w:p>
    <w:p w:rsidR="00FA17AA" w:rsidRDefault="007B47C8">
      <w:pPr>
        <w:pStyle w:val="a0"/>
        <w:adjustRightInd w:val="0"/>
        <w:snapToGrid w:val="0"/>
        <w:spacing w:before="93" w:line="600" w:lineRule="exact"/>
        <w:ind w:firstLineChars="210" w:firstLine="675"/>
        <w:outlineLvl w:val="2"/>
        <w:rPr>
          <w:rFonts w:ascii="仿宋" w:eastAsia="仿宋" w:hAnsi="仿宋"/>
          <w:bCs/>
          <w:sz w:val="32"/>
          <w:szCs w:val="32"/>
        </w:rPr>
      </w:pPr>
      <w:bookmarkStart w:id="16" w:name="_Toc15377198"/>
      <w:bookmarkStart w:id="17" w:name="_Toc15378445"/>
      <w:r>
        <w:rPr>
          <w:rFonts w:ascii="仿宋" w:eastAsia="仿宋" w:hAnsi="仿宋" w:hint="eastAsia"/>
          <w:b/>
          <w:sz w:val="32"/>
          <w:szCs w:val="32"/>
        </w:rPr>
        <w:t>（一）主要职能。</w:t>
      </w:r>
      <w:r>
        <w:rPr>
          <w:rFonts w:ascii="仿宋" w:eastAsia="仿宋" w:hAnsi="仿宋" w:hint="eastAsia"/>
          <w:bCs/>
          <w:sz w:val="32"/>
          <w:szCs w:val="32"/>
        </w:rPr>
        <w:t>（职能参照省政府批准的三定方案）</w:t>
      </w:r>
      <w:bookmarkEnd w:id="16"/>
      <w:bookmarkEnd w:id="17"/>
    </w:p>
    <w:p w:rsidR="00FA17AA" w:rsidRDefault="007B47C8">
      <w:pPr>
        <w:snapToGrid w:val="0"/>
        <w:spacing w:line="52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行政处罚权。根据省、市部署和要求，推进综合执法改革，改进城市管理工作。负责城市市容环境卫生综合管理工作。依法对城市市容环境卫生实施监督检查和考核。负责环境卫生作业企业的行业管理。负责城市建城区户外广告和招牌的监督管理。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负责燃气行业综合管理工作。拟订燃气行业发展规划并组织实施。监督指导燃气经营单位落实行业规范、标准。监督指导燃气工程建设及备案工作。负责推进数字化城市管理和信息化建设，负责民生服务热线</w:t>
      </w:r>
      <w:r>
        <w:rPr>
          <w:rFonts w:ascii="仿宋" w:eastAsia="仿宋" w:hAnsi="仿宋" w:cs="仿宋"/>
          <w:sz w:val="32"/>
          <w:szCs w:val="32"/>
          <w:shd w:val="clear" w:color="auto" w:fill="FFFFFF"/>
        </w:rPr>
        <w:t>12345</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12319</w:t>
      </w:r>
      <w:r>
        <w:rPr>
          <w:rFonts w:ascii="仿宋" w:eastAsia="仿宋" w:hAnsi="仿宋" w:cs="仿宋" w:hint="eastAsia"/>
          <w:sz w:val="32"/>
          <w:szCs w:val="32"/>
          <w:shd w:val="clear" w:color="auto" w:fill="FFFFFF"/>
        </w:rPr>
        <w:t>的建设</w:t>
      </w:r>
      <w:r>
        <w:rPr>
          <w:rFonts w:ascii="仿宋" w:eastAsia="仿宋" w:hAnsi="仿宋" w:cs="仿宋" w:hint="eastAsia"/>
          <w:sz w:val="32"/>
          <w:szCs w:val="32"/>
          <w:shd w:val="clear" w:color="auto" w:fill="FFFFFF"/>
        </w:rPr>
        <w:lastRenderedPageBreak/>
        <w:t>和管理工作。拟定综合行政执法和城市管理工作经费的中长期计划和年度计划，会同有关部门对使用情况实施监督管理。参与城市新建、改扩建项目中涉及市容环境卫生、园林绿化项目的规划、方案审查、综合验收。承担职责范围内的安全生产和职业健康、生态环境保护、审批服务便民化等工作。完成县委、县政府交办的其他任务。职能转变。根据“放管服”改革和政府职能转变的要求，推动“最多跑一次”“互联网</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政务服务”等改革事项取得重大突破，推进线上线下深度融合。运用大数据精准分析和评估审批服务办件情况，有针对性地改进办理流程，让办事更便捷、服务更优质。强化行业监管和社会监督，解决办事手续繁、效率低问题，提高服务质量。行政处罚权划转后有关职责分工：有关行政处罚权划转后，原行政管理部门的行业监管主体责任不变，继续履行管理事项的日常监督检查、监测、违法行为发现等行政管理职能。城市管理综合行政执法部门定期将执行行政处罚或行政强制的情况反馈相关部门，实现末端执法与源头治理有机结合。</w:t>
      </w:r>
    </w:p>
    <w:p w:rsidR="00FA17AA" w:rsidRDefault="007B47C8">
      <w:pPr>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sz w:val="32"/>
          <w:szCs w:val="32"/>
          <w:shd w:val="clear" w:color="auto" w:fill="FFFFFF"/>
        </w:rPr>
        <w:t>1.</w:t>
      </w:r>
      <w:r>
        <w:rPr>
          <w:rFonts w:ascii="仿宋" w:eastAsia="仿宋" w:hAnsi="仿宋" w:cs="仿宋" w:hint="eastAsia"/>
          <w:b/>
          <w:bCs/>
          <w:sz w:val="32"/>
          <w:szCs w:val="32"/>
        </w:rPr>
        <w:t>机构情况。</w:t>
      </w:r>
    </w:p>
    <w:p w:rsidR="00FA17AA" w:rsidRDefault="007B47C8">
      <w:pPr>
        <w:snapToGrid w:val="0"/>
        <w:spacing w:line="520" w:lineRule="exact"/>
        <w:ind w:firstLineChars="200" w:firstLine="640"/>
        <w:rPr>
          <w:rFonts w:ascii="仿宋" w:eastAsia="仿宋" w:hAnsi="仿宋" w:cs="仿宋"/>
          <w:sz w:val="32"/>
          <w:szCs w:val="32"/>
        </w:rPr>
      </w:pPr>
      <w:r>
        <w:rPr>
          <w:rFonts w:ascii="仿宋" w:eastAsia="仿宋" w:hAnsi="仿宋" w:cs="仿宋" w:hint="eastAsia"/>
          <w:kern w:val="0"/>
          <w:sz w:val="32"/>
          <w:szCs w:val="32"/>
          <w:shd w:val="clear" w:color="auto" w:fill="FFFFFF"/>
        </w:rPr>
        <w:t>盐边县综合行政执法局下设股室：办公室（政策法规股）、业务股、行政执法监督股（挂“盐边县城市管理综合行政执法大队”牌子），下属事业单位：盐边县城市公用事业服务中心、盐边县数字化城市联动指挥中心。</w:t>
      </w:r>
    </w:p>
    <w:p w:rsidR="00FA17AA" w:rsidRDefault="007B47C8">
      <w:pPr>
        <w:snapToGrid w:val="0"/>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2.人员情况。</w:t>
      </w:r>
    </w:p>
    <w:p w:rsidR="00FA17AA" w:rsidRDefault="007B47C8">
      <w:pPr>
        <w:snapToGrid w:val="0"/>
        <w:spacing w:line="52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盐边县综合行政执法局：公务员编制</w:t>
      </w:r>
      <w:r>
        <w:rPr>
          <w:rFonts w:ascii="仿宋" w:eastAsia="仿宋" w:hAnsi="仿宋" w:cs="仿宋"/>
          <w:kern w:val="0"/>
          <w:sz w:val="32"/>
          <w:szCs w:val="32"/>
          <w:shd w:val="clear" w:color="auto" w:fill="FFFFFF"/>
        </w:rPr>
        <w:t>5</w:t>
      </w:r>
      <w:r>
        <w:rPr>
          <w:rFonts w:ascii="仿宋" w:eastAsia="仿宋" w:hAnsi="仿宋" w:cs="仿宋" w:hint="eastAsia"/>
          <w:kern w:val="0"/>
          <w:sz w:val="32"/>
          <w:szCs w:val="32"/>
          <w:shd w:val="clear" w:color="auto" w:fill="FFFFFF"/>
        </w:rPr>
        <w:t>人，实有</w:t>
      </w:r>
      <w:r>
        <w:rPr>
          <w:rFonts w:ascii="仿宋" w:eastAsia="仿宋" w:hAnsi="仿宋" w:cs="仿宋"/>
          <w:kern w:val="0"/>
          <w:sz w:val="32"/>
          <w:szCs w:val="32"/>
          <w:shd w:val="clear" w:color="auto" w:fill="FFFFFF"/>
        </w:rPr>
        <w:t>5</w:t>
      </w:r>
      <w:r>
        <w:rPr>
          <w:rFonts w:ascii="仿宋" w:eastAsia="仿宋" w:hAnsi="仿宋" w:cs="仿宋" w:hint="eastAsia"/>
          <w:kern w:val="0"/>
          <w:sz w:val="32"/>
          <w:szCs w:val="32"/>
          <w:shd w:val="clear" w:color="auto" w:fill="FFFFFF"/>
        </w:rPr>
        <w:t>人（领导班子</w:t>
      </w:r>
      <w:r>
        <w:rPr>
          <w:rFonts w:ascii="仿宋" w:eastAsia="仿宋" w:hAnsi="仿宋" w:cs="仿宋"/>
          <w:kern w:val="0"/>
          <w:sz w:val="32"/>
          <w:szCs w:val="32"/>
          <w:shd w:val="clear" w:color="auto" w:fill="FFFFFF"/>
        </w:rPr>
        <w:t>3</w:t>
      </w:r>
      <w:r>
        <w:rPr>
          <w:rFonts w:ascii="仿宋" w:eastAsia="仿宋" w:hAnsi="仿宋" w:cs="仿宋" w:hint="eastAsia"/>
          <w:kern w:val="0"/>
          <w:sz w:val="32"/>
          <w:szCs w:val="32"/>
          <w:shd w:val="clear" w:color="auto" w:fill="FFFFFF"/>
        </w:rPr>
        <w:t>人、工作人员</w:t>
      </w:r>
      <w:r>
        <w:rPr>
          <w:rFonts w:ascii="仿宋" w:eastAsia="仿宋" w:hAnsi="仿宋" w:cs="仿宋"/>
          <w:kern w:val="0"/>
          <w:sz w:val="32"/>
          <w:szCs w:val="32"/>
          <w:shd w:val="clear" w:color="auto" w:fill="FFFFFF"/>
        </w:rPr>
        <w:t>2</w:t>
      </w:r>
      <w:r>
        <w:rPr>
          <w:rFonts w:ascii="仿宋" w:eastAsia="仿宋" w:hAnsi="仿宋" w:cs="仿宋" w:hint="eastAsia"/>
          <w:kern w:val="0"/>
          <w:sz w:val="32"/>
          <w:szCs w:val="32"/>
          <w:shd w:val="clear" w:color="auto" w:fill="FFFFFF"/>
        </w:rPr>
        <w:t>人）；参公编制</w:t>
      </w:r>
      <w:r>
        <w:rPr>
          <w:rFonts w:ascii="仿宋" w:eastAsia="仿宋" w:hAnsi="仿宋" w:cs="仿宋"/>
          <w:kern w:val="0"/>
          <w:sz w:val="32"/>
          <w:szCs w:val="32"/>
          <w:shd w:val="clear" w:color="auto" w:fill="FFFFFF"/>
        </w:rPr>
        <w:t>15</w:t>
      </w:r>
      <w:r>
        <w:rPr>
          <w:rFonts w:ascii="仿宋" w:eastAsia="仿宋" w:hAnsi="仿宋" w:cs="仿宋" w:hint="eastAsia"/>
          <w:kern w:val="0"/>
          <w:sz w:val="32"/>
          <w:szCs w:val="32"/>
          <w:shd w:val="clear" w:color="auto" w:fill="FFFFFF"/>
        </w:rPr>
        <w:t>人，实有</w:t>
      </w:r>
      <w:r>
        <w:rPr>
          <w:rFonts w:ascii="仿宋" w:eastAsia="仿宋" w:hAnsi="仿宋" w:cs="仿宋"/>
          <w:kern w:val="0"/>
          <w:sz w:val="32"/>
          <w:szCs w:val="32"/>
          <w:shd w:val="clear" w:color="auto" w:fill="FFFFFF"/>
        </w:rPr>
        <w:t>13</w:t>
      </w:r>
      <w:r>
        <w:rPr>
          <w:rFonts w:ascii="仿宋" w:eastAsia="仿宋" w:hAnsi="仿宋" w:cs="仿宋" w:hint="eastAsia"/>
          <w:kern w:val="0"/>
          <w:sz w:val="32"/>
          <w:szCs w:val="32"/>
          <w:shd w:val="clear" w:color="auto" w:fill="FFFFFF"/>
        </w:rPr>
        <w:t>人。下属事业单位：盐边县城市公用事业服务中心参公编制</w:t>
      </w:r>
      <w:r>
        <w:rPr>
          <w:rFonts w:ascii="仿宋" w:eastAsia="仿宋" w:hAnsi="仿宋" w:cs="仿宋"/>
          <w:kern w:val="0"/>
          <w:sz w:val="32"/>
          <w:szCs w:val="32"/>
          <w:shd w:val="clear" w:color="auto" w:fill="FFFFFF"/>
        </w:rPr>
        <w:t>12</w:t>
      </w:r>
      <w:r>
        <w:rPr>
          <w:rFonts w:ascii="仿宋" w:eastAsia="仿宋" w:hAnsi="仿宋" w:cs="仿宋" w:hint="eastAsia"/>
          <w:kern w:val="0"/>
          <w:sz w:val="32"/>
          <w:szCs w:val="32"/>
          <w:shd w:val="clear" w:color="auto" w:fill="FFFFFF"/>
        </w:rPr>
        <w:lastRenderedPageBreak/>
        <w:t>人，实有10人；盐边县数字化城市联动指挥中心事业编制</w:t>
      </w:r>
      <w:r>
        <w:rPr>
          <w:rFonts w:ascii="仿宋" w:eastAsia="仿宋" w:hAnsi="仿宋" w:cs="仿宋"/>
          <w:kern w:val="0"/>
          <w:sz w:val="32"/>
          <w:szCs w:val="32"/>
          <w:shd w:val="clear" w:color="auto" w:fill="FFFFFF"/>
        </w:rPr>
        <w:t>6</w:t>
      </w:r>
      <w:r>
        <w:rPr>
          <w:rFonts w:ascii="仿宋" w:eastAsia="仿宋" w:hAnsi="仿宋" w:cs="仿宋" w:hint="eastAsia"/>
          <w:kern w:val="0"/>
          <w:sz w:val="32"/>
          <w:szCs w:val="32"/>
          <w:shd w:val="clear" w:color="auto" w:fill="FFFFFF"/>
        </w:rPr>
        <w:t>人，实有5人。</w:t>
      </w:r>
      <w:bookmarkStart w:id="18" w:name="_Toc15378446"/>
      <w:bookmarkStart w:id="19" w:name="_Toc15377199"/>
    </w:p>
    <w:p w:rsidR="00FA17AA" w:rsidRDefault="007B47C8">
      <w:pPr>
        <w:snapToGrid w:val="0"/>
        <w:spacing w:line="520" w:lineRule="exact"/>
        <w:ind w:firstLineChars="200" w:firstLine="643"/>
        <w:rPr>
          <w:rFonts w:ascii="仿宋" w:eastAsia="仿宋" w:hAnsi="仿宋"/>
          <w:b/>
          <w:kern w:val="0"/>
          <w:sz w:val="32"/>
          <w:szCs w:val="32"/>
        </w:rPr>
      </w:pPr>
      <w:r>
        <w:rPr>
          <w:rFonts w:ascii="仿宋" w:eastAsia="仿宋" w:hAnsi="仿宋" w:hint="eastAsia"/>
          <w:b/>
          <w:kern w:val="0"/>
          <w:sz w:val="32"/>
          <w:szCs w:val="32"/>
        </w:rPr>
        <w:t>（二）</w:t>
      </w:r>
      <w:bookmarkStart w:id="20" w:name="_GoBack"/>
      <w:bookmarkEnd w:id="20"/>
      <w:r>
        <w:rPr>
          <w:rFonts w:ascii="仿宋" w:eastAsia="仿宋" w:hAnsi="仿宋" w:hint="eastAsia"/>
          <w:b/>
          <w:kern w:val="0"/>
          <w:sz w:val="32"/>
          <w:szCs w:val="32"/>
        </w:rPr>
        <w:t>2021年重点工作完成情况。</w:t>
      </w:r>
      <w:bookmarkEnd w:id="18"/>
      <w:bookmarkEnd w:id="19"/>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1.加强党风廉政建设，抓紧抓实党建工作</w:t>
      </w:r>
    </w:p>
    <w:p w:rsidR="00FA17AA" w:rsidRDefault="007B47C8">
      <w:pPr>
        <w:ind w:firstLineChars="200" w:firstLine="660"/>
        <w:rPr>
          <w:rFonts w:ascii="仿宋" w:eastAsia="仿宋" w:hAnsi="仿宋" w:cs="仿宋"/>
          <w:b/>
          <w:sz w:val="33"/>
          <w:szCs w:val="33"/>
        </w:rPr>
      </w:pPr>
      <w:r>
        <w:rPr>
          <w:rFonts w:ascii="仿宋" w:eastAsia="仿宋" w:hAnsi="仿宋" w:cs="仿宋" w:hint="eastAsia"/>
          <w:sz w:val="33"/>
          <w:szCs w:val="33"/>
        </w:rPr>
        <w:t>充分发挥学习教育在党风廉政建设中的基础和先导作用</w:t>
      </w:r>
      <w:r>
        <w:rPr>
          <w:rFonts w:ascii="仿宋" w:eastAsia="仿宋" w:hAnsi="仿宋" w:cs="仿宋"/>
          <w:sz w:val="33"/>
          <w:szCs w:val="33"/>
        </w:rPr>
        <w:t xml:space="preserve">, </w:t>
      </w:r>
      <w:r>
        <w:rPr>
          <w:rFonts w:ascii="仿宋" w:eastAsia="仿宋" w:hAnsi="仿宋" w:cs="仿宋" w:hint="eastAsia"/>
          <w:sz w:val="33"/>
          <w:szCs w:val="33"/>
        </w:rPr>
        <w:t>坚持与党史学习教育相结合，从教育入手增强廉洁从政的思想理念，牢牢把握反腐败斗争的新形势，切实增强反腐倡廉的责任感和使命感。始终坚持以党建带群建，不断提升党的群团工作水平</w:t>
      </w:r>
      <w:r>
        <w:rPr>
          <w:rFonts w:ascii="仿宋" w:eastAsia="仿宋" w:hAnsi="仿宋" w:cs="仿宋"/>
          <w:sz w:val="33"/>
          <w:szCs w:val="33"/>
        </w:rPr>
        <w:t>,</w:t>
      </w:r>
      <w:r>
        <w:rPr>
          <w:rFonts w:ascii="仿宋" w:eastAsia="仿宋" w:hAnsi="仿宋" w:cs="仿宋" w:hint="eastAsia"/>
          <w:sz w:val="33"/>
          <w:szCs w:val="33"/>
        </w:rPr>
        <w:t>切实发挥好群团组织的桥梁纽带作用，教育引导机关全体干部职工紧跟党走、奋勇争先。</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2.执法监督和市容市貌秩序整治工作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占道经营、乱摆摊设点治理。严格落实行政执法“三项制度”，推进行政执法标准化体系建设。规范执法行为，开展县城城区占道经营、乱摆摊设点治理，做好校园周边食品摊贩占道经营的管理。共清理流动摊贩</w:t>
      </w:r>
      <w:r>
        <w:rPr>
          <w:rFonts w:ascii="仿宋" w:eastAsia="仿宋" w:hAnsi="仿宋" w:cs="仿宋"/>
          <w:sz w:val="33"/>
          <w:szCs w:val="33"/>
        </w:rPr>
        <w:t>4602</w:t>
      </w:r>
      <w:r>
        <w:rPr>
          <w:rFonts w:ascii="仿宋" w:eastAsia="仿宋" w:hAnsi="仿宋" w:cs="仿宋" w:hint="eastAsia"/>
          <w:sz w:val="33"/>
          <w:szCs w:val="33"/>
        </w:rPr>
        <w:t>余户，整改占道经营</w:t>
      </w:r>
      <w:r>
        <w:rPr>
          <w:rFonts w:ascii="仿宋" w:eastAsia="仿宋" w:hAnsi="仿宋" w:cs="仿宋"/>
          <w:sz w:val="33"/>
          <w:szCs w:val="33"/>
        </w:rPr>
        <w:t>3675</w:t>
      </w:r>
      <w:r>
        <w:rPr>
          <w:rFonts w:ascii="仿宋" w:eastAsia="仿宋" w:hAnsi="仿宋" w:cs="仿宋" w:hint="eastAsia"/>
          <w:sz w:val="33"/>
          <w:szCs w:val="33"/>
        </w:rPr>
        <w:t>余起，行政处罚</w:t>
      </w:r>
      <w:r>
        <w:rPr>
          <w:rFonts w:ascii="仿宋" w:eastAsia="仿宋" w:hAnsi="仿宋" w:cs="仿宋"/>
          <w:sz w:val="33"/>
          <w:szCs w:val="33"/>
        </w:rPr>
        <w:t>2</w:t>
      </w:r>
      <w:r>
        <w:rPr>
          <w:rFonts w:ascii="仿宋" w:eastAsia="仿宋" w:hAnsi="仿宋" w:cs="仿宋" w:hint="eastAsia"/>
          <w:sz w:val="33"/>
          <w:szCs w:val="33"/>
        </w:rPr>
        <w:t>起。</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露天烧烤油烟治理。坚持每晚开展夜间巡查工作，共检查</w:t>
      </w:r>
      <w:r>
        <w:rPr>
          <w:rFonts w:ascii="仿宋" w:eastAsia="仿宋" w:hAnsi="仿宋" w:cs="仿宋"/>
          <w:sz w:val="33"/>
          <w:szCs w:val="33"/>
        </w:rPr>
        <w:t>2035</w:t>
      </w:r>
      <w:r>
        <w:rPr>
          <w:rFonts w:ascii="仿宋" w:eastAsia="仿宋" w:hAnsi="仿宋" w:cs="仿宋" w:hint="eastAsia"/>
          <w:sz w:val="33"/>
          <w:szCs w:val="33"/>
        </w:rPr>
        <w:t>余户，现场责令整改未按要求使用油烟处理设施的行为</w:t>
      </w:r>
      <w:r>
        <w:rPr>
          <w:rFonts w:ascii="仿宋" w:eastAsia="仿宋" w:hAnsi="仿宋" w:cs="仿宋"/>
          <w:sz w:val="33"/>
          <w:szCs w:val="33"/>
        </w:rPr>
        <w:t>25</w:t>
      </w:r>
      <w:r>
        <w:rPr>
          <w:rFonts w:ascii="仿宋" w:eastAsia="仿宋" w:hAnsi="仿宋" w:cs="仿宋" w:hint="eastAsia"/>
          <w:sz w:val="33"/>
          <w:szCs w:val="33"/>
        </w:rPr>
        <w:t>起，有效控制餐饮油烟污染、露天烧烤行为。</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“两违”治理。按照“严控增量，消除存量”的工作要求，及时制止在建违法建筑，对已建成的进行逐步拆除。共拆除城区违法建设</w:t>
      </w:r>
      <w:r>
        <w:rPr>
          <w:rFonts w:ascii="仿宋" w:eastAsia="仿宋" w:hAnsi="仿宋" w:cs="仿宋"/>
          <w:sz w:val="33"/>
          <w:szCs w:val="33"/>
        </w:rPr>
        <w:t>5</w:t>
      </w:r>
      <w:r>
        <w:rPr>
          <w:rFonts w:ascii="仿宋" w:eastAsia="仿宋" w:hAnsi="仿宋" w:cs="仿宋" w:hint="eastAsia"/>
          <w:sz w:val="33"/>
          <w:szCs w:val="33"/>
        </w:rPr>
        <w:t>处，制止</w:t>
      </w:r>
      <w:r>
        <w:rPr>
          <w:rFonts w:ascii="仿宋" w:eastAsia="仿宋" w:hAnsi="仿宋" w:cs="仿宋"/>
          <w:sz w:val="33"/>
          <w:szCs w:val="33"/>
        </w:rPr>
        <w:t>4</w:t>
      </w:r>
      <w:r>
        <w:rPr>
          <w:rFonts w:ascii="仿宋" w:eastAsia="仿宋" w:hAnsi="仿宋" w:cs="仿宋" w:hint="eastAsia"/>
          <w:sz w:val="33"/>
          <w:szCs w:val="33"/>
        </w:rPr>
        <w:t>起，结合老旧小区改造，配合桐子林镇拆除乱搭乱建</w:t>
      </w:r>
      <w:r>
        <w:rPr>
          <w:rFonts w:ascii="仿宋" w:eastAsia="仿宋" w:hAnsi="仿宋" w:cs="仿宋"/>
          <w:sz w:val="33"/>
          <w:szCs w:val="33"/>
        </w:rPr>
        <w:t>10</w:t>
      </w:r>
      <w:r>
        <w:rPr>
          <w:rFonts w:ascii="仿宋" w:eastAsia="仿宋" w:hAnsi="仿宋" w:cs="仿宋" w:hint="eastAsia"/>
          <w:sz w:val="33"/>
          <w:szCs w:val="33"/>
        </w:rPr>
        <w:t>余户。</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lastRenderedPageBreak/>
        <w:t>露天焚烧垃圾治理。强化对城区、城乡结合部等重点区域的巡查力度，共制止</w:t>
      </w:r>
      <w:r>
        <w:rPr>
          <w:rFonts w:ascii="仿宋" w:eastAsia="仿宋" w:hAnsi="仿宋" w:cs="仿宋"/>
          <w:sz w:val="33"/>
          <w:szCs w:val="33"/>
        </w:rPr>
        <w:t>1</w:t>
      </w:r>
      <w:r>
        <w:rPr>
          <w:rFonts w:ascii="仿宋" w:eastAsia="仿宋" w:hAnsi="仿宋" w:cs="仿宋" w:hint="eastAsia"/>
          <w:sz w:val="33"/>
          <w:szCs w:val="33"/>
        </w:rPr>
        <w:t>起露天焚烧秸秆、树叶和垃圾的行为。</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脏车治理。结合城市管理执法巡查，加强县城城区脏车入城违章行为管控，安排</w:t>
      </w:r>
      <w:r>
        <w:rPr>
          <w:rFonts w:ascii="仿宋" w:eastAsia="仿宋" w:hAnsi="仿宋" w:cs="仿宋"/>
          <w:sz w:val="33"/>
          <w:szCs w:val="33"/>
        </w:rPr>
        <w:t>3-4</w:t>
      </w:r>
      <w:r>
        <w:rPr>
          <w:rFonts w:ascii="仿宋" w:eastAsia="仿宋" w:hAnsi="仿宋" w:cs="仿宋" w:hint="eastAsia"/>
          <w:sz w:val="33"/>
          <w:szCs w:val="33"/>
        </w:rPr>
        <w:t>名执法人员每日在县城城区、清源小区等岔口设置脏车治理临时检查点，共巡查货运车</w:t>
      </w:r>
      <w:r>
        <w:rPr>
          <w:rFonts w:ascii="仿宋" w:eastAsia="仿宋" w:hAnsi="仿宋" w:cs="仿宋"/>
          <w:sz w:val="33"/>
          <w:szCs w:val="33"/>
        </w:rPr>
        <w:t>1441</w:t>
      </w:r>
      <w:r>
        <w:rPr>
          <w:rFonts w:ascii="仿宋" w:eastAsia="仿宋" w:hAnsi="仿宋" w:cs="仿宋" w:hint="eastAsia"/>
          <w:sz w:val="33"/>
          <w:szCs w:val="33"/>
        </w:rPr>
        <w:t>辆。</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3.城市公用事业服务工作</w:t>
      </w:r>
    </w:p>
    <w:p w:rsidR="00FA17AA" w:rsidRDefault="007B47C8">
      <w:pPr>
        <w:ind w:firstLineChars="250" w:firstLine="825"/>
        <w:rPr>
          <w:rFonts w:ascii="仿宋" w:eastAsia="仿宋" w:hAnsi="仿宋" w:cs="仿宋"/>
          <w:sz w:val="33"/>
          <w:szCs w:val="33"/>
        </w:rPr>
      </w:pPr>
      <w:r>
        <w:rPr>
          <w:rFonts w:ascii="仿宋" w:eastAsia="仿宋" w:hAnsi="仿宋" w:cs="仿宋" w:hint="eastAsia"/>
          <w:sz w:val="33"/>
          <w:szCs w:val="33"/>
        </w:rPr>
        <w:t>市容环境卫生管理。县城新增垃圾收集点位</w:t>
      </w:r>
      <w:r>
        <w:rPr>
          <w:rFonts w:ascii="仿宋" w:eastAsia="仿宋" w:hAnsi="仿宋" w:cs="仿宋"/>
          <w:sz w:val="33"/>
          <w:szCs w:val="33"/>
        </w:rPr>
        <w:t>150</w:t>
      </w:r>
      <w:r>
        <w:rPr>
          <w:rFonts w:ascii="仿宋" w:eastAsia="仿宋" w:hAnsi="仿宋" w:cs="仿宋" w:hint="eastAsia"/>
          <w:sz w:val="33"/>
          <w:szCs w:val="33"/>
        </w:rPr>
        <w:t>余处，设置</w:t>
      </w:r>
      <w:r>
        <w:rPr>
          <w:rFonts w:ascii="仿宋" w:eastAsia="仿宋" w:hAnsi="仿宋" w:cs="仿宋"/>
          <w:sz w:val="33"/>
          <w:szCs w:val="33"/>
        </w:rPr>
        <w:t>240L</w:t>
      </w:r>
      <w:r>
        <w:rPr>
          <w:rFonts w:ascii="仿宋" w:eastAsia="仿宋" w:hAnsi="仿宋" w:cs="仿宋" w:hint="eastAsia"/>
          <w:sz w:val="33"/>
          <w:szCs w:val="33"/>
        </w:rPr>
        <w:t>垃圾桶</w:t>
      </w:r>
      <w:r>
        <w:rPr>
          <w:rFonts w:ascii="仿宋" w:eastAsia="仿宋" w:hAnsi="仿宋" w:cs="仿宋"/>
          <w:sz w:val="33"/>
          <w:szCs w:val="33"/>
        </w:rPr>
        <w:t>600</w:t>
      </w:r>
      <w:r>
        <w:rPr>
          <w:rFonts w:ascii="仿宋" w:eastAsia="仿宋" w:hAnsi="仿宋" w:cs="仿宋" w:hint="eastAsia"/>
          <w:sz w:val="33"/>
          <w:szCs w:val="33"/>
        </w:rPr>
        <w:t>余个，</w:t>
      </w:r>
      <w:r>
        <w:rPr>
          <w:rFonts w:ascii="仿宋" w:eastAsia="仿宋" w:hAnsi="仿宋" w:cs="仿宋"/>
          <w:sz w:val="33"/>
          <w:szCs w:val="33"/>
        </w:rPr>
        <w:t>660L</w:t>
      </w:r>
      <w:r>
        <w:rPr>
          <w:rFonts w:ascii="仿宋" w:eastAsia="仿宋" w:hAnsi="仿宋" w:cs="仿宋" w:hint="eastAsia"/>
          <w:sz w:val="33"/>
          <w:szCs w:val="33"/>
        </w:rPr>
        <w:t>大垃圾桶</w:t>
      </w:r>
      <w:r>
        <w:rPr>
          <w:rFonts w:ascii="仿宋" w:eastAsia="仿宋" w:hAnsi="仿宋" w:cs="仿宋"/>
          <w:sz w:val="33"/>
          <w:szCs w:val="33"/>
        </w:rPr>
        <w:t>18</w:t>
      </w:r>
      <w:r>
        <w:rPr>
          <w:rFonts w:ascii="仿宋" w:eastAsia="仿宋" w:hAnsi="仿宋" w:cs="仿宋" w:hint="eastAsia"/>
          <w:sz w:val="33"/>
          <w:szCs w:val="33"/>
        </w:rPr>
        <w:t>个，购置环卫车辆</w:t>
      </w:r>
      <w:r>
        <w:rPr>
          <w:rFonts w:ascii="仿宋" w:eastAsia="仿宋" w:hAnsi="仿宋" w:cs="仿宋"/>
          <w:sz w:val="33"/>
          <w:szCs w:val="33"/>
        </w:rPr>
        <w:t>28</w:t>
      </w:r>
      <w:r>
        <w:rPr>
          <w:rFonts w:ascii="仿宋" w:eastAsia="仿宋" w:hAnsi="仿宋" w:cs="仿宋" w:hint="eastAsia"/>
          <w:sz w:val="33"/>
          <w:szCs w:val="33"/>
        </w:rPr>
        <w:t>台（包括</w:t>
      </w:r>
      <w:r>
        <w:rPr>
          <w:rFonts w:ascii="仿宋" w:eastAsia="仿宋" w:hAnsi="仿宋" w:cs="仿宋"/>
          <w:sz w:val="33"/>
          <w:szCs w:val="33"/>
        </w:rPr>
        <w:t>3</w:t>
      </w:r>
      <w:r>
        <w:rPr>
          <w:rFonts w:ascii="仿宋" w:eastAsia="仿宋" w:hAnsi="仿宋" w:cs="仿宋" w:hint="eastAsia"/>
          <w:sz w:val="33"/>
          <w:szCs w:val="33"/>
        </w:rPr>
        <w:t>辆巡逻皮卡车），对</w:t>
      </w:r>
      <w:r>
        <w:rPr>
          <w:rFonts w:ascii="仿宋" w:eastAsia="仿宋" w:hAnsi="仿宋" w:cs="仿宋"/>
          <w:sz w:val="33"/>
          <w:szCs w:val="33"/>
        </w:rPr>
        <w:t>88.63</w:t>
      </w:r>
      <w:r>
        <w:rPr>
          <w:rFonts w:ascii="仿宋" w:eastAsia="仿宋" w:hAnsi="仿宋" w:cs="仿宋" w:hint="eastAsia"/>
          <w:sz w:val="33"/>
          <w:szCs w:val="33"/>
        </w:rPr>
        <w:t>万㎡管辖范围内的垃圾清运日产日清，县城区生活垃圾无害化处理率达</w:t>
      </w:r>
      <w:r>
        <w:rPr>
          <w:rFonts w:ascii="仿宋" w:eastAsia="仿宋" w:hAnsi="仿宋" w:cs="仿宋"/>
          <w:sz w:val="33"/>
          <w:szCs w:val="33"/>
        </w:rPr>
        <w:t>100%</w:t>
      </w:r>
      <w:r>
        <w:rPr>
          <w:rFonts w:ascii="仿宋" w:eastAsia="仿宋" w:hAnsi="仿宋" w:cs="仿宋" w:hint="eastAsia"/>
          <w:sz w:val="33"/>
          <w:szCs w:val="33"/>
        </w:rPr>
        <w:t>，共清运垃圾达到</w:t>
      </w:r>
      <w:r>
        <w:rPr>
          <w:rFonts w:ascii="仿宋" w:eastAsia="仿宋" w:hAnsi="仿宋" w:cs="仿宋"/>
          <w:sz w:val="33"/>
          <w:szCs w:val="33"/>
        </w:rPr>
        <w:t>18840</w:t>
      </w:r>
      <w:r>
        <w:rPr>
          <w:rFonts w:ascii="仿宋" w:eastAsia="仿宋" w:hAnsi="仿宋" w:cs="仿宋" w:hint="eastAsia"/>
          <w:sz w:val="33"/>
          <w:szCs w:val="33"/>
        </w:rPr>
        <w:t>吨。严格按照“两洒一冲”降尘洒水工作要求，坚持主要街面每天循环洒水</w:t>
      </w:r>
      <w:r>
        <w:rPr>
          <w:rFonts w:ascii="仿宋" w:eastAsia="仿宋" w:hAnsi="仿宋" w:cs="仿宋"/>
          <w:sz w:val="33"/>
          <w:szCs w:val="33"/>
        </w:rPr>
        <w:t>2</w:t>
      </w:r>
      <w:r>
        <w:rPr>
          <w:rFonts w:ascii="仿宋" w:eastAsia="仿宋" w:hAnsi="仿宋" w:cs="仿宋" w:hint="eastAsia"/>
          <w:sz w:val="33"/>
          <w:szCs w:val="33"/>
        </w:rPr>
        <w:t>次以上，日降尘洒水面积达到</w:t>
      </w:r>
      <w:r>
        <w:rPr>
          <w:rFonts w:ascii="仿宋" w:eastAsia="仿宋" w:hAnsi="仿宋" w:cs="仿宋"/>
          <w:sz w:val="33"/>
          <w:szCs w:val="33"/>
        </w:rPr>
        <w:t>32</w:t>
      </w:r>
      <w:r>
        <w:rPr>
          <w:rFonts w:ascii="仿宋" w:eastAsia="仿宋" w:hAnsi="仿宋" w:cs="仿宋" w:hint="eastAsia"/>
          <w:sz w:val="33"/>
          <w:szCs w:val="33"/>
        </w:rPr>
        <w:t>万㎡以上。</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拆除布幅</w:t>
      </w:r>
      <w:r>
        <w:rPr>
          <w:rFonts w:ascii="仿宋" w:eastAsia="仿宋" w:hAnsi="仿宋" w:cs="仿宋"/>
          <w:sz w:val="33"/>
          <w:szCs w:val="33"/>
        </w:rPr>
        <w:t>500</w:t>
      </w:r>
      <w:r>
        <w:rPr>
          <w:rFonts w:ascii="仿宋" w:eastAsia="仿宋" w:hAnsi="仿宋" w:cs="仿宋" w:hint="eastAsia"/>
          <w:sz w:val="33"/>
          <w:szCs w:val="33"/>
        </w:rPr>
        <w:t>余条，清理小广告、标语</w:t>
      </w:r>
      <w:r>
        <w:rPr>
          <w:rFonts w:ascii="仿宋" w:eastAsia="仿宋" w:hAnsi="仿宋" w:cs="仿宋"/>
          <w:sz w:val="33"/>
          <w:szCs w:val="33"/>
        </w:rPr>
        <w:t>10620</w:t>
      </w:r>
      <w:r>
        <w:rPr>
          <w:rFonts w:ascii="仿宋" w:eastAsia="仿宋" w:hAnsi="仿宋" w:cs="仿宋" w:hint="eastAsia"/>
          <w:sz w:val="33"/>
          <w:szCs w:val="33"/>
        </w:rPr>
        <w:t>余张（条），清除彩带</w:t>
      </w:r>
      <w:r>
        <w:rPr>
          <w:rFonts w:ascii="仿宋" w:eastAsia="仿宋" w:hAnsi="仿宋" w:cs="仿宋"/>
          <w:sz w:val="33"/>
          <w:szCs w:val="33"/>
        </w:rPr>
        <w:t>500</w:t>
      </w:r>
      <w:r>
        <w:rPr>
          <w:rFonts w:ascii="仿宋" w:eastAsia="仿宋" w:hAnsi="仿宋" w:cs="仿宋" w:hint="eastAsia"/>
          <w:sz w:val="33"/>
          <w:szCs w:val="33"/>
        </w:rPr>
        <w:t>余条，治理违规设置及陈旧破损户外广告</w:t>
      </w:r>
      <w:r>
        <w:rPr>
          <w:rFonts w:ascii="仿宋" w:eastAsia="仿宋" w:hAnsi="仿宋" w:cs="仿宋"/>
          <w:sz w:val="33"/>
          <w:szCs w:val="33"/>
        </w:rPr>
        <w:t>232</w:t>
      </w:r>
      <w:r>
        <w:rPr>
          <w:rFonts w:ascii="仿宋" w:eastAsia="仿宋" w:hAnsi="仿宋" w:cs="仿宋" w:hint="eastAsia"/>
          <w:sz w:val="33"/>
          <w:szCs w:val="33"/>
        </w:rPr>
        <w:t>余块，累计查处乱牵乱挂</w:t>
      </w:r>
      <w:r>
        <w:rPr>
          <w:rFonts w:ascii="仿宋" w:eastAsia="仿宋" w:hAnsi="仿宋" w:cs="仿宋"/>
          <w:sz w:val="33"/>
          <w:szCs w:val="33"/>
        </w:rPr>
        <w:t>436</w:t>
      </w:r>
      <w:r>
        <w:rPr>
          <w:rFonts w:ascii="仿宋" w:eastAsia="仿宋" w:hAnsi="仿宋" w:cs="仿宋" w:hint="eastAsia"/>
          <w:sz w:val="33"/>
          <w:szCs w:val="33"/>
        </w:rPr>
        <w:t>余处，清除“牛皮癣”及“白癜疯”累计</w:t>
      </w:r>
      <w:r>
        <w:rPr>
          <w:rFonts w:ascii="仿宋" w:eastAsia="仿宋" w:hAnsi="仿宋" w:cs="仿宋"/>
          <w:sz w:val="33"/>
          <w:szCs w:val="33"/>
        </w:rPr>
        <w:t>1590</w:t>
      </w:r>
      <w:r>
        <w:rPr>
          <w:rFonts w:ascii="仿宋" w:eastAsia="仿宋" w:hAnsi="仿宋" w:cs="仿宋" w:hint="eastAsia"/>
          <w:sz w:val="33"/>
          <w:szCs w:val="33"/>
        </w:rPr>
        <w:t>余处。每天派出车辆</w:t>
      </w:r>
      <w:r>
        <w:rPr>
          <w:rFonts w:ascii="仿宋" w:eastAsia="仿宋" w:hAnsi="仿宋" w:cs="仿宋"/>
          <w:sz w:val="33"/>
          <w:szCs w:val="33"/>
        </w:rPr>
        <w:t>1</w:t>
      </w:r>
      <w:r>
        <w:rPr>
          <w:rFonts w:ascii="仿宋" w:eastAsia="仿宋" w:hAnsi="仿宋" w:cs="仿宋" w:hint="eastAsia"/>
          <w:sz w:val="33"/>
          <w:szCs w:val="33"/>
        </w:rPr>
        <w:t>台次、人员</w:t>
      </w:r>
      <w:r>
        <w:rPr>
          <w:rFonts w:ascii="仿宋" w:eastAsia="仿宋" w:hAnsi="仿宋" w:cs="仿宋"/>
          <w:sz w:val="33"/>
          <w:szCs w:val="33"/>
        </w:rPr>
        <w:t>2</w:t>
      </w:r>
      <w:r>
        <w:rPr>
          <w:rFonts w:ascii="仿宋" w:eastAsia="仿宋" w:hAnsi="仿宋" w:cs="仿宋" w:hint="eastAsia"/>
          <w:sz w:val="33"/>
          <w:szCs w:val="33"/>
        </w:rPr>
        <w:t>人次进行餐厨废弃物收集清运，严查各餐饮店、食堂等餐厨废弃物处置情况，目前暂未发现餐饮店、食堂向养殖场（户）提供餐厨废弃物的情况。</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lastRenderedPageBreak/>
        <w:t>累计出动洒水车、机扫车</w:t>
      </w:r>
      <w:r>
        <w:rPr>
          <w:rFonts w:ascii="仿宋" w:eastAsia="仿宋" w:hAnsi="仿宋" w:cs="仿宋"/>
          <w:sz w:val="33"/>
          <w:szCs w:val="33"/>
        </w:rPr>
        <w:t>50</w:t>
      </w:r>
      <w:r>
        <w:rPr>
          <w:rFonts w:ascii="仿宋" w:eastAsia="仿宋" w:hAnsi="仿宋" w:cs="仿宋" w:hint="eastAsia"/>
          <w:sz w:val="33"/>
          <w:szCs w:val="33"/>
        </w:rPr>
        <w:t>余台次，环卫工人</w:t>
      </w:r>
      <w:r>
        <w:rPr>
          <w:rFonts w:ascii="仿宋" w:eastAsia="仿宋" w:hAnsi="仿宋" w:cs="仿宋"/>
          <w:sz w:val="33"/>
          <w:szCs w:val="33"/>
        </w:rPr>
        <w:t>80</w:t>
      </w:r>
      <w:r>
        <w:rPr>
          <w:rFonts w:ascii="仿宋" w:eastAsia="仿宋" w:hAnsi="仿宋" w:cs="仿宋" w:hint="eastAsia"/>
          <w:sz w:val="33"/>
          <w:szCs w:val="33"/>
        </w:rPr>
        <w:t>余人，完成乡村振兴衔接会、项目拉练等重大活动的沿线环境突击整治共计</w:t>
      </w:r>
      <w:r>
        <w:rPr>
          <w:rFonts w:ascii="仿宋" w:eastAsia="仿宋" w:hAnsi="仿宋" w:cs="仿宋"/>
          <w:sz w:val="33"/>
          <w:szCs w:val="33"/>
        </w:rPr>
        <w:t>30</w:t>
      </w:r>
      <w:r>
        <w:rPr>
          <w:rFonts w:ascii="仿宋" w:eastAsia="仿宋" w:hAnsi="仿宋" w:cs="仿宋" w:hint="eastAsia"/>
          <w:sz w:val="33"/>
          <w:szCs w:val="33"/>
        </w:rPr>
        <w:t>余次。开展县城卫生死角专项清理行动</w:t>
      </w:r>
      <w:r>
        <w:rPr>
          <w:rFonts w:ascii="仿宋" w:eastAsia="仿宋" w:hAnsi="仿宋" w:cs="仿宋"/>
          <w:sz w:val="33"/>
          <w:szCs w:val="33"/>
        </w:rPr>
        <w:t>16</w:t>
      </w:r>
      <w:r>
        <w:rPr>
          <w:rFonts w:ascii="仿宋" w:eastAsia="仿宋" w:hAnsi="仿宋" w:cs="仿宋" w:hint="eastAsia"/>
          <w:sz w:val="33"/>
          <w:szCs w:val="33"/>
        </w:rPr>
        <w:t>次，共计突击清除边坡白色垃圾</w:t>
      </w:r>
      <w:r>
        <w:rPr>
          <w:rFonts w:ascii="仿宋" w:eastAsia="仿宋" w:hAnsi="仿宋" w:cs="仿宋"/>
          <w:sz w:val="33"/>
          <w:szCs w:val="33"/>
        </w:rPr>
        <w:t>2</w:t>
      </w:r>
      <w:r>
        <w:rPr>
          <w:rFonts w:ascii="仿宋" w:eastAsia="仿宋" w:hAnsi="仿宋" w:cs="仿宋" w:hint="eastAsia"/>
          <w:sz w:val="33"/>
          <w:szCs w:val="33"/>
        </w:rPr>
        <w:t>万㎡，清理背街小巷死角</w:t>
      </w:r>
      <w:r>
        <w:rPr>
          <w:rFonts w:ascii="仿宋" w:eastAsia="仿宋" w:hAnsi="仿宋" w:cs="仿宋"/>
          <w:sz w:val="33"/>
          <w:szCs w:val="33"/>
        </w:rPr>
        <w:t>460</w:t>
      </w:r>
      <w:r>
        <w:rPr>
          <w:rFonts w:ascii="仿宋" w:eastAsia="仿宋" w:hAnsi="仿宋" w:cs="仿宋" w:hint="eastAsia"/>
          <w:sz w:val="33"/>
          <w:szCs w:val="33"/>
        </w:rPr>
        <w:t>余处，清理废弃沙发树枝等乱堆乱放</w:t>
      </w:r>
      <w:r>
        <w:rPr>
          <w:rFonts w:ascii="仿宋" w:eastAsia="仿宋" w:hAnsi="仿宋" w:cs="仿宋"/>
          <w:sz w:val="33"/>
          <w:szCs w:val="33"/>
        </w:rPr>
        <w:t>420</w:t>
      </w:r>
      <w:r>
        <w:rPr>
          <w:rFonts w:ascii="仿宋" w:eastAsia="仿宋" w:hAnsi="仿宋" w:cs="仿宋" w:hint="eastAsia"/>
          <w:sz w:val="33"/>
          <w:szCs w:val="33"/>
        </w:rPr>
        <w:t>余次。</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加强对二滩库区垃圾处理中心已封场项目的日常运行维护管理，确保渗滤液处置站的正常运行，各项指标达环保要求。督促二滩库区垃圾处理中心渔门分厂按环保要求做好相关整改工作和环保验收工作，切实改善填埋场周边环境卫生。</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园林绿化管理。累计修剪县城公共绿地及</w:t>
      </w:r>
      <w:r>
        <w:rPr>
          <w:rFonts w:ascii="仿宋" w:eastAsia="仿宋" w:hAnsi="仿宋" w:cs="仿宋"/>
          <w:sz w:val="33"/>
          <w:szCs w:val="33"/>
        </w:rPr>
        <w:t>G353</w:t>
      </w:r>
      <w:r>
        <w:rPr>
          <w:rFonts w:ascii="仿宋" w:eastAsia="仿宋" w:hAnsi="仿宋" w:cs="仿宋" w:hint="eastAsia"/>
          <w:sz w:val="33"/>
          <w:szCs w:val="33"/>
        </w:rPr>
        <w:t>沿线道路绿化造型</w:t>
      </w:r>
      <w:r>
        <w:rPr>
          <w:rFonts w:ascii="仿宋" w:eastAsia="仿宋" w:hAnsi="仿宋" w:cs="仿宋"/>
          <w:sz w:val="33"/>
          <w:szCs w:val="33"/>
        </w:rPr>
        <w:t>70</w:t>
      </w:r>
      <w:r>
        <w:rPr>
          <w:rFonts w:ascii="仿宋" w:eastAsia="仿宋" w:hAnsi="仿宋" w:cs="仿宋" w:hint="eastAsia"/>
          <w:sz w:val="33"/>
          <w:szCs w:val="33"/>
        </w:rPr>
        <w:t>余万平方米，清理垃圾</w:t>
      </w:r>
      <w:r>
        <w:rPr>
          <w:rFonts w:ascii="仿宋" w:eastAsia="仿宋" w:hAnsi="仿宋" w:cs="仿宋"/>
          <w:sz w:val="33"/>
          <w:szCs w:val="33"/>
        </w:rPr>
        <w:t>50</w:t>
      </w:r>
      <w:r>
        <w:rPr>
          <w:rFonts w:ascii="仿宋" w:eastAsia="仿宋" w:hAnsi="仿宋" w:cs="仿宋" w:hint="eastAsia"/>
          <w:sz w:val="33"/>
          <w:szCs w:val="33"/>
        </w:rPr>
        <w:t>余吨，施用复合肥、尿素共</w:t>
      </w:r>
      <w:r>
        <w:rPr>
          <w:rFonts w:ascii="仿宋" w:eastAsia="仿宋" w:hAnsi="仿宋" w:cs="仿宋"/>
          <w:sz w:val="33"/>
          <w:szCs w:val="33"/>
        </w:rPr>
        <w:t>40</w:t>
      </w:r>
      <w:r>
        <w:rPr>
          <w:rFonts w:ascii="仿宋" w:eastAsia="仿宋" w:hAnsi="仿宋" w:cs="仿宋" w:hint="eastAsia"/>
          <w:sz w:val="33"/>
          <w:szCs w:val="33"/>
        </w:rPr>
        <w:t>余次，累计清理菟丝子</w:t>
      </w:r>
      <w:r>
        <w:rPr>
          <w:rFonts w:ascii="仿宋" w:eastAsia="仿宋" w:hAnsi="仿宋" w:cs="仿宋"/>
          <w:sz w:val="33"/>
          <w:szCs w:val="33"/>
        </w:rPr>
        <w:t>60</w:t>
      </w:r>
      <w:r>
        <w:rPr>
          <w:rFonts w:ascii="仿宋" w:eastAsia="仿宋" w:hAnsi="仿宋" w:cs="仿宋" w:hint="eastAsia"/>
          <w:sz w:val="33"/>
          <w:szCs w:val="33"/>
        </w:rPr>
        <w:t>处，红火蚁防治面积</w:t>
      </w:r>
      <w:r>
        <w:rPr>
          <w:rFonts w:ascii="仿宋" w:eastAsia="仿宋" w:hAnsi="仿宋" w:cs="仿宋"/>
          <w:sz w:val="33"/>
          <w:szCs w:val="33"/>
        </w:rPr>
        <w:t>20</w:t>
      </w:r>
      <w:r>
        <w:rPr>
          <w:rFonts w:ascii="仿宋" w:eastAsia="仿宋" w:hAnsi="仿宋" w:cs="仿宋" w:hint="eastAsia"/>
          <w:sz w:val="33"/>
          <w:szCs w:val="33"/>
        </w:rPr>
        <w:t>余万平方米。对管护区域内枯枝、死树、遮挡道路交通标识标牌等情况进行清理，清理乔木</w:t>
      </w:r>
      <w:r>
        <w:rPr>
          <w:rFonts w:ascii="仿宋" w:eastAsia="仿宋" w:hAnsi="仿宋" w:cs="仿宋"/>
          <w:sz w:val="33"/>
          <w:szCs w:val="33"/>
        </w:rPr>
        <w:t>3200</w:t>
      </w:r>
      <w:r>
        <w:rPr>
          <w:rFonts w:ascii="仿宋" w:eastAsia="仿宋" w:hAnsi="仿宋" w:cs="仿宋" w:hint="eastAsia"/>
          <w:sz w:val="33"/>
          <w:szCs w:val="33"/>
        </w:rPr>
        <w:t>余株、积存枯枝落叶</w:t>
      </w:r>
      <w:r>
        <w:rPr>
          <w:rFonts w:ascii="仿宋" w:eastAsia="仿宋" w:hAnsi="仿宋" w:cs="仿宋"/>
          <w:sz w:val="33"/>
          <w:szCs w:val="33"/>
        </w:rPr>
        <w:t>36</w:t>
      </w:r>
      <w:r>
        <w:rPr>
          <w:rFonts w:ascii="仿宋" w:eastAsia="仿宋" w:hAnsi="仿宋" w:cs="仿宋" w:hint="eastAsia"/>
          <w:sz w:val="33"/>
          <w:szCs w:val="33"/>
        </w:rPr>
        <w:t>余吨、治理卫生死角</w:t>
      </w:r>
      <w:r>
        <w:rPr>
          <w:rFonts w:ascii="仿宋" w:eastAsia="仿宋" w:hAnsi="仿宋" w:cs="仿宋"/>
          <w:sz w:val="33"/>
          <w:szCs w:val="33"/>
        </w:rPr>
        <w:t>20</w:t>
      </w:r>
      <w:r>
        <w:rPr>
          <w:rFonts w:ascii="仿宋" w:eastAsia="仿宋" w:hAnsi="仿宋" w:cs="仿宋" w:hint="eastAsia"/>
          <w:sz w:val="33"/>
          <w:szCs w:val="33"/>
        </w:rPr>
        <w:t>余处。联合绿化管护公司对绿线范围内占绿、毁绿的情况进行处理和恢复</w:t>
      </w:r>
      <w:r>
        <w:rPr>
          <w:rFonts w:ascii="仿宋" w:eastAsia="仿宋" w:hAnsi="仿宋" w:cs="仿宋"/>
          <w:sz w:val="33"/>
          <w:szCs w:val="33"/>
        </w:rPr>
        <w:t>100</w:t>
      </w:r>
      <w:r>
        <w:rPr>
          <w:rFonts w:ascii="仿宋" w:eastAsia="仿宋" w:hAnsi="仿宋" w:cs="仿宋" w:hint="eastAsia"/>
          <w:sz w:val="33"/>
          <w:szCs w:val="33"/>
        </w:rPr>
        <w:t>余平方米。</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升级改造园林绿化</w:t>
      </w:r>
      <w:r>
        <w:rPr>
          <w:rFonts w:ascii="仿宋" w:eastAsia="仿宋" w:hAnsi="仿宋" w:cs="仿宋"/>
          <w:sz w:val="33"/>
          <w:szCs w:val="33"/>
        </w:rPr>
        <w:t>4300</w:t>
      </w:r>
      <w:r>
        <w:rPr>
          <w:rFonts w:ascii="仿宋" w:eastAsia="仿宋" w:hAnsi="仿宋" w:cs="仿宋" w:hint="eastAsia"/>
          <w:sz w:val="33"/>
          <w:szCs w:val="33"/>
        </w:rPr>
        <w:t>余平方米，其中草皮铺设</w:t>
      </w:r>
      <w:r>
        <w:rPr>
          <w:rFonts w:ascii="仿宋" w:eastAsia="仿宋" w:hAnsi="仿宋" w:cs="仿宋"/>
          <w:sz w:val="33"/>
          <w:szCs w:val="33"/>
        </w:rPr>
        <w:t>2500</w:t>
      </w:r>
      <w:r>
        <w:rPr>
          <w:rFonts w:ascii="仿宋" w:eastAsia="仿宋" w:hAnsi="仿宋" w:cs="仿宋" w:hint="eastAsia"/>
          <w:sz w:val="33"/>
          <w:szCs w:val="33"/>
        </w:rPr>
        <w:t>余平方米，鲜花摆放时令花卉</w:t>
      </w:r>
      <w:r>
        <w:rPr>
          <w:rFonts w:ascii="仿宋" w:eastAsia="仿宋" w:hAnsi="仿宋" w:cs="仿宋"/>
          <w:sz w:val="33"/>
          <w:szCs w:val="33"/>
        </w:rPr>
        <w:t>1600</w:t>
      </w:r>
      <w:r>
        <w:rPr>
          <w:rFonts w:ascii="仿宋" w:eastAsia="仿宋" w:hAnsi="仿宋" w:cs="仿宋" w:hint="eastAsia"/>
          <w:sz w:val="33"/>
          <w:szCs w:val="33"/>
        </w:rPr>
        <w:t>余盆，并对七一公园绿化附属设施进行全面翻新；以省级重点公园标准为导向，向上积极争取拟申报红格镇太阳湖公园为省级重点公园；</w:t>
      </w:r>
      <w:r>
        <w:rPr>
          <w:rFonts w:ascii="仿宋" w:eastAsia="仿宋" w:hAnsi="仿宋" w:cs="仿宋" w:hint="eastAsia"/>
          <w:sz w:val="33"/>
          <w:szCs w:val="33"/>
        </w:rPr>
        <w:lastRenderedPageBreak/>
        <w:t>积极参与全市“花城细胞”创建活动，最终被授予花园小区</w:t>
      </w:r>
      <w:r>
        <w:rPr>
          <w:rFonts w:ascii="仿宋" w:eastAsia="仿宋" w:hAnsi="仿宋" w:cs="仿宋"/>
          <w:sz w:val="33"/>
          <w:szCs w:val="33"/>
        </w:rPr>
        <w:t>1</w:t>
      </w:r>
      <w:r>
        <w:rPr>
          <w:rFonts w:ascii="仿宋" w:eastAsia="仿宋" w:hAnsi="仿宋" w:cs="仿宋" w:hint="eastAsia"/>
          <w:sz w:val="33"/>
          <w:szCs w:val="33"/>
        </w:rPr>
        <w:t>家，花园农家乐</w:t>
      </w:r>
      <w:r>
        <w:rPr>
          <w:rFonts w:ascii="仿宋" w:eastAsia="仿宋" w:hAnsi="仿宋" w:cs="仿宋"/>
          <w:sz w:val="33"/>
          <w:szCs w:val="33"/>
        </w:rPr>
        <w:t>2</w:t>
      </w:r>
      <w:r>
        <w:rPr>
          <w:rFonts w:ascii="仿宋" w:eastAsia="仿宋" w:hAnsi="仿宋" w:cs="仿宋" w:hint="eastAsia"/>
          <w:sz w:val="33"/>
          <w:szCs w:val="33"/>
        </w:rPr>
        <w:t>家，花园家庭</w:t>
      </w:r>
      <w:r>
        <w:rPr>
          <w:rFonts w:ascii="仿宋" w:eastAsia="仿宋" w:hAnsi="仿宋" w:cs="仿宋"/>
          <w:sz w:val="33"/>
          <w:szCs w:val="33"/>
        </w:rPr>
        <w:t>1</w:t>
      </w:r>
      <w:r>
        <w:rPr>
          <w:rFonts w:ascii="仿宋" w:eastAsia="仿宋" w:hAnsi="仿宋" w:cs="仿宋" w:hint="eastAsia"/>
          <w:sz w:val="33"/>
          <w:szCs w:val="33"/>
        </w:rPr>
        <w:t>户，市级园林式单位</w:t>
      </w:r>
      <w:r>
        <w:rPr>
          <w:rFonts w:ascii="仿宋" w:eastAsia="仿宋" w:hAnsi="仿宋" w:cs="仿宋"/>
          <w:sz w:val="33"/>
          <w:szCs w:val="33"/>
        </w:rPr>
        <w:t>2</w:t>
      </w:r>
      <w:r>
        <w:rPr>
          <w:rFonts w:ascii="仿宋" w:eastAsia="仿宋" w:hAnsi="仿宋" w:cs="仿宋" w:hint="eastAsia"/>
          <w:sz w:val="33"/>
          <w:szCs w:val="33"/>
        </w:rPr>
        <w:t>家，我局被评为优秀组织者；开展全民义务植树活动，在七一公园植树共计</w:t>
      </w:r>
      <w:r>
        <w:rPr>
          <w:rFonts w:ascii="仿宋" w:eastAsia="仿宋" w:hAnsi="仿宋" w:cs="仿宋"/>
          <w:sz w:val="33"/>
          <w:szCs w:val="33"/>
        </w:rPr>
        <w:t>30</w:t>
      </w:r>
      <w:r>
        <w:rPr>
          <w:rFonts w:ascii="仿宋" w:eastAsia="仿宋" w:hAnsi="仿宋" w:cs="仿宋" w:hint="eastAsia"/>
          <w:sz w:val="33"/>
          <w:szCs w:val="33"/>
        </w:rPr>
        <w:t>株，移栽手攀岩项目占用范围内绿化乔、灌木约</w:t>
      </w:r>
      <w:r>
        <w:rPr>
          <w:rFonts w:ascii="仿宋" w:eastAsia="仿宋" w:hAnsi="仿宋" w:cs="仿宋"/>
          <w:sz w:val="33"/>
          <w:szCs w:val="33"/>
        </w:rPr>
        <w:t>450</w:t>
      </w:r>
      <w:r>
        <w:rPr>
          <w:rFonts w:ascii="仿宋" w:eastAsia="仿宋" w:hAnsi="仿宋" w:cs="仿宋" w:hint="eastAsia"/>
          <w:sz w:val="33"/>
          <w:szCs w:val="33"/>
        </w:rPr>
        <w:t>余株。</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安全生产及城镇燃气管理。牢固树立“消除事故隐患，筑牢安全防线”的方针，高度重视安全生产工作，始终将安全生产工作与经济发展、社会稳定、组织建设等工作同安排、同检查、同考核、同奖惩，落实“一把手”负责制、“一岗双责”和企业主体责任，严格实行安全生产责任追究制，将责任一一落实到人头，形成人人肩上有担子、上下齐抓共管的工作格局。组织编制印发完成《盐边县综合行政执法局城镇燃气安全事故应急预案》，做到有组织、有部署、有措施。</w:t>
      </w:r>
    </w:p>
    <w:p w:rsidR="00FA17AA" w:rsidRDefault="007B47C8">
      <w:pPr>
        <w:ind w:firstLineChars="200" w:firstLine="660"/>
        <w:textAlignment w:val="baseline"/>
        <w:rPr>
          <w:rFonts w:ascii="仿宋" w:eastAsia="仿宋" w:hAnsi="仿宋" w:cs="仿宋"/>
          <w:sz w:val="33"/>
          <w:szCs w:val="33"/>
        </w:rPr>
      </w:pPr>
      <w:r>
        <w:rPr>
          <w:rFonts w:ascii="仿宋" w:eastAsia="仿宋" w:hAnsi="仿宋" w:cs="仿宋" w:hint="eastAsia"/>
          <w:sz w:val="33"/>
          <w:szCs w:val="33"/>
        </w:rPr>
        <w:t>定期或不定期对辖区内</w:t>
      </w:r>
      <w:r>
        <w:rPr>
          <w:rFonts w:ascii="仿宋" w:eastAsia="仿宋" w:hAnsi="仿宋" w:cs="仿宋"/>
          <w:sz w:val="33"/>
          <w:szCs w:val="33"/>
        </w:rPr>
        <w:t>5</w:t>
      </w:r>
      <w:r>
        <w:rPr>
          <w:rFonts w:ascii="仿宋" w:eastAsia="仿宋" w:hAnsi="仿宋" w:cs="仿宋" w:hint="eastAsia"/>
          <w:sz w:val="33"/>
          <w:szCs w:val="33"/>
        </w:rPr>
        <w:t>家燃气企业、</w:t>
      </w:r>
      <w:r>
        <w:rPr>
          <w:rFonts w:ascii="仿宋" w:eastAsia="仿宋" w:hAnsi="仿宋" w:cs="仿宋"/>
          <w:sz w:val="33"/>
          <w:szCs w:val="33"/>
        </w:rPr>
        <w:t>12</w:t>
      </w:r>
      <w:r>
        <w:rPr>
          <w:rFonts w:ascii="仿宋" w:eastAsia="仿宋" w:hAnsi="仿宋" w:cs="仿宋" w:hint="eastAsia"/>
          <w:sz w:val="33"/>
          <w:szCs w:val="33"/>
        </w:rPr>
        <w:t>个瓶装液化石油气售卖站点（其中三强实业有限公司永兴</w:t>
      </w:r>
      <w:r>
        <w:rPr>
          <w:rFonts w:ascii="仿宋" w:eastAsia="仿宋" w:hAnsi="仿宋" w:cs="仿宋"/>
          <w:sz w:val="33"/>
          <w:szCs w:val="33"/>
        </w:rPr>
        <w:t>1</w:t>
      </w:r>
      <w:r>
        <w:rPr>
          <w:rFonts w:ascii="仿宋" w:eastAsia="仿宋" w:hAnsi="仿宋" w:cs="仿宋" w:hint="eastAsia"/>
          <w:sz w:val="33"/>
          <w:szCs w:val="33"/>
        </w:rPr>
        <w:t>站点暂停营业）、</w:t>
      </w:r>
      <w:r>
        <w:rPr>
          <w:rFonts w:ascii="仿宋" w:eastAsia="仿宋" w:hAnsi="仿宋" w:cs="仿宋"/>
          <w:sz w:val="33"/>
          <w:szCs w:val="33"/>
        </w:rPr>
        <w:t>1</w:t>
      </w:r>
      <w:r>
        <w:rPr>
          <w:rFonts w:ascii="仿宋" w:eastAsia="仿宋" w:hAnsi="仿宋" w:cs="仿宋" w:hint="eastAsia"/>
          <w:sz w:val="33"/>
          <w:szCs w:val="33"/>
        </w:rPr>
        <w:t>家</w:t>
      </w:r>
      <w:r>
        <w:rPr>
          <w:rFonts w:ascii="仿宋" w:eastAsia="仿宋" w:hAnsi="仿宋" w:cs="仿宋"/>
          <w:sz w:val="33"/>
          <w:szCs w:val="33"/>
        </w:rPr>
        <w:t>LNG</w:t>
      </w:r>
      <w:r>
        <w:rPr>
          <w:rFonts w:ascii="仿宋" w:eastAsia="仿宋" w:hAnsi="仿宋" w:cs="仿宋" w:hint="eastAsia"/>
          <w:sz w:val="33"/>
          <w:szCs w:val="33"/>
        </w:rPr>
        <w:t>供气企业、</w:t>
      </w:r>
      <w:r>
        <w:rPr>
          <w:rFonts w:ascii="仿宋" w:eastAsia="仿宋" w:hAnsi="仿宋" w:cs="仿宋"/>
          <w:sz w:val="33"/>
          <w:szCs w:val="33"/>
        </w:rPr>
        <w:t>1</w:t>
      </w:r>
      <w:r>
        <w:rPr>
          <w:rFonts w:ascii="仿宋" w:eastAsia="仿宋" w:hAnsi="仿宋" w:cs="仿宋" w:hint="eastAsia"/>
          <w:sz w:val="33"/>
          <w:szCs w:val="33"/>
        </w:rPr>
        <w:t>家燃气充装企业、</w:t>
      </w:r>
      <w:r>
        <w:rPr>
          <w:rFonts w:ascii="仿宋" w:eastAsia="仿宋" w:hAnsi="仿宋" w:cs="仿宋"/>
          <w:sz w:val="33"/>
          <w:szCs w:val="33"/>
        </w:rPr>
        <w:t>1</w:t>
      </w:r>
      <w:r>
        <w:rPr>
          <w:rFonts w:ascii="仿宋" w:eastAsia="仿宋" w:hAnsi="仿宋" w:cs="仿宋" w:hint="eastAsia"/>
          <w:sz w:val="33"/>
          <w:szCs w:val="33"/>
        </w:rPr>
        <w:t>个</w:t>
      </w:r>
      <w:r>
        <w:rPr>
          <w:rFonts w:ascii="仿宋" w:eastAsia="仿宋" w:hAnsi="仿宋" w:cs="仿宋"/>
          <w:sz w:val="33"/>
          <w:szCs w:val="33"/>
        </w:rPr>
        <w:t>LNG</w:t>
      </w:r>
      <w:r>
        <w:rPr>
          <w:rFonts w:ascii="仿宋" w:eastAsia="仿宋" w:hAnsi="仿宋" w:cs="仿宋" w:hint="eastAsia"/>
          <w:sz w:val="33"/>
          <w:szCs w:val="33"/>
        </w:rPr>
        <w:t>加气站进行安全检查，共累计派出检查组</w:t>
      </w:r>
      <w:r>
        <w:rPr>
          <w:rFonts w:ascii="仿宋" w:eastAsia="仿宋" w:hAnsi="仿宋" w:cs="仿宋"/>
          <w:sz w:val="33"/>
          <w:szCs w:val="33"/>
        </w:rPr>
        <w:t>15</w:t>
      </w:r>
      <w:r>
        <w:rPr>
          <w:rFonts w:ascii="仿宋" w:eastAsia="仿宋" w:hAnsi="仿宋" w:cs="仿宋" w:hint="eastAsia"/>
          <w:sz w:val="33"/>
          <w:szCs w:val="33"/>
        </w:rPr>
        <w:t>组，开展专项检查</w:t>
      </w:r>
      <w:r>
        <w:rPr>
          <w:rFonts w:ascii="仿宋" w:eastAsia="仿宋" w:hAnsi="仿宋" w:cs="仿宋"/>
          <w:sz w:val="33"/>
          <w:szCs w:val="33"/>
        </w:rPr>
        <w:t>56</w:t>
      </w:r>
      <w:r>
        <w:rPr>
          <w:rFonts w:ascii="仿宋" w:eastAsia="仿宋" w:hAnsi="仿宋" w:cs="仿宋" w:hint="eastAsia"/>
          <w:sz w:val="33"/>
          <w:szCs w:val="33"/>
        </w:rPr>
        <w:t>次；排查出安全隐患</w:t>
      </w:r>
      <w:r>
        <w:rPr>
          <w:rFonts w:ascii="仿宋" w:eastAsia="仿宋" w:hAnsi="仿宋" w:cs="仿宋"/>
          <w:sz w:val="33"/>
          <w:szCs w:val="33"/>
        </w:rPr>
        <w:t>28</w:t>
      </w:r>
      <w:r>
        <w:rPr>
          <w:rFonts w:ascii="仿宋" w:eastAsia="仿宋" w:hAnsi="仿宋" w:cs="仿宋" w:hint="eastAsia"/>
          <w:sz w:val="33"/>
          <w:szCs w:val="33"/>
        </w:rPr>
        <w:t>处，已整改</w:t>
      </w:r>
      <w:r>
        <w:rPr>
          <w:rFonts w:ascii="仿宋" w:eastAsia="仿宋" w:hAnsi="仿宋" w:cs="仿宋"/>
          <w:sz w:val="33"/>
          <w:szCs w:val="33"/>
        </w:rPr>
        <w:t>28</w:t>
      </w:r>
      <w:r>
        <w:rPr>
          <w:rFonts w:ascii="仿宋" w:eastAsia="仿宋" w:hAnsi="仿宋" w:cs="仿宋" w:hint="eastAsia"/>
          <w:sz w:val="33"/>
          <w:szCs w:val="33"/>
        </w:rPr>
        <w:t>处；发出整改通知书</w:t>
      </w:r>
      <w:r>
        <w:rPr>
          <w:rFonts w:ascii="仿宋" w:eastAsia="仿宋" w:hAnsi="仿宋" w:cs="仿宋"/>
          <w:sz w:val="33"/>
          <w:szCs w:val="33"/>
        </w:rPr>
        <w:t>10</w:t>
      </w:r>
      <w:r>
        <w:rPr>
          <w:rFonts w:ascii="仿宋" w:eastAsia="仿宋" w:hAnsi="仿宋" w:cs="仿宋" w:hint="eastAsia"/>
          <w:sz w:val="33"/>
          <w:szCs w:val="33"/>
        </w:rPr>
        <w:t>份，督促相关企业安装厨房燃气泄漏报警器</w:t>
      </w:r>
      <w:r>
        <w:rPr>
          <w:rFonts w:ascii="仿宋" w:eastAsia="仿宋" w:hAnsi="仿宋" w:cs="仿宋"/>
          <w:sz w:val="33"/>
          <w:szCs w:val="33"/>
        </w:rPr>
        <w:t>3</w:t>
      </w:r>
      <w:r>
        <w:rPr>
          <w:rFonts w:ascii="仿宋" w:eastAsia="仿宋" w:hAnsi="仿宋" w:cs="仿宋" w:hint="eastAsia"/>
          <w:sz w:val="33"/>
          <w:szCs w:val="33"/>
        </w:rPr>
        <w:t>个，库房报警器</w:t>
      </w:r>
      <w:r>
        <w:rPr>
          <w:rFonts w:ascii="仿宋" w:eastAsia="仿宋" w:hAnsi="仿宋" w:cs="仿宋"/>
          <w:sz w:val="33"/>
          <w:szCs w:val="33"/>
        </w:rPr>
        <w:t>12</w:t>
      </w:r>
      <w:r>
        <w:rPr>
          <w:rFonts w:ascii="仿宋" w:eastAsia="仿宋" w:hAnsi="仿宋" w:cs="仿宋" w:hint="eastAsia"/>
          <w:sz w:val="33"/>
          <w:szCs w:val="33"/>
        </w:rPr>
        <w:t>个，库房监控</w:t>
      </w:r>
      <w:r>
        <w:rPr>
          <w:rFonts w:ascii="仿宋" w:eastAsia="仿宋" w:hAnsi="仿宋" w:cs="仿宋"/>
          <w:sz w:val="33"/>
          <w:szCs w:val="33"/>
        </w:rPr>
        <w:t>12</w:t>
      </w:r>
      <w:r>
        <w:rPr>
          <w:rFonts w:ascii="仿宋" w:eastAsia="仿宋" w:hAnsi="仿宋" w:cs="仿宋" w:hint="eastAsia"/>
          <w:sz w:val="33"/>
          <w:szCs w:val="33"/>
        </w:rPr>
        <w:t>个。开展燃气安全宣传与燃气安全教育，累计发放燃气安全手册</w:t>
      </w:r>
      <w:r>
        <w:rPr>
          <w:rFonts w:ascii="仿宋" w:eastAsia="仿宋" w:hAnsi="仿宋" w:cs="仿宋"/>
          <w:sz w:val="33"/>
          <w:szCs w:val="33"/>
        </w:rPr>
        <w:t>800</w:t>
      </w:r>
      <w:r>
        <w:rPr>
          <w:rFonts w:ascii="仿宋" w:eastAsia="仿宋" w:hAnsi="仿宋" w:cs="仿宋" w:hint="eastAsia"/>
          <w:sz w:val="33"/>
          <w:szCs w:val="33"/>
        </w:rPr>
        <w:t>余份，设</w:t>
      </w:r>
      <w:r>
        <w:rPr>
          <w:rFonts w:ascii="仿宋" w:eastAsia="仿宋" w:hAnsi="仿宋" w:cs="仿宋" w:hint="eastAsia"/>
          <w:sz w:val="33"/>
          <w:szCs w:val="33"/>
        </w:rPr>
        <w:lastRenderedPageBreak/>
        <w:t>置燃气安全相关知识展板</w:t>
      </w:r>
      <w:r>
        <w:rPr>
          <w:rFonts w:ascii="仿宋" w:eastAsia="仿宋" w:hAnsi="仿宋" w:cs="仿宋"/>
          <w:sz w:val="33"/>
          <w:szCs w:val="33"/>
        </w:rPr>
        <w:t>4</w:t>
      </w:r>
      <w:r>
        <w:rPr>
          <w:rFonts w:ascii="仿宋" w:eastAsia="仿宋" w:hAnsi="仿宋" w:cs="仿宋" w:hint="eastAsia"/>
          <w:sz w:val="33"/>
          <w:szCs w:val="33"/>
        </w:rPr>
        <w:t>块，开展燃气安全教育网上培训</w:t>
      </w:r>
      <w:r>
        <w:rPr>
          <w:rFonts w:ascii="仿宋" w:eastAsia="仿宋" w:hAnsi="仿宋" w:cs="仿宋"/>
          <w:sz w:val="33"/>
          <w:szCs w:val="33"/>
        </w:rPr>
        <w:t>1</w:t>
      </w:r>
      <w:r>
        <w:rPr>
          <w:rFonts w:ascii="仿宋" w:eastAsia="仿宋" w:hAnsi="仿宋" w:cs="仿宋" w:hint="eastAsia"/>
          <w:sz w:val="33"/>
          <w:szCs w:val="33"/>
        </w:rPr>
        <w:t>次。</w:t>
      </w:r>
    </w:p>
    <w:p w:rsidR="00FA17AA" w:rsidRDefault="007B47C8">
      <w:pPr>
        <w:ind w:firstLineChars="200" w:firstLine="660"/>
        <w:textAlignment w:val="baseline"/>
        <w:rPr>
          <w:rFonts w:ascii="仿宋" w:eastAsia="仿宋" w:hAnsi="仿宋" w:cs="仿宋"/>
          <w:sz w:val="33"/>
          <w:szCs w:val="33"/>
        </w:rPr>
      </w:pPr>
      <w:r>
        <w:rPr>
          <w:rFonts w:ascii="仿宋" w:eastAsia="仿宋" w:hAnsi="仿宋" w:cs="仿宋" w:hint="eastAsia"/>
          <w:sz w:val="33"/>
          <w:szCs w:val="33"/>
        </w:rPr>
        <w:t>减证便民及权力事项工作。制定了《盐边县综合行政执法局信用承诺制度》，梳理公布实行告知承诺制政务服务事项</w:t>
      </w:r>
      <w:r>
        <w:rPr>
          <w:rFonts w:ascii="仿宋" w:eastAsia="仿宋" w:hAnsi="仿宋" w:cs="仿宋"/>
          <w:sz w:val="33"/>
          <w:szCs w:val="33"/>
        </w:rPr>
        <w:t>2</w:t>
      </w:r>
      <w:r>
        <w:rPr>
          <w:rFonts w:ascii="仿宋" w:eastAsia="仿宋" w:hAnsi="仿宋" w:cs="仿宋" w:hint="eastAsia"/>
          <w:sz w:val="33"/>
          <w:szCs w:val="33"/>
        </w:rPr>
        <w:t>项，行政相对人可用承诺书代替证明材料事项</w:t>
      </w:r>
      <w:r>
        <w:rPr>
          <w:rFonts w:ascii="仿宋" w:eastAsia="仿宋" w:hAnsi="仿宋" w:cs="仿宋"/>
          <w:sz w:val="33"/>
          <w:szCs w:val="33"/>
        </w:rPr>
        <w:t>3</w:t>
      </w:r>
      <w:r>
        <w:rPr>
          <w:rFonts w:ascii="仿宋" w:eastAsia="仿宋" w:hAnsi="仿宋" w:cs="仿宋" w:hint="eastAsia"/>
          <w:sz w:val="33"/>
          <w:szCs w:val="33"/>
        </w:rPr>
        <w:t>项，通过告知承诺制在</w:t>
      </w:r>
      <w:r>
        <w:rPr>
          <w:rFonts w:ascii="仿宋" w:eastAsia="仿宋" w:hAnsi="仿宋" w:cs="仿宋"/>
          <w:sz w:val="33"/>
          <w:szCs w:val="33"/>
        </w:rPr>
        <w:t>2</w:t>
      </w:r>
      <w:r>
        <w:rPr>
          <w:rFonts w:ascii="仿宋" w:eastAsia="仿宋" w:hAnsi="仿宋" w:cs="仿宋" w:hint="eastAsia"/>
          <w:sz w:val="33"/>
          <w:szCs w:val="33"/>
        </w:rPr>
        <w:t>项审批事项中的适用。</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对县本级的</w:t>
      </w:r>
      <w:r>
        <w:rPr>
          <w:rFonts w:ascii="仿宋" w:eastAsia="仿宋" w:hAnsi="仿宋" w:cs="仿宋"/>
          <w:sz w:val="33"/>
          <w:szCs w:val="33"/>
        </w:rPr>
        <w:t>2020</w:t>
      </w:r>
      <w:r>
        <w:rPr>
          <w:rFonts w:ascii="仿宋" w:eastAsia="仿宋" w:hAnsi="仿宋" w:cs="仿宋" w:hint="eastAsia"/>
          <w:sz w:val="33"/>
          <w:szCs w:val="33"/>
        </w:rPr>
        <w:t>年度权力事项进行了认真梳理，现行政权力事项共计</w:t>
      </w:r>
      <w:r>
        <w:rPr>
          <w:rFonts w:ascii="仿宋" w:eastAsia="仿宋" w:hAnsi="仿宋" w:cs="仿宋"/>
          <w:sz w:val="33"/>
          <w:szCs w:val="33"/>
        </w:rPr>
        <w:t>432</w:t>
      </w:r>
      <w:r>
        <w:rPr>
          <w:rFonts w:ascii="仿宋" w:eastAsia="仿宋" w:hAnsi="仿宋" w:cs="仿宋" w:hint="eastAsia"/>
          <w:sz w:val="33"/>
          <w:szCs w:val="33"/>
        </w:rPr>
        <w:t>项，其中行政许可</w:t>
      </w:r>
      <w:r>
        <w:rPr>
          <w:rFonts w:ascii="仿宋" w:eastAsia="仿宋" w:hAnsi="仿宋" w:cs="仿宋"/>
          <w:sz w:val="33"/>
          <w:szCs w:val="33"/>
        </w:rPr>
        <w:t>15</w:t>
      </w:r>
      <w:r>
        <w:rPr>
          <w:rFonts w:ascii="仿宋" w:eastAsia="仿宋" w:hAnsi="仿宋" w:cs="仿宋" w:hint="eastAsia"/>
          <w:sz w:val="33"/>
          <w:szCs w:val="33"/>
        </w:rPr>
        <w:t>项、行政处罚</w:t>
      </w:r>
      <w:r>
        <w:rPr>
          <w:rFonts w:ascii="仿宋" w:eastAsia="仿宋" w:hAnsi="仿宋" w:cs="仿宋"/>
          <w:sz w:val="33"/>
          <w:szCs w:val="33"/>
        </w:rPr>
        <w:t>398</w:t>
      </w:r>
      <w:r>
        <w:rPr>
          <w:rFonts w:ascii="仿宋" w:eastAsia="仿宋" w:hAnsi="仿宋" w:cs="仿宋" w:hint="eastAsia"/>
          <w:sz w:val="33"/>
          <w:szCs w:val="33"/>
        </w:rPr>
        <w:t>项（其中：县综合行政执法局行政处罚</w:t>
      </w:r>
      <w:r>
        <w:rPr>
          <w:rFonts w:ascii="仿宋" w:eastAsia="仿宋" w:hAnsi="仿宋" w:cs="仿宋"/>
          <w:sz w:val="33"/>
          <w:szCs w:val="33"/>
        </w:rPr>
        <w:t>100</w:t>
      </w:r>
      <w:r>
        <w:rPr>
          <w:rFonts w:ascii="仿宋" w:eastAsia="仿宋" w:hAnsi="仿宋" w:cs="仿宋" w:hint="eastAsia"/>
          <w:sz w:val="33"/>
          <w:szCs w:val="33"/>
        </w:rPr>
        <w:t>项；因住建局处罚事项移交至县综合行政执法局行政处罚事项清单</w:t>
      </w:r>
      <w:r>
        <w:rPr>
          <w:rFonts w:ascii="仿宋" w:eastAsia="仿宋" w:hAnsi="仿宋" w:cs="仿宋"/>
          <w:sz w:val="33"/>
          <w:szCs w:val="33"/>
        </w:rPr>
        <w:t>298</w:t>
      </w:r>
      <w:r>
        <w:rPr>
          <w:rFonts w:ascii="仿宋" w:eastAsia="仿宋" w:hAnsi="仿宋" w:cs="仿宋" w:hint="eastAsia"/>
          <w:sz w:val="33"/>
          <w:szCs w:val="33"/>
        </w:rPr>
        <w:t>项）、行政征收</w:t>
      </w:r>
      <w:r>
        <w:rPr>
          <w:rFonts w:ascii="仿宋" w:eastAsia="仿宋" w:hAnsi="仿宋" w:cs="仿宋"/>
          <w:sz w:val="33"/>
          <w:szCs w:val="33"/>
        </w:rPr>
        <w:t>6</w:t>
      </w:r>
      <w:r>
        <w:rPr>
          <w:rFonts w:ascii="仿宋" w:eastAsia="仿宋" w:hAnsi="仿宋" w:cs="仿宋" w:hint="eastAsia"/>
          <w:sz w:val="33"/>
          <w:szCs w:val="33"/>
        </w:rPr>
        <w:t>项，行政强制</w:t>
      </w:r>
      <w:r>
        <w:rPr>
          <w:rFonts w:ascii="仿宋" w:eastAsia="仿宋" w:hAnsi="仿宋" w:cs="仿宋"/>
          <w:sz w:val="33"/>
          <w:szCs w:val="33"/>
        </w:rPr>
        <w:t>3</w:t>
      </w:r>
      <w:r>
        <w:rPr>
          <w:rFonts w:ascii="仿宋" w:eastAsia="仿宋" w:hAnsi="仿宋" w:cs="仿宋" w:hint="eastAsia"/>
          <w:sz w:val="33"/>
          <w:szCs w:val="33"/>
        </w:rPr>
        <w:t>项行政检查</w:t>
      </w:r>
      <w:r>
        <w:rPr>
          <w:rFonts w:ascii="仿宋" w:eastAsia="仿宋" w:hAnsi="仿宋" w:cs="仿宋"/>
          <w:sz w:val="33"/>
          <w:szCs w:val="33"/>
        </w:rPr>
        <w:t>2</w:t>
      </w:r>
      <w:r>
        <w:rPr>
          <w:rFonts w:ascii="仿宋" w:eastAsia="仿宋" w:hAnsi="仿宋" w:cs="仿宋" w:hint="eastAsia"/>
          <w:sz w:val="33"/>
          <w:szCs w:val="33"/>
        </w:rPr>
        <w:t>项、行政奖励</w:t>
      </w:r>
      <w:r>
        <w:rPr>
          <w:rFonts w:ascii="仿宋" w:eastAsia="仿宋" w:hAnsi="仿宋" w:cs="仿宋"/>
          <w:sz w:val="33"/>
          <w:szCs w:val="33"/>
        </w:rPr>
        <w:t>2</w:t>
      </w:r>
      <w:r>
        <w:rPr>
          <w:rFonts w:ascii="仿宋" w:eastAsia="仿宋" w:hAnsi="仿宋" w:cs="仿宋" w:hint="eastAsia"/>
          <w:sz w:val="33"/>
          <w:szCs w:val="33"/>
        </w:rPr>
        <w:t>项，其他权力</w:t>
      </w:r>
      <w:r>
        <w:rPr>
          <w:rFonts w:ascii="仿宋" w:eastAsia="仿宋" w:hAnsi="仿宋" w:cs="仿宋"/>
          <w:sz w:val="33"/>
          <w:szCs w:val="33"/>
        </w:rPr>
        <w:t>6</w:t>
      </w:r>
      <w:r>
        <w:rPr>
          <w:rFonts w:ascii="仿宋" w:eastAsia="仿宋" w:hAnsi="仿宋" w:cs="仿宋" w:hint="eastAsia"/>
          <w:sz w:val="33"/>
          <w:szCs w:val="33"/>
        </w:rPr>
        <w:t>项。已办结行政许可事项</w:t>
      </w:r>
      <w:r>
        <w:rPr>
          <w:rFonts w:ascii="仿宋" w:eastAsia="仿宋" w:hAnsi="仿宋" w:cs="仿宋"/>
          <w:sz w:val="33"/>
          <w:szCs w:val="33"/>
        </w:rPr>
        <w:t>12</w:t>
      </w:r>
      <w:r>
        <w:rPr>
          <w:rFonts w:ascii="仿宋" w:eastAsia="仿宋" w:hAnsi="仿宋" w:cs="仿宋" w:hint="eastAsia"/>
          <w:sz w:val="33"/>
          <w:szCs w:val="33"/>
        </w:rPr>
        <w:t>项，简易处罚</w:t>
      </w:r>
      <w:r>
        <w:rPr>
          <w:rFonts w:ascii="仿宋" w:eastAsia="仿宋" w:hAnsi="仿宋" w:cs="仿宋"/>
          <w:sz w:val="33"/>
          <w:szCs w:val="33"/>
        </w:rPr>
        <w:t>2</w:t>
      </w:r>
      <w:r>
        <w:rPr>
          <w:rFonts w:ascii="仿宋" w:eastAsia="仿宋" w:hAnsi="仿宋" w:cs="仿宋" w:hint="eastAsia"/>
          <w:sz w:val="33"/>
          <w:szCs w:val="33"/>
        </w:rPr>
        <w:t>起。对</w:t>
      </w:r>
      <w:r>
        <w:rPr>
          <w:rFonts w:ascii="仿宋" w:eastAsia="仿宋" w:hAnsi="仿宋" w:cs="仿宋"/>
          <w:sz w:val="33"/>
          <w:szCs w:val="33"/>
        </w:rPr>
        <w:t>20</w:t>
      </w:r>
      <w:r>
        <w:rPr>
          <w:rFonts w:ascii="仿宋" w:eastAsia="仿宋" w:hAnsi="仿宋" w:cs="仿宋" w:hint="eastAsia"/>
          <w:sz w:val="33"/>
          <w:szCs w:val="33"/>
        </w:rPr>
        <w:t>项行政权力事项进行调整。一是依法新增</w:t>
      </w:r>
      <w:r>
        <w:rPr>
          <w:rFonts w:ascii="仿宋" w:eastAsia="仿宋" w:hAnsi="仿宋" w:cs="仿宋"/>
          <w:sz w:val="33"/>
          <w:szCs w:val="33"/>
        </w:rPr>
        <w:t>2</w:t>
      </w:r>
      <w:r>
        <w:rPr>
          <w:rFonts w:ascii="仿宋" w:eastAsia="仿宋" w:hAnsi="仿宋" w:cs="仿宋" w:hint="eastAsia"/>
          <w:sz w:val="33"/>
          <w:szCs w:val="33"/>
        </w:rPr>
        <w:t>项行政权力事项。二是依法取消</w:t>
      </w:r>
      <w:r>
        <w:rPr>
          <w:rFonts w:ascii="仿宋" w:eastAsia="仿宋" w:hAnsi="仿宋" w:cs="仿宋"/>
          <w:sz w:val="33"/>
          <w:szCs w:val="33"/>
        </w:rPr>
        <w:t>9</w:t>
      </w:r>
      <w:r>
        <w:rPr>
          <w:rFonts w:ascii="仿宋" w:eastAsia="仿宋" w:hAnsi="仿宋" w:cs="仿宋" w:hint="eastAsia"/>
          <w:sz w:val="33"/>
          <w:szCs w:val="33"/>
        </w:rPr>
        <w:t>项行政权力事项。三是变更</w:t>
      </w:r>
      <w:r>
        <w:rPr>
          <w:rFonts w:ascii="仿宋" w:eastAsia="仿宋" w:hAnsi="仿宋" w:cs="仿宋"/>
          <w:sz w:val="33"/>
          <w:szCs w:val="33"/>
        </w:rPr>
        <w:t>9</w:t>
      </w:r>
      <w:r>
        <w:rPr>
          <w:rFonts w:ascii="仿宋" w:eastAsia="仿宋" w:hAnsi="仿宋" w:cs="仿宋" w:hint="eastAsia"/>
          <w:sz w:val="33"/>
          <w:szCs w:val="33"/>
        </w:rPr>
        <w:t>项行政权力事项。</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4.数字化城市联动指挥工作。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结合数字城管运转和县城市管理过程中遇到的实际问题，充分发挥中心信息服务、综合协调的职能。共办理各类案件</w:t>
      </w:r>
      <w:r>
        <w:rPr>
          <w:rFonts w:ascii="仿宋" w:eastAsia="仿宋" w:hAnsi="仿宋" w:cs="仿宋"/>
          <w:sz w:val="33"/>
          <w:szCs w:val="33"/>
        </w:rPr>
        <w:t>10693</w:t>
      </w:r>
      <w:r>
        <w:rPr>
          <w:rFonts w:ascii="仿宋" w:eastAsia="仿宋" w:hAnsi="仿宋" w:cs="仿宋" w:hint="eastAsia"/>
          <w:sz w:val="33"/>
          <w:szCs w:val="33"/>
        </w:rPr>
        <w:t>件，立案</w:t>
      </w:r>
      <w:r>
        <w:rPr>
          <w:rFonts w:ascii="仿宋" w:eastAsia="仿宋" w:hAnsi="仿宋" w:cs="仿宋"/>
          <w:sz w:val="33"/>
          <w:szCs w:val="33"/>
        </w:rPr>
        <w:t>10514</w:t>
      </w:r>
      <w:r>
        <w:rPr>
          <w:rFonts w:ascii="仿宋" w:eastAsia="仿宋" w:hAnsi="仿宋" w:cs="仿宋" w:hint="eastAsia"/>
          <w:sz w:val="33"/>
          <w:szCs w:val="33"/>
        </w:rPr>
        <w:t>件，按期处置</w:t>
      </w:r>
      <w:r>
        <w:rPr>
          <w:rFonts w:ascii="仿宋" w:eastAsia="仿宋" w:hAnsi="仿宋" w:cs="仿宋"/>
          <w:sz w:val="33"/>
          <w:szCs w:val="33"/>
        </w:rPr>
        <w:t>10292</w:t>
      </w:r>
      <w:r>
        <w:rPr>
          <w:rFonts w:ascii="仿宋" w:eastAsia="仿宋" w:hAnsi="仿宋" w:cs="仿宋" w:hint="eastAsia"/>
          <w:sz w:val="33"/>
          <w:szCs w:val="33"/>
        </w:rPr>
        <w:t>件，按期处置率</w:t>
      </w:r>
      <w:r>
        <w:rPr>
          <w:rFonts w:ascii="仿宋" w:eastAsia="仿宋" w:hAnsi="仿宋" w:cs="仿宋"/>
          <w:sz w:val="33"/>
          <w:szCs w:val="33"/>
        </w:rPr>
        <w:t>97.88%</w:t>
      </w:r>
      <w:r>
        <w:rPr>
          <w:rFonts w:ascii="仿宋" w:eastAsia="仿宋" w:hAnsi="仿宋" w:cs="仿宋" w:hint="eastAsia"/>
          <w:sz w:val="33"/>
          <w:szCs w:val="33"/>
        </w:rPr>
        <w:t>，按期结案</w:t>
      </w:r>
      <w:r>
        <w:rPr>
          <w:rFonts w:ascii="仿宋" w:eastAsia="仿宋" w:hAnsi="仿宋" w:cs="仿宋"/>
          <w:sz w:val="33"/>
          <w:szCs w:val="33"/>
        </w:rPr>
        <w:t>10418</w:t>
      </w:r>
      <w:r>
        <w:rPr>
          <w:rFonts w:ascii="仿宋" w:eastAsia="仿宋" w:hAnsi="仿宋" w:cs="仿宋" w:hint="eastAsia"/>
          <w:sz w:val="33"/>
          <w:szCs w:val="33"/>
        </w:rPr>
        <w:t>件，按期结案率</w:t>
      </w:r>
      <w:r>
        <w:rPr>
          <w:rFonts w:ascii="仿宋" w:eastAsia="仿宋" w:hAnsi="仿宋" w:cs="仿宋"/>
          <w:sz w:val="33"/>
          <w:szCs w:val="33"/>
        </w:rPr>
        <w:t>99.14%</w:t>
      </w:r>
      <w:r>
        <w:rPr>
          <w:rFonts w:ascii="仿宋" w:eastAsia="仿宋" w:hAnsi="仿宋" w:cs="仿宋" w:hint="eastAsia"/>
          <w:sz w:val="33"/>
          <w:szCs w:val="33"/>
        </w:rPr>
        <w:t>；受理市“</w:t>
      </w:r>
      <w:r>
        <w:rPr>
          <w:rFonts w:ascii="仿宋" w:eastAsia="仿宋" w:hAnsi="仿宋" w:cs="仿宋"/>
          <w:sz w:val="33"/>
          <w:szCs w:val="33"/>
        </w:rPr>
        <w:t>12345</w:t>
      </w:r>
      <w:r>
        <w:rPr>
          <w:rFonts w:ascii="仿宋" w:eastAsia="仿宋" w:hAnsi="仿宋" w:cs="仿宋" w:hint="eastAsia"/>
          <w:sz w:val="33"/>
          <w:szCs w:val="33"/>
        </w:rPr>
        <w:t>”市民热线转办件</w:t>
      </w:r>
      <w:r>
        <w:rPr>
          <w:rFonts w:ascii="仿宋" w:eastAsia="仿宋" w:hAnsi="仿宋" w:cs="仿宋"/>
          <w:sz w:val="33"/>
          <w:szCs w:val="33"/>
        </w:rPr>
        <w:t>2033</w:t>
      </w:r>
      <w:r>
        <w:rPr>
          <w:rFonts w:ascii="仿宋" w:eastAsia="仿宋" w:hAnsi="仿宋" w:cs="仿宋" w:hint="eastAsia"/>
          <w:sz w:val="33"/>
          <w:szCs w:val="33"/>
        </w:rPr>
        <w:t>件，办结率</w:t>
      </w:r>
      <w:r>
        <w:rPr>
          <w:rFonts w:ascii="仿宋" w:eastAsia="仿宋" w:hAnsi="仿宋" w:cs="仿宋"/>
          <w:sz w:val="33"/>
          <w:szCs w:val="33"/>
        </w:rPr>
        <w:t>100%</w:t>
      </w:r>
      <w:r>
        <w:rPr>
          <w:rFonts w:ascii="仿宋" w:eastAsia="仿宋" w:hAnsi="仿宋" w:cs="仿宋" w:hint="eastAsia"/>
          <w:sz w:val="33"/>
          <w:szCs w:val="33"/>
        </w:rPr>
        <w:t>；办理“</w:t>
      </w:r>
      <w:r>
        <w:rPr>
          <w:rFonts w:ascii="仿宋" w:eastAsia="仿宋" w:hAnsi="仿宋" w:cs="仿宋"/>
          <w:sz w:val="33"/>
          <w:szCs w:val="33"/>
        </w:rPr>
        <w:t>12319</w:t>
      </w:r>
      <w:r>
        <w:rPr>
          <w:rFonts w:ascii="仿宋" w:eastAsia="仿宋" w:hAnsi="仿宋" w:cs="仿宋" w:hint="eastAsia"/>
          <w:sz w:val="33"/>
          <w:szCs w:val="33"/>
        </w:rPr>
        <w:t>”城市管理热线</w:t>
      </w:r>
      <w:r>
        <w:rPr>
          <w:rFonts w:ascii="仿宋" w:eastAsia="仿宋" w:hAnsi="仿宋" w:cs="仿宋"/>
          <w:sz w:val="33"/>
          <w:szCs w:val="33"/>
        </w:rPr>
        <w:t>295</w:t>
      </w:r>
      <w:r>
        <w:rPr>
          <w:rFonts w:ascii="仿宋" w:eastAsia="仿宋" w:hAnsi="仿宋" w:cs="仿宋" w:hint="eastAsia"/>
          <w:sz w:val="33"/>
          <w:szCs w:val="33"/>
        </w:rPr>
        <w:t>件，已办理</w:t>
      </w:r>
      <w:r>
        <w:rPr>
          <w:rFonts w:ascii="仿宋" w:eastAsia="仿宋" w:hAnsi="仿宋" w:cs="仿宋"/>
          <w:sz w:val="33"/>
          <w:szCs w:val="33"/>
        </w:rPr>
        <w:t>292</w:t>
      </w:r>
      <w:r>
        <w:rPr>
          <w:rFonts w:ascii="仿宋" w:eastAsia="仿宋" w:hAnsi="仿宋" w:cs="仿宋" w:hint="eastAsia"/>
          <w:sz w:val="33"/>
          <w:szCs w:val="33"/>
        </w:rPr>
        <w:t>件，办结</w:t>
      </w:r>
      <w:r>
        <w:rPr>
          <w:rFonts w:ascii="仿宋" w:eastAsia="仿宋" w:hAnsi="仿宋" w:cs="仿宋" w:hint="eastAsia"/>
          <w:sz w:val="33"/>
          <w:szCs w:val="33"/>
        </w:rPr>
        <w:lastRenderedPageBreak/>
        <w:t>率</w:t>
      </w:r>
      <w:r>
        <w:rPr>
          <w:rFonts w:ascii="仿宋" w:eastAsia="仿宋" w:hAnsi="仿宋" w:cs="仿宋"/>
          <w:sz w:val="33"/>
          <w:szCs w:val="33"/>
        </w:rPr>
        <w:t>98.98%</w:t>
      </w:r>
      <w:r>
        <w:rPr>
          <w:rFonts w:ascii="仿宋" w:eastAsia="仿宋" w:hAnsi="仿宋" w:cs="仿宋" w:hint="eastAsia"/>
          <w:sz w:val="33"/>
          <w:szCs w:val="33"/>
        </w:rPr>
        <w:t>。</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5</w:t>
      </w:r>
      <w:r>
        <w:rPr>
          <w:rFonts w:ascii="仿宋" w:eastAsia="仿宋" w:hAnsi="仿宋" w:cs="仿宋"/>
          <w:b/>
          <w:sz w:val="33"/>
          <w:szCs w:val="33"/>
        </w:rPr>
        <w:t>.</w:t>
      </w:r>
      <w:r>
        <w:rPr>
          <w:rFonts w:ascii="仿宋" w:eastAsia="仿宋" w:hAnsi="仿宋" w:cs="仿宋" w:hint="eastAsia"/>
          <w:b/>
          <w:sz w:val="33"/>
          <w:szCs w:val="33"/>
        </w:rPr>
        <w:t>城乡环境综合治理工作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今年以来，对各乡镇开展专项督导检查</w:t>
      </w:r>
      <w:r>
        <w:rPr>
          <w:rFonts w:ascii="仿宋" w:eastAsia="仿宋" w:hAnsi="仿宋" w:cs="仿宋"/>
          <w:sz w:val="33"/>
          <w:szCs w:val="33"/>
        </w:rPr>
        <w:t>8</w:t>
      </w:r>
      <w:r>
        <w:rPr>
          <w:rFonts w:ascii="仿宋" w:eastAsia="仿宋" w:hAnsi="仿宋" w:cs="仿宋" w:hint="eastAsia"/>
          <w:sz w:val="33"/>
          <w:szCs w:val="33"/>
        </w:rPr>
        <w:t>次，指导城乡环境综合治理工作</w:t>
      </w:r>
      <w:r>
        <w:rPr>
          <w:rFonts w:ascii="仿宋" w:eastAsia="仿宋" w:hAnsi="仿宋" w:cs="仿宋"/>
          <w:sz w:val="33"/>
          <w:szCs w:val="33"/>
        </w:rPr>
        <w:t>3</w:t>
      </w:r>
      <w:r>
        <w:rPr>
          <w:rFonts w:ascii="仿宋" w:eastAsia="仿宋" w:hAnsi="仿宋" w:cs="仿宋" w:hint="eastAsia"/>
          <w:sz w:val="33"/>
          <w:szCs w:val="33"/>
        </w:rPr>
        <w:t>次、渔门镇创国家级卫生乡镇</w:t>
      </w:r>
      <w:r>
        <w:rPr>
          <w:rFonts w:ascii="仿宋" w:eastAsia="仿宋" w:hAnsi="仿宋" w:cs="仿宋"/>
          <w:sz w:val="33"/>
          <w:szCs w:val="33"/>
        </w:rPr>
        <w:t>29</w:t>
      </w:r>
      <w:r>
        <w:rPr>
          <w:rFonts w:ascii="仿宋" w:eastAsia="仿宋" w:hAnsi="仿宋" w:cs="仿宋" w:hint="eastAsia"/>
          <w:sz w:val="33"/>
          <w:szCs w:val="33"/>
        </w:rPr>
        <w:t>人次，完成级重大活动区域及周边的环境卫生治理检查督导整改</w:t>
      </w:r>
      <w:r>
        <w:rPr>
          <w:rFonts w:ascii="仿宋" w:eastAsia="仿宋" w:hAnsi="仿宋" w:cs="仿宋"/>
          <w:sz w:val="33"/>
          <w:szCs w:val="33"/>
        </w:rPr>
        <w:t>9</w:t>
      </w:r>
      <w:r>
        <w:rPr>
          <w:rFonts w:ascii="仿宋" w:eastAsia="仿宋" w:hAnsi="仿宋" w:cs="仿宋" w:hint="eastAsia"/>
          <w:sz w:val="33"/>
          <w:szCs w:val="33"/>
        </w:rPr>
        <w:t>次，下发整改通知书</w:t>
      </w:r>
      <w:r>
        <w:rPr>
          <w:rFonts w:ascii="仿宋" w:eastAsia="仿宋" w:hAnsi="仿宋" w:cs="仿宋"/>
          <w:sz w:val="33"/>
          <w:szCs w:val="33"/>
        </w:rPr>
        <w:t>63</w:t>
      </w:r>
      <w:r>
        <w:rPr>
          <w:rFonts w:ascii="仿宋" w:eastAsia="仿宋" w:hAnsi="仿宋" w:cs="仿宋" w:hint="eastAsia"/>
          <w:sz w:val="33"/>
          <w:szCs w:val="33"/>
        </w:rPr>
        <w:t>份，工作通知</w:t>
      </w:r>
      <w:r>
        <w:rPr>
          <w:rFonts w:ascii="仿宋" w:eastAsia="仿宋" w:hAnsi="仿宋" w:cs="仿宋"/>
          <w:sz w:val="33"/>
          <w:szCs w:val="33"/>
        </w:rPr>
        <w:t>12</w:t>
      </w:r>
      <w:r>
        <w:rPr>
          <w:rFonts w:ascii="仿宋" w:eastAsia="仿宋" w:hAnsi="仿宋" w:cs="仿宋" w:hint="eastAsia"/>
          <w:sz w:val="33"/>
          <w:szCs w:val="33"/>
        </w:rPr>
        <w:t>份。检查普速铁路周边环境卫生</w:t>
      </w:r>
      <w:r>
        <w:rPr>
          <w:rFonts w:ascii="仿宋" w:eastAsia="仿宋" w:hAnsi="仿宋" w:cs="仿宋"/>
          <w:sz w:val="33"/>
          <w:szCs w:val="33"/>
        </w:rPr>
        <w:t>7</w:t>
      </w:r>
      <w:r>
        <w:rPr>
          <w:rFonts w:ascii="仿宋" w:eastAsia="仿宋" w:hAnsi="仿宋" w:cs="仿宋" w:hint="eastAsia"/>
          <w:sz w:val="33"/>
          <w:szCs w:val="33"/>
        </w:rPr>
        <w:t>次，电话或书面通知整改</w:t>
      </w:r>
      <w:r>
        <w:rPr>
          <w:rFonts w:ascii="仿宋" w:eastAsia="仿宋" w:hAnsi="仿宋" w:cs="仿宋"/>
          <w:sz w:val="33"/>
          <w:szCs w:val="33"/>
        </w:rPr>
        <w:t>5</w:t>
      </w:r>
      <w:r>
        <w:rPr>
          <w:rFonts w:ascii="仿宋" w:eastAsia="仿宋" w:hAnsi="仿宋" w:cs="仿宋" w:hint="eastAsia"/>
          <w:sz w:val="33"/>
          <w:szCs w:val="33"/>
        </w:rPr>
        <w:t>次，联合相关部门检查普速铁路安全</w:t>
      </w:r>
      <w:r>
        <w:rPr>
          <w:rFonts w:ascii="仿宋" w:eastAsia="仿宋" w:hAnsi="仿宋" w:cs="仿宋"/>
          <w:sz w:val="33"/>
          <w:szCs w:val="33"/>
        </w:rPr>
        <w:t>5</w:t>
      </w:r>
      <w:r>
        <w:rPr>
          <w:rFonts w:ascii="仿宋" w:eastAsia="仿宋" w:hAnsi="仿宋" w:cs="仿宋" w:hint="eastAsia"/>
          <w:sz w:val="33"/>
          <w:szCs w:val="33"/>
        </w:rPr>
        <w:t>次，整改销号安全隐患</w:t>
      </w:r>
      <w:r>
        <w:rPr>
          <w:rFonts w:ascii="仿宋" w:eastAsia="仿宋" w:hAnsi="仿宋" w:cs="仿宋"/>
          <w:sz w:val="33"/>
          <w:szCs w:val="33"/>
        </w:rPr>
        <w:t>4</w:t>
      </w:r>
      <w:r>
        <w:rPr>
          <w:rFonts w:ascii="仿宋" w:eastAsia="仿宋" w:hAnsi="仿宋" w:cs="仿宋" w:hint="eastAsia"/>
          <w:sz w:val="33"/>
          <w:szCs w:val="33"/>
        </w:rPr>
        <w:t>起。</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6</w:t>
      </w:r>
      <w:r>
        <w:rPr>
          <w:rFonts w:ascii="仿宋" w:eastAsia="仿宋" w:hAnsi="仿宋" w:cs="仿宋"/>
          <w:b/>
          <w:sz w:val="33"/>
          <w:szCs w:val="33"/>
        </w:rPr>
        <w:t>.</w:t>
      </w:r>
      <w:r>
        <w:rPr>
          <w:rFonts w:ascii="仿宋" w:eastAsia="仿宋" w:hAnsi="仿宋" w:cs="仿宋" w:hint="eastAsia"/>
          <w:b/>
          <w:sz w:val="33"/>
          <w:szCs w:val="33"/>
        </w:rPr>
        <w:t>项目建设工作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完成盐边县北部厨余垃圾处理站新建项目、二滩垃圾处理中心渔门分厂封场项目、盐边县渔门垃圾中转站新建项目三个城乡生活垃圾处理设施建设三年推进项目（</w:t>
      </w:r>
      <w:r>
        <w:rPr>
          <w:rFonts w:ascii="仿宋" w:eastAsia="仿宋" w:hAnsi="仿宋" w:cs="仿宋"/>
          <w:sz w:val="33"/>
          <w:szCs w:val="33"/>
        </w:rPr>
        <w:t xml:space="preserve">2021—2023 </w:t>
      </w:r>
      <w:r>
        <w:rPr>
          <w:rFonts w:ascii="仿宋" w:eastAsia="仿宋" w:hAnsi="仿宋" w:cs="仿宋" w:hint="eastAsia"/>
          <w:sz w:val="33"/>
          <w:szCs w:val="33"/>
        </w:rPr>
        <w:t>年）的申报工作。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县城取水口迁建项目。完成</w:t>
      </w:r>
      <w:r>
        <w:rPr>
          <w:rFonts w:ascii="仿宋" w:eastAsia="仿宋" w:hAnsi="仿宋" w:cs="仿宋"/>
          <w:sz w:val="33"/>
          <w:szCs w:val="33"/>
        </w:rPr>
        <w:t>1020</w:t>
      </w:r>
      <w:r>
        <w:rPr>
          <w:rFonts w:ascii="仿宋" w:eastAsia="仿宋" w:hAnsi="仿宋" w:cs="仿宋" w:hint="eastAsia"/>
          <w:sz w:val="33"/>
          <w:szCs w:val="33"/>
        </w:rPr>
        <w:t>以上墙体钢筋，模板架设。完成屋面板模板架设工作。完成屋面板钢筋铺设工作，完成屋面板，梁，柱一次浇筑工作。完成满堂架搭设工作“封顶”。</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7</w:t>
      </w:r>
      <w:r>
        <w:rPr>
          <w:rFonts w:ascii="仿宋" w:eastAsia="仿宋" w:hAnsi="仿宋" w:cs="仿宋"/>
          <w:b/>
          <w:sz w:val="33"/>
          <w:szCs w:val="33"/>
        </w:rPr>
        <w:t>.</w:t>
      </w:r>
      <w:r>
        <w:rPr>
          <w:rFonts w:ascii="仿宋" w:eastAsia="仿宋" w:hAnsi="仿宋" w:cs="仿宋" w:hint="eastAsia"/>
          <w:b/>
          <w:sz w:val="33"/>
          <w:szCs w:val="33"/>
        </w:rPr>
        <w:t>“一网通办”改革</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一是开展政务服务“好差评”活动，县综合行政执法局好评率为</w:t>
      </w:r>
      <w:r>
        <w:rPr>
          <w:rFonts w:ascii="仿宋" w:eastAsia="仿宋" w:hAnsi="仿宋" w:cs="仿宋"/>
          <w:sz w:val="33"/>
          <w:szCs w:val="33"/>
        </w:rPr>
        <w:t>92.81%</w:t>
      </w:r>
      <w:r>
        <w:rPr>
          <w:rFonts w:ascii="仿宋" w:eastAsia="仿宋" w:hAnsi="仿宋" w:cs="仿宋" w:hint="eastAsia"/>
          <w:sz w:val="33"/>
          <w:szCs w:val="33"/>
        </w:rPr>
        <w:t>；二是持续开展“放管服”改革向乡村延伸行动，赋予乡（镇）部分审批、处罚等权限。</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lastRenderedPageBreak/>
        <w:t>8</w:t>
      </w:r>
      <w:r>
        <w:rPr>
          <w:rFonts w:ascii="仿宋" w:eastAsia="仿宋" w:hAnsi="仿宋" w:cs="仿宋"/>
          <w:b/>
          <w:sz w:val="33"/>
          <w:szCs w:val="33"/>
        </w:rPr>
        <w:t>.</w:t>
      </w:r>
      <w:r>
        <w:rPr>
          <w:rFonts w:ascii="仿宋" w:eastAsia="仿宋" w:hAnsi="仿宋" w:cs="仿宋" w:hint="eastAsia"/>
          <w:b/>
          <w:sz w:val="33"/>
          <w:szCs w:val="33"/>
        </w:rPr>
        <w:t>特色亮点工作</w:t>
      </w:r>
    </w:p>
    <w:p w:rsidR="00FA17AA" w:rsidRDefault="007B47C8">
      <w:pPr>
        <w:ind w:firstLineChars="200" w:firstLine="660"/>
        <w:jc w:val="left"/>
        <w:rPr>
          <w:rFonts w:ascii="仿宋" w:eastAsia="仿宋" w:hAnsi="仿宋" w:cs="仿宋"/>
          <w:sz w:val="33"/>
          <w:szCs w:val="33"/>
        </w:rPr>
      </w:pPr>
      <w:r>
        <w:rPr>
          <w:rFonts w:ascii="仿宋" w:eastAsia="仿宋" w:hAnsi="仿宋" w:cs="仿宋" w:hint="eastAsia"/>
          <w:sz w:val="33"/>
          <w:szCs w:val="33"/>
        </w:rPr>
        <w:t>根据相关文件精神及工作要求牵头启动盐边县城乡环卫一体化项目并成功招标实施。同时，目前除红格镇外，县城城区道路清扫保洁，渔门镇、永兴镇集镇道路清扫保洁，全县垃圾收集转运（所有乡镇场镇、部分干道、部分乡镇含村级收运），县城及红格镇、渔门镇、永兴镇的公厕运营维护已全部交由中标公司实施。</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按照统一规划，分步实施的原则推进生活垃圾分类工作，开展垃圾分类治理，对现有垃圾收集房、垃圾箱实行改造升级，建设有环保标识、分类宣传知识的垃圾分类亭，现已建设分类收集亭</w:t>
      </w:r>
      <w:r>
        <w:rPr>
          <w:rFonts w:ascii="仿宋" w:eastAsia="仿宋" w:hAnsi="仿宋" w:cs="仿宋"/>
          <w:sz w:val="33"/>
          <w:szCs w:val="33"/>
        </w:rPr>
        <w:t>200</w:t>
      </w:r>
      <w:r>
        <w:rPr>
          <w:rFonts w:ascii="仿宋" w:eastAsia="仿宋" w:hAnsi="仿宋" w:cs="仿宋" w:hint="eastAsia"/>
          <w:sz w:val="33"/>
          <w:szCs w:val="33"/>
        </w:rPr>
        <w:t>余个，配置了分类垃圾箱</w:t>
      </w:r>
      <w:r>
        <w:rPr>
          <w:rFonts w:ascii="仿宋" w:eastAsia="仿宋" w:hAnsi="仿宋" w:cs="仿宋"/>
          <w:sz w:val="33"/>
          <w:szCs w:val="33"/>
        </w:rPr>
        <w:t>1300</w:t>
      </w:r>
      <w:r>
        <w:rPr>
          <w:rFonts w:ascii="仿宋" w:eastAsia="仿宋" w:hAnsi="仿宋" w:cs="仿宋" w:hint="eastAsia"/>
          <w:sz w:val="33"/>
          <w:szCs w:val="33"/>
        </w:rPr>
        <w:t>余个，大型垃圾桶</w:t>
      </w:r>
      <w:r>
        <w:rPr>
          <w:rFonts w:ascii="仿宋" w:eastAsia="仿宋" w:hAnsi="仿宋" w:cs="仿宋"/>
          <w:sz w:val="33"/>
          <w:szCs w:val="33"/>
        </w:rPr>
        <w:t>20</w:t>
      </w:r>
      <w:r>
        <w:rPr>
          <w:rFonts w:ascii="仿宋" w:eastAsia="仿宋" w:hAnsi="仿宋" w:cs="仿宋" w:hint="eastAsia"/>
          <w:sz w:val="33"/>
          <w:szCs w:val="33"/>
        </w:rPr>
        <w:t>个，设置了“可回收垃圾”、“厨余垃圾”“有害垃圾”“其他垃圾”四个分类垃圾箱，实施定时定点回收资源垃圾及厨余垃圾，从源头上解决垃圾污染问题。</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在</w:t>
      </w:r>
      <w:r>
        <w:rPr>
          <w:rFonts w:ascii="仿宋" w:eastAsia="仿宋" w:hAnsi="仿宋" w:cs="仿宋"/>
          <w:sz w:val="33"/>
          <w:szCs w:val="33"/>
        </w:rPr>
        <w:t>2021</w:t>
      </w:r>
      <w:r>
        <w:rPr>
          <w:rFonts w:ascii="仿宋" w:eastAsia="仿宋" w:hAnsi="仿宋" w:cs="仿宋" w:hint="eastAsia"/>
          <w:sz w:val="33"/>
          <w:szCs w:val="33"/>
        </w:rPr>
        <w:t>年春节前更换</w:t>
      </w:r>
      <w:r>
        <w:rPr>
          <w:rFonts w:ascii="仿宋" w:eastAsia="仿宋" w:hAnsi="仿宋" w:cs="仿宋"/>
          <w:sz w:val="33"/>
          <w:szCs w:val="33"/>
        </w:rPr>
        <w:t>G353</w:t>
      </w:r>
      <w:r>
        <w:rPr>
          <w:rFonts w:ascii="仿宋" w:eastAsia="仿宋" w:hAnsi="仿宋" w:cs="仿宋" w:hint="eastAsia"/>
          <w:sz w:val="33"/>
          <w:szCs w:val="33"/>
        </w:rPr>
        <w:t>、</w:t>
      </w:r>
      <w:r>
        <w:rPr>
          <w:rFonts w:ascii="仿宋" w:eastAsia="仿宋" w:hAnsi="仿宋" w:cs="仿宋"/>
          <w:sz w:val="33"/>
          <w:szCs w:val="33"/>
        </w:rPr>
        <w:t>G227</w:t>
      </w:r>
      <w:r>
        <w:rPr>
          <w:rFonts w:ascii="仿宋" w:eastAsia="仿宋" w:hAnsi="仿宋" w:cs="仿宋" w:hint="eastAsia"/>
          <w:sz w:val="33"/>
          <w:szCs w:val="33"/>
        </w:rPr>
        <w:t>沿线太阳能路灯蓄电池</w:t>
      </w:r>
      <w:r>
        <w:rPr>
          <w:rFonts w:ascii="仿宋" w:eastAsia="仿宋" w:hAnsi="仿宋" w:cs="仿宋"/>
          <w:sz w:val="33"/>
          <w:szCs w:val="33"/>
        </w:rPr>
        <w:t>697</w:t>
      </w:r>
      <w:r>
        <w:rPr>
          <w:rFonts w:ascii="仿宋" w:eastAsia="仿宋" w:hAnsi="仿宋" w:cs="仿宋" w:hint="eastAsia"/>
          <w:sz w:val="33"/>
          <w:szCs w:val="33"/>
        </w:rPr>
        <w:t>组、控制器</w:t>
      </w:r>
      <w:r>
        <w:rPr>
          <w:rFonts w:ascii="仿宋" w:eastAsia="仿宋" w:hAnsi="仿宋" w:cs="仿宋"/>
          <w:sz w:val="33"/>
          <w:szCs w:val="33"/>
        </w:rPr>
        <w:t>697</w:t>
      </w:r>
      <w:r>
        <w:rPr>
          <w:rFonts w:ascii="仿宋" w:eastAsia="仿宋" w:hAnsi="仿宋" w:cs="仿宋" w:hint="eastAsia"/>
          <w:sz w:val="33"/>
          <w:szCs w:val="33"/>
        </w:rPr>
        <w:t>台，维护维修，亮灯率将达到</w:t>
      </w:r>
      <w:r>
        <w:rPr>
          <w:rFonts w:ascii="仿宋" w:eastAsia="仿宋" w:hAnsi="仿宋" w:cs="仿宋"/>
          <w:sz w:val="33"/>
          <w:szCs w:val="33"/>
        </w:rPr>
        <w:t>98%</w:t>
      </w:r>
      <w:r>
        <w:rPr>
          <w:rFonts w:ascii="仿宋" w:eastAsia="仿宋" w:hAnsi="仿宋" w:cs="仿宋" w:hint="eastAsia"/>
          <w:sz w:val="33"/>
          <w:szCs w:val="33"/>
        </w:rPr>
        <w:t>，切实解决两段道路太阳能路灯年久失修及县城、红格群众夜间出行的民生问题。</w:t>
      </w:r>
    </w:p>
    <w:p w:rsidR="00FA17AA" w:rsidRDefault="007B47C8">
      <w:pPr>
        <w:ind w:firstLineChars="200" w:firstLine="663"/>
        <w:rPr>
          <w:rFonts w:ascii="仿宋" w:eastAsia="仿宋" w:hAnsi="仿宋" w:cs="仿宋"/>
          <w:b/>
          <w:sz w:val="33"/>
          <w:szCs w:val="33"/>
        </w:rPr>
      </w:pPr>
      <w:r>
        <w:rPr>
          <w:rFonts w:ascii="仿宋" w:eastAsia="仿宋" w:hAnsi="仿宋" w:cs="仿宋" w:hint="eastAsia"/>
          <w:b/>
          <w:sz w:val="33"/>
          <w:szCs w:val="33"/>
        </w:rPr>
        <w:t>9</w:t>
      </w:r>
      <w:r>
        <w:rPr>
          <w:rFonts w:ascii="仿宋" w:eastAsia="仿宋" w:hAnsi="仿宋" w:cs="仿宋"/>
          <w:b/>
          <w:sz w:val="33"/>
          <w:szCs w:val="33"/>
        </w:rPr>
        <w:t>.</w:t>
      </w:r>
      <w:r>
        <w:rPr>
          <w:rFonts w:ascii="仿宋" w:eastAsia="仿宋" w:hAnsi="仿宋" w:cs="仿宋" w:hint="eastAsia"/>
          <w:b/>
          <w:sz w:val="33"/>
          <w:szCs w:val="33"/>
        </w:rPr>
        <w:t>扎实推进全县其它中心工作</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认真贯彻落实县委、县政府相关会议精神和部署，切实抓好意识形态、统战、民族宗教、安全生产、综治信访维稳、扫黑除恶、依法治县、法治政府建设、扫黑除恶工</w:t>
      </w:r>
      <w:r>
        <w:rPr>
          <w:rFonts w:ascii="仿宋" w:eastAsia="仿宋" w:hAnsi="仿宋" w:cs="仿宋" w:hint="eastAsia"/>
          <w:sz w:val="33"/>
          <w:szCs w:val="33"/>
        </w:rPr>
        <w:lastRenderedPageBreak/>
        <w:t>作、脱贫攻坚与乡村振兴有效衔接、河长制、巡视反馈问题及环保督察反馈问题整改等工作。</w:t>
      </w:r>
    </w:p>
    <w:p w:rsidR="00FA17AA" w:rsidRDefault="007B47C8">
      <w:pPr>
        <w:ind w:firstLineChars="200" w:firstLine="640"/>
        <w:rPr>
          <w:rFonts w:ascii="黑体" w:eastAsia="黑体" w:hAnsi="黑体"/>
          <w:sz w:val="32"/>
          <w:szCs w:val="32"/>
        </w:rPr>
      </w:pPr>
      <w:r>
        <w:rPr>
          <w:rFonts w:ascii="黑体" w:eastAsia="黑体" w:hAnsi="黑体" w:hint="eastAsia"/>
          <w:sz w:val="32"/>
          <w:szCs w:val="32"/>
        </w:rPr>
        <w:t>二、机构设置</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盐边县综合行政执法局下属二级单位2个，其中行政单位0个，参照公务员法管理的事业单位1个，其他事业单位1个。</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纳入盐边县综合行政执法局2021年度部门决算编制范围的二级预算单位0个。</w:t>
      </w:r>
    </w:p>
    <w:p w:rsidR="00FA17AA" w:rsidRDefault="00FA17AA">
      <w:pPr>
        <w:ind w:firstLineChars="200" w:firstLine="660"/>
        <w:rPr>
          <w:rFonts w:ascii="仿宋" w:eastAsia="仿宋" w:hAnsi="仿宋" w:cs="仿宋"/>
          <w:sz w:val="33"/>
          <w:szCs w:val="33"/>
        </w:rPr>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7B47C8">
      <w:pPr>
        <w:pStyle w:val="1"/>
        <w:ind w:right="440"/>
        <w:jc w:val="center"/>
        <w:rPr>
          <w:rStyle w:val="1Char"/>
          <w:rFonts w:ascii="黑体" w:eastAsia="黑体" w:hAnsi="黑体"/>
          <w:bCs/>
        </w:rPr>
      </w:pPr>
      <w:bookmarkStart w:id="21" w:name="_Toc15396602"/>
      <w:bookmarkStart w:id="22" w:name="_Toc15377204"/>
      <w:r>
        <w:rPr>
          <w:rFonts w:ascii="黑体" w:eastAsia="黑体" w:hAnsi="黑体" w:hint="eastAsia"/>
          <w:b w:val="0"/>
        </w:rPr>
        <w:t>第二部分</w:t>
      </w:r>
      <w:r>
        <w:rPr>
          <w:rFonts w:ascii="黑体" w:eastAsia="黑体" w:hAnsi="黑体"/>
          <w:b w:val="0"/>
        </w:rPr>
        <w:t xml:space="preserve"> 2021</w:t>
      </w:r>
      <w:r>
        <w:rPr>
          <w:rFonts w:ascii="黑体" w:eastAsia="黑体" w:hAnsi="黑体" w:hint="eastAsia"/>
          <w:b w:val="0"/>
        </w:rPr>
        <w:t>年度</w:t>
      </w:r>
      <w:r>
        <w:rPr>
          <w:rStyle w:val="1Char"/>
          <w:rFonts w:ascii="黑体" w:eastAsia="黑体" w:hAnsi="黑体" w:hint="eastAsia"/>
          <w:bCs/>
        </w:rPr>
        <w:t>部门决算情况说明</w:t>
      </w:r>
      <w:bookmarkEnd w:id="21"/>
      <w:bookmarkEnd w:id="22"/>
    </w:p>
    <w:p w:rsidR="00FA17AA" w:rsidRDefault="00FA17AA"/>
    <w:p w:rsidR="00FA17AA" w:rsidRDefault="007B47C8">
      <w:pPr>
        <w:pStyle w:val="aa"/>
        <w:numPr>
          <w:ilvl w:val="0"/>
          <w:numId w:val="1"/>
        </w:numPr>
        <w:spacing w:line="600" w:lineRule="exact"/>
        <w:ind w:firstLineChars="0"/>
        <w:outlineLvl w:val="1"/>
        <w:rPr>
          <w:rStyle w:val="2Char"/>
          <w:rFonts w:ascii="黑体" w:eastAsia="黑体" w:hAnsi="黑体"/>
          <w:b w:val="0"/>
        </w:rPr>
      </w:pPr>
      <w:bookmarkStart w:id="23" w:name="_Toc15396603"/>
      <w:bookmarkStart w:id="24"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3"/>
      <w:bookmarkEnd w:id="24"/>
    </w:p>
    <w:p w:rsidR="00FA17AA" w:rsidRDefault="007B47C8">
      <w:pPr>
        <w:spacing w:line="600" w:lineRule="exact"/>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年度收、支总计</w:t>
      </w:r>
      <w:r>
        <w:rPr>
          <w:rFonts w:ascii="仿宋" w:eastAsia="仿宋" w:hAnsi="仿宋"/>
          <w:sz w:val="32"/>
          <w:szCs w:val="32"/>
        </w:rPr>
        <w:t>2835.17</w:t>
      </w:r>
      <w:r>
        <w:rPr>
          <w:rFonts w:ascii="仿宋" w:eastAsia="仿宋" w:hAnsi="仿宋" w:hint="eastAsia"/>
          <w:sz w:val="32"/>
          <w:szCs w:val="32"/>
        </w:rPr>
        <w:t>万元。与</w:t>
      </w:r>
      <w:r>
        <w:rPr>
          <w:rFonts w:ascii="仿宋" w:eastAsia="仿宋" w:hAnsi="仿宋"/>
          <w:sz w:val="32"/>
          <w:szCs w:val="32"/>
        </w:rPr>
        <w:t>2020</w:t>
      </w:r>
      <w:r>
        <w:rPr>
          <w:rFonts w:ascii="仿宋" w:eastAsia="仿宋" w:hAnsi="仿宋" w:hint="eastAsia"/>
          <w:sz w:val="32"/>
          <w:szCs w:val="32"/>
        </w:rPr>
        <w:t>年相比，收、支总计减少</w:t>
      </w:r>
      <w:r>
        <w:rPr>
          <w:rFonts w:ascii="仿宋" w:eastAsia="仿宋" w:hAnsi="仿宋" w:cs="仿宋"/>
          <w:sz w:val="32"/>
          <w:szCs w:val="32"/>
        </w:rPr>
        <w:t>294.75</w:t>
      </w:r>
      <w:r>
        <w:rPr>
          <w:rFonts w:ascii="仿宋" w:eastAsia="仿宋" w:hAnsi="仿宋" w:hint="eastAsia"/>
          <w:sz w:val="32"/>
          <w:szCs w:val="32"/>
        </w:rPr>
        <w:t>万元，下降</w:t>
      </w:r>
      <w:r>
        <w:rPr>
          <w:rFonts w:ascii="仿宋" w:eastAsia="仿宋" w:hAnsi="仿宋"/>
          <w:sz w:val="32"/>
          <w:szCs w:val="32"/>
        </w:rPr>
        <w:t>9.42%</w:t>
      </w:r>
      <w:r>
        <w:rPr>
          <w:rFonts w:ascii="仿宋" w:eastAsia="仿宋" w:hAnsi="仿宋" w:hint="eastAsia"/>
          <w:sz w:val="32"/>
          <w:szCs w:val="32"/>
        </w:rPr>
        <w:t>。主要变动原因是</w:t>
      </w:r>
      <w:r>
        <w:rPr>
          <w:rFonts w:ascii="仿宋" w:eastAsia="仿宋" w:hAnsi="仿宋" w:cs="仿宋"/>
          <w:sz w:val="32"/>
          <w:szCs w:val="32"/>
        </w:rPr>
        <w:t>2021</w:t>
      </w:r>
      <w:r>
        <w:rPr>
          <w:rFonts w:ascii="仿宋" w:eastAsia="仿宋" w:hAnsi="仿宋" w:cs="仿宋" w:hint="eastAsia"/>
          <w:sz w:val="32"/>
          <w:szCs w:val="32"/>
        </w:rPr>
        <w:t>年我局部分职能职责划转住建局，新安排预算相应减少。</w:t>
      </w:r>
    </w:p>
    <w:p w:rsidR="00FA17AA" w:rsidRDefault="007B47C8">
      <w:pPr>
        <w:spacing w:line="600" w:lineRule="exact"/>
        <w:ind w:firstLineChars="200" w:firstLine="420"/>
        <w:rPr>
          <w:rFonts w:ascii="仿宋" w:eastAsia="仿宋" w:hAnsi="仿宋"/>
          <w:sz w:val="32"/>
          <w:szCs w:val="32"/>
        </w:rPr>
      </w:pPr>
      <w:r>
        <w:rPr>
          <w:rFonts w:hint="eastAsia"/>
        </w:rPr>
        <w:t>（图</w:t>
      </w:r>
      <w:r>
        <w:t>1</w:t>
      </w:r>
      <w:r>
        <w:rPr>
          <w:rFonts w:hint="eastAsia"/>
        </w:rPr>
        <w:t>：收、支决算总计变动情况图）（柱状图）</w:t>
      </w:r>
    </w:p>
    <w:p w:rsidR="00FA17AA" w:rsidRDefault="00F01D44">
      <w:pPr>
        <w:pStyle w:val="a0"/>
        <w:spacing w:before="9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75pt;height:218.5pt">
            <v:imagedata r:id="rId7" o:title=""/>
          </v:shape>
        </w:pict>
      </w:r>
    </w:p>
    <w:p w:rsidR="00FA17AA" w:rsidRDefault="007B47C8">
      <w:pPr>
        <w:pStyle w:val="aa"/>
        <w:numPr>
          <w:ilvl w:val="0"/>
          <w:numId w:val="1"/>
        </w:numPr>
        <w:spacing w:line="600" w:lineRule="exact"/>
        <w:ind w:firstLineChars="0"/>
        <w:outlineLvl w:val="1"/>
        <w:rPr>
          <w:rStyle w:val="2Char"/>
          <w:rFonts w:ascii="黑体" w:eastAsia="黑体" w:hAnsi="黑体"/>
          <w:b w:val="0"/>
        </w:rPr>
      </w:pPr>
      <w:bookmarkStart w:id="25" w:name="_Toc15396604"/>
      <w:bookmarkStart w:id="26"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5"/>
      <w:bookmarkEnd w:id="26"/>
    </w:p>
    <w:p w:rsidR="00FA17AA" w:rsidRDefault="007B47C8">
      <w:pPr>
        <w:ind w:firstLineChars="250" w:firstLine="800"/>
        <w:rPr>
          <w:rFonts w:ascii="宋体" w:cs="Arial"/>
          <w:color w:val="000000"/>
          <w:sz w:val="22"/>
          <w:szCs w:val="22"/>
        </w:rPr>
      </w:pPr>
      <w:r>
        <w:rPr>
          <w:rFonts w:ascii="仿宋" w:eastAsia="仿宋" w:hAnsi="仿宋"/>
          <w:sz w:val="32"/>
          <w:szCs w:val="32"/>
        </w:rPr>
        <w:t>2021</w:t>
      </w:r>
      <w:r>
        <w:rPr>
          <w:rFonts w:ascii="仿宋" w:eastAsia="仿宋" w:hAnsi="仿宋" w:hint="eastAsia"/>
          <w:sz w:val="32"/>
          <w:szCs w:val="32"/>
        </w:rPr>
        <w:t>年本年收入合计</w:t>
      </w:r>
      <w:r>
        <w:rPr>
          <w:rFonts w:ascii="仿宋" w:eastAsia="仿宋" w:hAnsi="仿宋"/>
          <w:sz w:val="32"/>
          <w:szCs w:val="32"/>
        </w:rPr>
        <w:t>2835.17</w:t>
      </w:r>
      <w:r>
        <w:rPr>
          <w:rFonts w:ascii="仿宋" w:eastAsia="仿宋" w:hAnsi="仿宋" w:hint="eastAsia"/>
          <w:sz w:val="32"/>
          <w:szCs w:val="32"/>
        </w:rPr>
        <w:t>万元，其中：一般公共预算财政拨款收入</w:t>
      </w:r>
      <w:r>
        <w:rPr>
          <w:rFonts w:ascii="仿宋" w:eastAsia="仿宋" w:hAnsi="仿宋" w:cs="Arial"/>
          <w:color w:val="000000"/>
          <w:sz w:val="32"/>
          <w:szCs w:val="32"/>
        </w:rPr>
        <w:t>2,399.63</w:t>
      </w:r>
      <w:r>
        <w:rPr>
          <w:rFonts w:ascii="仿宋" w:eastAsia="仿宋" w:hAnsi="仿宋" w:hint="eastAsia"/>
          <w:sz w:val="32"/>
          <w:szCs w:val="32"/>
        </w:rPr>
        <w:t>万元，占</w:t>
      </w:r>
      <w:r>
        <w:rPr>
          <w:rFonts w:ascii="仿宋" w:eastAsia="仿宋" w:hAnsi="仿宋"/>
          <w:sz w:val="32"/>
          <w:szCs w:val="32"/>
        </w:rPr>
        <w:t>84.63%</w:t>
      </w:r>
      <w:r>
        <w:rPr>
          <w:rFonts w:ascii="仿宋" w:eastAsia="仿宋" w:hAnsi="仿宋" w:hint="eastAsia"/>
          <w:sz w:val="32"/>
          <w:szCs w:val="32"/>
        </w:rPr>
        <w:t>；政府性基金预算财政拨款收入</w:t>
      </w:r>
      <w:r>
        <w:rPr>
          <w:rFonts w:ascii="仿宋" w:eastAsia="仿宋" w:hAnsi="仿宋" w:cs="Arial"/>
          <w:color w:val="000000"/>
          <w:sz w:val="32"/>
          <w:szCs w:val="32"/>
        </w:rPr>
        <w:t>405.53</w:t>
      </w:r>
      <w:r>
        <w:rPr>
          <w:rFonts w:ascii="仿宋" w:eastAsia="仿宋" w:hAnsi="仿宋" w:hint="eastAsia"/>
          <w:sz w:val="32"/>
          <w:szCs w:val="32"/>
        </w:rPr>
        <w:t>万元，占</w:t>
      </w:r>
      <w:r>
        <w:rPr>
          <w:rFonts w:ascii="仿宋" w:eastAsia="仿宋" w:hAnsi="仿宋"/>
          <w:sz w:val="32"/>
          <w:szCs w:val="32"/>
        </w:rPr>
        <w:t>14.30%</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lastRenderedPageBreak/>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sz w:val="32"/>
          <w:szCs w:val="32"/>
        </w:rPr>
        <w:t>30</w:t>
      </w:r>
      <w:r>
        <w:rPr>
          <w:rFonts w:ascii="仿宋" w:eastAsia="仿宋" w:hAnsi="仿宋" w:hint="eastAsia"/>
          <w:sz w:val="32"/>
          <w:szCs w:val="32"/>
        </w:rPr>
        <w:t>万元，占</w:t>
      </w:r>
      <w:r>
        <w:rPr>
          <w:rFonts w:ascii="仿宋" w:eastAsia="仿宋" w:hAnsi="仿宋"/>
          <w:sz w:val="32"/>
          <w:szCs w:val="32"/>
        </w:rPr>
        <w:t>1.07%</w:t>
      </w:r>
      <w:r>
        <w:rPr>
          <w:rFonts w:ascii="仿宋" w:eastAsia="仿宋" w:hAnsi="仿宋" w:hint="eastAsia"/>
          <w:sz w:val="32"/>
          <w:szCs w:val="32"/>
        </w:rPr>
        <w:t>。</w:t>
      </w:r>
    </w:p>
    <w:p w:rsidR="00FA17AA" w:rsidRDefault="00FA17AA">
      <w:pPr>
        <w:spacing w:line="600" w:lineRule="exact"/>
        <w:ind w:firstLineChars="200" w:firstLine="640"/>
        <w:outlineLvl w:val="1"/>
        <w:rPr>
          <w:rFonts w:ascii="仿宋" w:eastAsia="仿宋" w:hAnsi="仿宋"/>
          <w:sz w:val="32"/>
          <w:szCs w:val="32"/>
        </w:rPr>
      </w:pPr>
    </w:p>
    <w:p w:rsidR="00FA17AA" w:rsidRDefault="007B47C8">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2</w:t>
      </w:r>
      <w:r>
        <w:rPr>
          <w:rFonts w:ascii="仿宋" w:eastAsia="仿宋" w:hAnsi="仿宋" w:hint="eastAsia"/>
          <w:sz w:val="32"/>
          <w:szCs w:val="32"/>
        </w:rPr>
        <w:t>：收入决算结构图）（饼状图）</w:t>
      </w:r>
    </w:p>
    <w:p w:rsidR="00FA17AA" w:rsidRDefault="00FA17AA">
      <w:pPr>
        <w:pStyle w:val="a0"/>
        <w:spacing w:before="93"/>
      </w:pPr>
    </w:p>
    <w:p w:rsidR="00FA17AA" w:rsidRDefault="00FA17AA">
      <w:pPr>
        <w:pStyle w:val="a0"/>
        <w:spacing w:before="93"/>
      </w:pPr>
    </w:p>
    <w:p w:rsidR="00FA17AA" w:rsidRDefault="00F01D44">
      <w:pPr>
        <w:pStyle w:val="a0"/>
        <w:spacing w:before="93"/>
      </w:pPr>
      <w:r>
        <w:pict>
          <v:shape id="_x0000_i1026" type="#_x0000_t75" style="width:416.1pt;height:232.75pt">
            <v:imagedata r:id="rId8" o:title=""/>
          </v:shape>
        </w:pict>
      </w:r>
    </w:p>
    <w:p w:rsidR="00FA17AA" w:rsidRDefault="00FA17AA">
      <w:pPr>
        <w:pStyle w:val="a0"/>
        <w:spacing w:before="93"/>
      </w:pPr>
    </w:p>
    <w:p w:rsidR="00FA17AA" w:rsidRDefault="007B47C8">
      <w:pPr>
        <w:pStyle w:val="aa"/>
        <w:numPr>
          <w:ilvl w:val="0"/>
          <w:numId w:val="1"/>
        </w:numPr>
        <w:spacing w:line="600" w:lineRule="exact"/>
        <w:ind w:firstLineChars="0"/>
        <w:outlineLvl w:val="1"/>
        <w:rPr>
          <w:rStyle w:val="2Char"/>
          <w:rFonts w:ascii="黑体" w:eastAsia="黑体" w:hAnsi="黑体"/>
          <w:b w:val="0"/>
        </w:rPr>
      </w:pPr>
      <w:bookmarkStart w:id="27" w:name="_Toc15396605"/>
      <w:bookmarkStart w:id="28"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7"/>
      <w:bookmarkEnd w:id="28"/>
    </w:p>
    <w:p w:rsidR="00FA17AA" w:rsidRDefault="007B47C8">
      <w:pPr>
        <w:ind w:firstLineChars="200" w:firstLine="640"/>
        <w:rPr>
          <w:rFonts w:ascii="仿宋" w:eastAsia="仿宋" w:hAnsi="仿宋" w:cs="Arial"/>
          <w:color w:val="000000"/>
          <w:sz w:val="32"/>
          <w:szCs w:val="32"/>
        </w:rPr>
      </w:pPr>
      <w:r>
        <w:rPr>
          <w:rFonts w:ascii="仿宋" w:eastAsia="仿宋" w:hAnsi="仿宋"/>
          <w:sz w:val="32"/>
          <w:szCs w:val="32"/>
        </w:rPr>
        <w:t>2021</w:t>
      </w:r>
      <w:r>
        <w:rPr>
          <w:rFonts w:ascii="仿宋" w:eastAsia="仿宋" w:hAnsi="仿宋" w:hint="eastAsia"/>
          <w:sz w:val="32"/>
          <w:szCs w:val="32"/>
        </w:rPr>
        <w:t>年本年支出合计</w:t>
      </w:r>
      <w:r>
        <w:rPr>
          <w:rFonts w:ascii="仿宋" w:eastAsia="仿宋" w:hAnsi="仿宋" w:cs="仿宋"/>
          <w:sz w:val="32"/>
          <w:szCs w:val="32"/>
        </w:rPr>
        <w:t>3335.55</w:t>
      </w:r>
      <w:r>
        <w:rPr>
          <w:rFonts w:ascii="仿宋" w:eastAsia="仿宋" w:hAnsi="仿宋" w:hint="eastAsia"/>
          <w:sz w:val="32"/>
          <w:szCs w:val="32"/>
        </w:rPr>
        <w:t>万元，其中：基本支出</w:t>
      </w:r>
      <w:r>
        <w:rPr>
          <w:rFonts w:ascii="仿宋" w:eastAsia="仿宋" w:hAnsi="仿宋" w:cs="Arial"/>
          <w:color w:val="000000"/>
          <w:sz w:val="32"/>
          <w:szCs w:val="32"/>
        </w:rPr>
        <w:t>487.79</w:t>
      </w:r>
      <w:r>
        <w:rPr>
          <w:rFonts w:ascii="仿宋" w:eastAsia="仿宋" w:hAnsi="仿宋" w:hint="eastAsia"/>
          <w:sz w:val="32"/>
          <w:szCs w:val="32"/>
        </w:rPr>
        <w:t>万元，占</w:t>
      </w:r>
      <w:r>
        <w:rPr>
          <w:rFonts w:ascii="仿宋" w:eastAsia="仿宋" w:hAnsi="仿宋"/>
          <w:sz w:val="32"/>
          <w:szCs w:val="32"/>
        </w:rPr>
        <w:t>14.62%</w:t>
      </w:r>
      <w:r>
        <w:rPr>
          <w:rFonts w:ascii="仿宋" w:eastAsia="仿宋" w:hAnsi="仿宋" w:hint="eastAsia"/>
          <w:sz w:val="32"/>
          <w:szCs w:val="32"/>
        </w:rPr>
        <w:t>；项目支出</w:t>
      </w:r>
      <w:r>
        <w:rPr>
          <w:rFonts w:ascii="仿宋" w:eastAsia="仿宋" w:hAnsi="仿宋" w:cs="Arial"/>
          <w:color w:val="000000"/>
          <w:sz w:val="32"/>
          <w:szCs w:val="32"/>
        </w:rPr>
        <w:t>2,847.76</w:t>
      </w:r>
      <w:r>
        <w:rPr>
          <w:rFonts w:ascii="仿宋" w:eastAsia="仿宋" w:hAnsi="仿宋" w:hint="eastAsia"/>
          <w:sz w:val="32"/>
          <w:szCs w:val="32"/>
        </w:rPr>
        <w:t>万元，占</w:t>
      </w:r>
      <w:r>
        <w:rPr>
          <w:rFonts w:ascii="仿宋" w:eastAsia="仿宋" w:hAnsi="仿宋"/>
          <w:sz w:val="32"/>
          <w:szCs w:val="32"/>
        </w:rPr>
        <w:t>85.38%</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FA17AA" w:rsidRDefault="00FA17AA">
      <w:pPr>
        <w:spacing w:line="600" w:lineRule="exact"/>
        <w:ind w:firstLine="640"/>
        <w:rPr>
          <w:rFonts w:ascii="仿宋" w:eastAsia="仿宋" w:hAnsi="仿宋"/>
          <w:sz w:val="32"/>
          <w:szCs w:val="32"/>
          <w:shd w:val="pct10" w:color="auto" w:fill="FFFFFF"/>
        </w:rPr>
      </w:pPr>
    </w:p>
    <w:p w:rsidR="00FA17AA" w:rsidRDefault="007B47C8">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3</w:t>
      </w:r>
      <w:r>
        <w:rPr>
          <w:rFonts w:ascii="仿宋" w:eastAsia="仿宋" w:hAnsi="仿宋" w:hint="eastAsia"/>
          <w:sz w:val="32"/>
          <w:szCs w:val="32"/>
        </w:rPr>
        <w:t>：支出决算结构图）（饼状图）</w:t>
      </w:r>
    </w:p>
    <w:p w:rsidR="00FA17AA" w:rsidRDefault="00FA17AA">
      <w:pPr>
        <w:pStyle w:val="a0"/>
        <w:spacing w:before="93"/>
      </w:pPr>
    </w:p>
    <w:p w:rsidR="00FA17AA" w:rsidRDefault="00FA17AA">
      <w:pPr>
        <w:pStyle w:val="a0"/>
        <w:spacing w:before="93"/>
      </w:pPr>
    </w:p>
    <w:p w:rsidR="00FA17AA" w:rsidRDefault="00F01D44">
      <w:pPr>
        <w:pStyle w:val="a0"/>
        <w:spacing w:before="93"/>
      </w:pPr>
      <w:r>
        <w:lastRenderedPageBreak/>
        <w:pict>
          <v:shape id="_x0000_i1027" type="#_x0000_t75" style="width:413.6pt;height:211.8pt">
            <v:imagedata r:id="rId9" o:title=""/>
          </v:shape>
        </w:pict>
      </w:r>
    </w:p>
    <w:p w:rsidR="00FA17AA" w:rsidRDefault="00FA17AA">
      <w:pPr>
        <w:pStyle w:val="a0"/>
        <w:spacing w:before="93"/>
      </w:pPr>
    </w:p>
    <w:p w:rsidR="00FA17AA" w:rsidRDefault="007B47C8">
      <w:pPr>
        <w:spacing w:line="600" w:lineRule="exact"/>
        <w:ind w:firstLineChars="200" w:firstLine="640"/>
        <w:outlineLvl w:val="1"/>
        <w:rPr>
          <w:rStyle w:val="2Char"/>
          <w:rFonts w:ascii="黑体" w:eastAsia="黑体" w:hAnsi="黑体"/>
          <w:b w:val="0"/>
        </w:rPr>
      </w:pPr>
      <w:bookmarkStart w:id="29" w:name="_Toc15396606"/>
      <w:bookmarkStart w:id="30"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9"/>
      <w:bookmarkEnd w:id="30"/>
    </w:p>
    <w:p w:rsidR="00FA17AA" w:rsidRDefault="007B47C8">
      <w:pPr>
        <w:spacing w:line="600" w:lineRule="exact"/>
        <w:ind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年财政拨款收、支总计</w:t>
      </w:r>
      <w:r>
        <w:rPr>
          <w:rFonts w:ascii="仿宋" w:eastAsia="仿宋" w:hAnsi="仿宋"/>
          <w:sz w:val="32"/>
          <w:szCs w:val="32"/>
        </w:rPr>
        <w:t>2805.17</w:t>
      </w:r>
      <w:r>
        <w:rPr>
          <w:rFonts w:ascii="仿宋" w:eastAsia="仿宋" w:hAnsi="仿宋" w:hint="eastAsia"/>
          <w:sz w:val="32"/>
          <w:szCs w:val="32"/>
        </w:rPr>
        <w:t>万元。与</w:t>
      </w:r>
      <w:r>
        <w:rPr>
          <w:rFonts w:ascii="仿宋" w:eastAsia="仿宋" w:hAnsi="仿宋"/>
          <w:sz w:val="32"/>
          <w:szCs w:val="32"/>
        </w:rPr>
        <w:t>2020</w:t>
      </w:r>
      <w:r>
        <w:rPr>
          <w:rFonts w:ascii="仿宋" w:eastAsia="仿宋" w:hAnsi="仿宋" w:hint="eastAsia"/>
          <w:sz w:val="32"/>
          <w:szCs w:val="32"/>
        </w:rPr>
        <w:t>年相比，财政拨款收、支总计减少</w:t>
      </w:r>
      <w:r>
        <w:rPr>
          <w:rFonts w:ascii="仿宋" w:eastAsia="仿宋" w:hAnsi="仿宋"/>
          <w:sz w:val="32"/>
          <w:szCs w:val="32"/>
        </w:rPr>
        <w:t>264.75</w:t>
      </w:r>
      <w:r>
        <w:rPr>
          <w:rFonts w:ascii="仿宋" w:eastAsia="仿宋" w:hAnsi="仿宋" w:hint="eastAsia"/>
          <w:sz w:val="32"/>
          <w:szCs w:val="32"/>
        </w:rPr>
        <w:t>万元，下降</w:t>
      </w:r>
      <w:r>
        <w:rPr>
          <w:rFonts w:ascii="仿宋" w:eastAsia="仿宋" w:hAnsi="仿宋"/>
          <w:sz w:val="32"/>
          <w:szCs w:val="32"/>
        </w:rPr>
        <w:t>8.45%</w:t>
      </w:r>
      <w:r>
        <w:rPr>
          <w:rFonts w:ascii="仿宋" w:eastAsia="仿宋" w:hAnsi="仿宋" w:hint="eastAsia"/>
          <w:sz w:val="32"/>
          <w:szCs w:val="32"/>
        </w:rPr>
        <w:t>。主要变动原因是</w:t>
      </w:r>
      <w:r>
        <w:rPr>
          <w:rFonts w:ascii="仿宋" w:eastAsia="仿宋" w:hAnsi="仿宋" w:cs="仿宋"/>
          <w:sz w:val="32"/>
          <w:szCs w:val="32"/>
        </w:rPr>
        <w:t>2021</w:t>
      </w:r>
      <w:r>
        <w:rPr>
          <w:rFonts w:ascii="仿宋" w:eastAsia="仿宋" w:hAnsi="仿宋" w:cs="仿宋" w:hint="eastAsia"/>
          <w:sz w:val="32"/>
          <w:szCs w:val="32"/>
        </w:rPr>
        <w:t>年我局部分职能职责划转住建局，新安排预算相应减少。</w:t>
      </w:r>
    </w:p>
    <w:p w:rsidR="00FA17AA" w:rsidRDefault="007B47C8">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4</w:t>
      </w:r>
      <w:r>
        <w:rPr>
          <w:rFonts w:ascii="仿宋" w:eastAsia="仿宋" w:hAnsi="仿宋" w:hint="eastAsia"/>
          <w:sz w:val="32"/>
          <w:szCs w:val="32"/>
        </w:rPr>
        <w:t>：财政拨款收、支决算总计变动情况）（柱状图）</w:t>
      </w:r>
    </w:p>
    <w:p w:rsidR="00FA17AA" w:rsidRDefault="00FA17AA">
      <w:pPr>
        <w:pStyle w:val="a0"/>
        <w:spacing w:before="93"/>
      </w:pPr>
    </w:p>
    <w:p w:rsidR="00FA17AA" w:rsidRDefault="00F01D44">
      <w:pPr>
        <w:pStyle w:val="a0"/>
        <w:spacing w:before="93"/>
      </w:pPr>
      <w:r>
        <w:pict>
          <v:shape id="_x0000_i1028" type="#_x0000_t75" style="width:411.05pt;height:134.8pt">
            <v:imagedata r:id="rId10" o:title=""/>
          </v:shape>
        </w:pict>
      </w:r>
    </w:p>
    <w:p w:rsidR="00FA17AA" w:rsidRDefault="00FA17AA">
      <w:pPr>
        <w:pStyle w:val="a0"/>
        <w:spacing w:before="93"/>
      </w:pPr>
    </w:p>
    <w:p w:rsidR="00FA17AA" w:rsidRDefault="007B47C8">
      <w:pPr>
        <w:spacing w:line="600" w:lineRule="exact"/>
        <w:ind w:firstLineChars="200" w:firstLine="640"/>
        <w:outlineLvl w:val="1"/>
        <w:rPr>
          <w:rStyle w:val="2Char"/>
          <w:rFonts w:ascii="黑体" w:eastAsia="黑体" w:hAnsi="黑体"/>
          <w:b w:val="0"/>
        </w:rPr>
      </w:pPr>
      <w:bookmarkStart w:id="31" w:name="_Toc15396607"/>
      <w:bookmarkStart w:id="32"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1"/>
      <w:bookmarkEnd w:id="32"/>
    </w:p>
    <w:p w:rsidR="00FA17AA" w:rsidRDefault="007B47C8">
      <w:pPr>
        <w:spacing w:line="600" w:lineRule="exact"/>
        <w:ind w:firstLineChars="200" w:firstLine="643"/>
        <w:outlineLvl w:val="2"/>
        <w:rPr>
          <w:rFonts w:ascii="仿宋" w:eastAsia="仿宋" w:hAnsi="仿宋"/>
          <w:b/>
          <w:sz w:val="32"/>
          <w:szCs w:val="32"/>
        </w:rPr>
      </w:pPr>
      <w:bookmarkStart w:id="33" w:name="_Toc15377210"/>
      <w:r>
        <w:rPr>
          <w:rFonts w:ascii="仿宋" w:eastAsia="仿宋" w:hAnsi="仿宋" w:hint="eastAsia"/>
          <w:b/>
          <w:sz w:val="32"/>
          <w:szCs w:val="32"/>
        </w:rPr>
        <w:t>（一）一般公共预算财政拨款支出决算总体情况</w:t>
      </w:r>
      <w:bookmarkEnd w:id="33"/>
    </w:p>
    <w:p w:rsidR="00FA17AA" w:rsidRDefault="007B47C8">
      <w:pPr>
        <w:spacing w:line="600" w:lineRule="exact"/>
        <w:ind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年一般公共预算财政拨款支出</w:t>
      </w:r>
      <w:r>
        <w:rPr>
          <w:rFonts w:ascii="仿宋" w:eastAsia="仿宋" w:hAnsi="仿宋" w:cs="Arial"/>
          <w:color w:val="000000"/>
          <w:sz w:val="32"/>
          <w:szCs w:val="32"/>
        </w:rPr>
        <w:t>2673.77</w:t>
      </w:r>
      <w:r>
        <w:rPr>
          <w:rFonts w:ascii="仿宋" w:eastAsia="仿宋" w:hAnsi="仿宋" w:hint="eastAsia"/>
          <w:sz w:val="32"/>
          <w:szCs w:val="32"/>
        </w:rPr>
        <w:t>万元，占本</w:t>
      </w:r>
      <w:r>
        <w:rPr>
          <w:rFonts w:ascii="仿宋" w:eastAsia="仿宋" w:hAnsi="仿宋" w:hint="eastAsia"/>
          <w:sz w:val="32"/>
          <w:szCs w:val="32"/>
        </w:rPr>
        <w:lastRenderedPageBreak/>
        <w:t>年支出合计的</w:t>
      </w:r>
      <w:r>
        <w:rPr>
          <w:rFonts w:ascii="仿宋" w:eastAsia="仿宋" w:hAnsi="仿宋"/>
          <w:sz w:val="32"/>
          <w:szCs w:val="32"/>
        </w:rPr>
        <w:t>80.16%</w:t>
      </w:r>
      <w:r>
        <w:rPr>
          <w:rFonts w:ascii="仿宋" w:eastAsia="仿宋" w:hAnsi="仿宋" w:hint="eastAsia"/>
          <w:sz w:val="32"/>
          <w:szCs w:val="32"/>
        </w:rPr>
        <w:t>。与</w:t>
      </w:r>
      <w:r>
        <w:rPr>
          <w:rFonts w:ascii="仿宋" w:eastAsia="仿宋" w:hAnsi="仿宋"/>
          <w:sz w:val="32"/>
          <w:szCs w:val="32"/>
        </w:rPr>
        <w:t>2020</w:t>
      </w:r>
      <w:r>
        <w:rPr>
          <w:rFonts w:ascii="仿宋" w:eastAsia="仿宋" w:hAnsi="仿宋" w:hint="eastAsia"/>
          <w:sz w:val="32"/>
          <w:szCs w:val="32"/>
        </w:rPr>
        <w:t>年相比，一般公共预算财政拨款支出减少</w:t>
      </w:r>
      <w:r>
        <w:rPr>
          <w:rFonts w:ascii="仿宋" w:eastAsia="仿宋" w:hAnsi="仿宋"/>
          <w:sz w:val="32"/>
          <w:szCs w:val="32"/>
        </w:rPr>
        <w:t>3358.18</w:t>
      </w:r>
      <w:r>
        <w:rPr>
          <w:rFonts w:ascii="仿宋" w:eastAsia="仿宋" w:hAnsi="仿宋" w:hint="eastAsia"/>
          <w:sz w:val="32"/>
          <w:szCs w:val="32"/>
        </w:rPr>
        <w:t>万元，下降</w:t>
      </w:r>
      <w:r>
        <w:rPr>
          <w:rFonts w:ascii="仿宋" w:eastAsia="仿宋" w:hAnsi="仿宋"/>
          <w:sz w:val="32"/>
          <w:szCs w:val="32"/>
        </w:rPr>
        <w:t>55.67%</w:t>
      </w:r>
      <w:r>
        <w:rPr>
          <w:rFonts w:ascii="仿宋" w:eastAsia="仿宋" w:hAnsi="仿宋" w:hint="eastAsia"/>
          <w:sz w:val="32"/>
          <w:szCs w:val="32"/>
        </w:rPr>
        <w:t>。主要变动原因是</w:t>
      </w:r>
      <w:r>
        <w:rPr>
          <w:rFonts w:ascii="仿宋" w:eastAsia="仿宋" w:hAnsi="仿宋" w:cs="仿宋"/>
          <w:sz w:val="32"/>
          <w:szCs w:val="32"/>
        </w:rPr>
        <w:t>2021</w:t>
      </w:r>
      <w:r>
        <w:rPr>
          <w:rFonts w:ascii="仿宋" w:eastAsia="仿宋" w:hAnsi="仿宋" w:cs="仿宋" w:hint="eastAsia"/>
          <w:sz w:val="32"/>
          <w:szCs w:val="32"/>
        </w:rPr>
        <w:t>年我局部分职能职责划转住建局，新安排预算相应减少。</w:t>
      </w:r>
    </w:p>
    <w:p w:rsidR="00FA17AA" w:rsidRDefault="007B47C8">
      <w:pPr>
        <w:spacing w:line="600" w:lineRule="exact"/>
        <w:ind w:firstLineChars="200" w:firstLine="420"/>
        <w:rPr>
          <w:rFonts w:ascii="仿宋" w:eastAsia="仿宋" w:hAnsi="仿宋"/>
          <w:sz w:val="32"/>
          <w:szCs w:val="32"/>
        </w:rPr>
      </w:pPr>
      <w:r>
        <w:rPr>
          <w:rFonts w:hint="eastAsia"/>
        </w:rPr>
        <w:t>（图</w:t>
      </w:r>
      <w:r>
        <w:t>5</w:t>
      </w:r>
      <w:r>
        <w:rPr>
          <w:rFonts w:hint="eastAsia"/>
        </w:rPr>
        <w:t>：一般公共预算财政拨款支出决算变动情况）（柱状图）</w:t>
      </w:r>
    </w:p>
    <w:p w:rsidR="00FA17AA" w:rsidRDefault="00F01D44">
      <w:pPr>
        <w:pStyle w:val="a0"/>
        <w:spacing w:before="93"/>
      </w:pPr>
      <w:r>
        <w:pict>
          <v:shape id="_x0000_i1029" type="#_x0000_t75" style="width:411.05pt;height:267.05pt">
            <v:imagedata r:id="rId11" o:title=""/>
          </v:shape>
        </w:pict>
      </w:r>
    </w:p>
    <w:p w:rsidR="00FA17AA" w:rsidRDefault="007B47C8">
      <w:pPr>
        <w:spacing w:line="600" w:lineRule="exact"/>
        <w:ind w:firstLineChars="200" w:firstLine="643"/>
        <w:outlineLvl w:val="2"/>
        <w:rPr>
          <w:rFonts w:ascii="仿宋" w:eastAsia="仿宋" w:hAnsi="仿宋"/>
          <w:b/>
          <w:sz w:val="32"/>
          <w:szCs w:val="32"/>
        </w:rPr>
      </w:pPr>
      <w:bookmarkStart w:id="34" w:name="_Toc15377211"/>
      <w:r>
        <w:rPr>
          <w:rFonts w:ascii="仿宋" w:eastAsia="仿宋" w:hAnsi="仿宋" w:hint="eastAsia"/>
          <w:b/>
          <w:sz w:val="32"/>
          <w:szCs w:val="32"/>
        </w:rPr>
        <w:t>（二）一般公共预算财政拨款支出决算结构情况</w:t>
      </w:r>
      <w:bookmarkEnd w:id="34"/>
    </w:p>
    <w:p w:rsidR="00FA17AA" w:rsidRDefault="007B47C8">
      <w:pPr>
        <w:ind w:firstLineChars="200" w:firstLine="640"/>
        <w:rPr>
          <w:rFonts w:ascii="仿宋" w:eastAsia="仿宋" w:hAnsi="仿宋" w:cs="Arial"/>
          <w:color w:val="000000"/>
          <w:sz w:val="32"/>
          <w:szCs w:val="32"/>
        </w:rPr>
      </w:pPr>
      <w:r>
        <w:rPr>
          <w:rFonts w:ascii="仿宋" w:eastAsia="仿宋" w:hAnsi="仿宋"/>
          <w:sz w:val="32"/>
          <w:szCs w:val="32"/>
        </w:rPr>
        <w:t>2021</w:t>
      </w:r>
      <w:r>
        <w:rPr>
          <w:rFonts w:ascii="仿宋" w:eastAsia="仿宋" w:hAnsi="仿宋" w:hint="eastAsia"/>
          <w:sz w:val="32"/>
          <w:szCs w:val="32"/>
        </w:rPr>
        <w:t>年一般公共预算财政拨款支出</w:t>
      </w:r>
      <w:r>
        <w:rPr>
          <w:rFonts w:ascii="仿宋" w:eastAsia="仿宋" w:hAnsi="仿宋" w:cs="Arial"/>
          <w:color w:val="000000"/>
          <w:sz w:val="32"/>
          <w:szCs w:val="32"/>
        </w:rPr>
        <w:t>2673.77</w:t>
      </w:r>
      <w:r>
        <w:rPr>
          <w:rFonts w:ascii="仿宋" w:eastAsia="仿宋" w:hAnsi="仿宋" w:hint="eastAsia"/>
          <w:sz w:val="32"/>
          <w:szCs w:val="32"/>
        </w:rPr>
        <w:t>万元，主要用于以下方面:社会保障和就业（类）支出47.45万元，占1.77%；卫生健康支出27.09万元，占1.01%；节能环保支出214.00万元，占8%；城乡社区支出943.69万元，占35.30%；农林水支出1,400.47万元，占52.38%;住房保障支出</w:t>
      </w:r>
      <w:r>
        <w:rPr>
          <w:rFonts w:ascii="仿宋" w:eastAsia="仿宋" w:hAnsi="仿宋" w:cs="Arial"/>
          <w:color w:val="000000"/>
          <w:sz w:val="32"/>
          <w:szCs w:val="32"/>
        </w:rPr>
        <w:t>41.07</w:t>
      </w:r>
      <w:r>
        <w:rPr>
          <w:rFonts w:ascii="仿宋" w:eastAsia="仿宋" w:hAnsi="仿宋" w:hint="eastAsia"/>
          <w:sz w:val="32"/>
          <w:szCs w:val="32"/>
        </w:rPr>
        <w:t>万元，占</w:t>
      </w:r>
      <w:r>
        <w:rPr>
          <w:rFonts w:ascii="仿宋" w:eastAsia="仿宋" w:hAnsi="仿宋"/>
          <w:sz w:val="32"/>
          <w:szCs w:val="32"/>
        </w:rPr>
        <w:t>1.54%</w:t>
      </w:r>
      <w:r>
        <w:rPr>
          <w:rFonts w:ascii="仿宋" w:eastAsia="仿宋" w:hAnsi="仿宋" w:hint="eastAsia"/>
          <w:sz w:val="32"/>
          <w:szCs w:val="32"/>
        </w:rPr>
        <w:t>。</w:t>
      </w:r>
    </w:p>
    <w:p w:rsidR="00FA17AA" w:rsidRDefault="00FA17AA">
      <w:pPr>
        <w:spacing w:line="600" w:lineRule="exact"/>
        <w:ind w:firstLine="640"/>
        <w:rPr>
          <w:rFonts w:ascii="仿宋" w:eastAsia="仿宋" w:hAnsi="仿宋"/>
          <w:sz w:val="32"/>
          <w:szCs w:val="32"/>
        </w:rPr>
      </w:pPr>
    </w:p>
    <w:p w:rsidR="00FA17AA" w:rsidRDefault="007B47C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w:t>
      </w:r>
      <w:r>
        <w:rPr>
          <w:rFonts w:ascii="仿宋" w:eastAsia="仿宋" w:hAnsi="仿宋"/>
          <w:sz w:val="32"/>
          <w:szCs w:val="32"/>
        </w:rPr>
        <w:t>6</w:t>
      </w:r>
      <w:r>
        <w:rPr>
          <w:rFonts w:ascii="仿宋" w:eastAsia="仿宋" w:hAnsi="仿宋" w:hint="eastAsia"/>
          <w:sz w:val="32"/>
          <w:szCs w:val="32"/>
        </w:rPr>
        <w:t>：一般公共预算财政拨款支出决算结构）（饼状图）</w:t>
      </w:r>
    </w:p>
    <w:p w:rsidR="00FA17AA" w:rsidRDefault="00FA17AA">
      <w:pPr>
        <w:pStyle w:val="a0"/>
        <w:spacing w:before="93"/>
      </w:pPr>
    </w:p>
    <w:p w:rsidR="00FA17AA" w:rsidRDefault="00F01D44">
      <w:pPr>
        <w:pStyle w:val="a0"/>
        <w:spacing w:before="93"/>
      </w:pPr>
      <w:r>
        <w:pict>
          <v:shape id="_x0000_i1030" type="#_x0000_t75" style="width:411.05pt;height:205.1pt">
            <v:imagedata r:id="rId12" o:title=""/>
          </v:shape>
        </w:pict>
      </w:r>
    </w:p>
    <w:p w:rsidR="00FA17AA" w:rsidRDefault="00FA17AA">
      <w:pPr>
        <w:pStyle w:val="a0"/>
        <w:spacing w:before="93"/>
      </w:pPr>
    </w:p>
    <w:p w:rsidR="00FA17AA" w:rsidRDefault="007B47C8">
      <w:pPr>
        <w:spacing w:line="600" w:lineRule="exact"/>
        <w:ind w:firstLineChars="200" w:firstLine="643"/>
        <w:outlineLvl w:val="2"/>
        <w:rPr>
          <w:rFonts w:ascii="仿宋" w:eastAsia="仿宋" w:hAnsi="仿宋"/>
          <w:b/>
          <w:sz w:val="32"/>
          <w:szCs w:val="32"/>
        </w:rPr>
      </w:pPr>
      <w:bookmarkStart w:id="35" w:name="_Toc15377212"/>
      <w:r>
        <w:rPr>
          <w:rFonts w:ascii="仿宋" w:eastAsia="仿宋" w:hAnsi="仿宋" w:hint="eastAsia"/>
          <w:b/>
          <w:sz w:val="32"/>
          <w:szCs w:val="32"/>
        </w:rPr>
        <w:t>（三）一般公共预算财政拨款支出决算具体情况</w:t>
      </w:r>
      <w:bookmarkEnd w:id="35"/>
    </w:p>
    <w:p w:rsidR="00FA17AA" w:rsidRDefault="007B47C8">
      <w:pPr>
        <w:spacing w:line="600" w:lineRule="exact"/>
        <w:ind w:firstLineChars="200" w:firstLine="643"/>
        <w:outlineLvl w:val="2"/>
        <w:rPr>
          <w:rFonts w:ascii="仿宋" w:eastAsia="仿宋" w:hAnsi="仿宋"/>
          <w:sz w:val="32"/>
          <w:szCs w:val="32"/>
        </w:rPr>
      </w:pPr>
      <w:bookmarkStart w:id="36" w:name="_Toc15377444"/>
      <w:bookmarkStart w:id="37" w:name="_Toc15378460"/>
      <w:bookmarkStart w:id="38" w:name="_Toc15377213"/>
      <w:r>
        <w:rPr>
          <w:rFonts w:ascii="仿宋" w:eastAsia="仿宋" w:hAnsi="仿宋"/>
          <w:b/>
          <w:sz w:val="32"/>
          <w:szCs w:val="32"/>
        </w:rPr>
        <w:t>2021</w:t>
      </w:r>
      <w:r>
        <w:rPr>
          <w:rFonts w:ascii="仿宋" w:eastAsia="仿宋" w:hAnsi="仿宋" w:hint="eastAsia"/>
          <w:b/>
          <w:sz w:val="32"/>
          <w:szCs w:val="32"/>
        </w:rPr>
        <w:t>年一般公共预算支出决算数为</w:t>
      </w:r>
      <w:r>
        <w:rPr>
          <w:rFonts w:ascii="仿宋" w:eastAsia="仿宋" w:hAnsi="仿宋" w:cs="Arial"/>
          <w:color w:val="000000"/>
          <w:sz w:val="32"/>
          <w:szCs w:val="32"/>
        </w:rPr>
        <w:t>2673.77%</w:t>
      </w:r>
      <w:r>
        <w:rPr>
          <w:rFonts w:ascii="仿宋" w:eastAsia="仿宋" w:hAnsi="仿宋" w:hint="eastAsia"/>
          <w:sz w:val="32"/>
          <w:szCs w:val="32"/>
        </w:rPr>
        <w:t>，</w:t>
      </w:r>
      <w:r>
        <w:rPr>
          <w:rStyle w:val="a8"/>
          <w:rFonts w:ascii="仿宋" w:eastAsia="仿宋" w:hAnsi="仿宋" w:hint="eastAsia"/>
          <w:bCs/>
          <w:sz w:val="32"/>
          <w:szCs w:val="32"/>
        </w:rPr>
        <w:t>完成预算</w:t>
      </w:r>
      <w:r>
        <w:rPr>
          <w:rStyle w:val="a8"/>
          <w:rFonts w:ascii="仿宋" w:eastAsia="仿宋" w:hAnsi="仿宋"/>
          <w:bCs/>
          <w:sz w:val="32"/>
          <w:szCs w:val="32"/>
        </w:rPr>
        <w:t>100%</w:t>
      </w:r>
      <w:r>
        <w:rPr>
          <w:rStyle w:val="a8"/>
          <w:rFonts w:ascii="仿宋" w:eastAsia="仿宋" w:hAnsi="仿宋" w:hint="eastAsia"/>
          <w:bCs/>
          <w:sz w:val="32"/>
          <w:szCs w:val="32"/>
        </w:rPr>
        <w:t>。其中：</w:t>
      </w:r>
      <w:bookmarkEnd w:id="36"/>
      <w:bookmarkEnd w:id="37"/>
      <w:bookmarkEnd w:id="38"/>
    </w:p>
    <w:p w:rsidR="00FA17AA" w:rsidRDefault="007B47C8">
      <w:pPr>
        <w:ind w:firstLineChars="246" w:firstLine="790"/>
        <w:rPr>
          <w:rFonts w:ascii="仿宋" w:eastAsia="仿宋" w:hAnsi="仿宋" w:cs="Arial"/>
          <w:color w:val="000000"/>
          <w:sz w:val="32"/>
          <w:szCs w:val="32"/>
        </w:rPr>
      </w:pPr>
      <w:r>
        <w:rPr>
          <w:rStyle w:val="a8"/>
          <w:rFonts w:ascii="仿宋" w:eastAsia="仿宋" w:hAnsi="仿宋"/>
          <w:bCs/>
          <w:sz w:val="32"/>
          <w:szCs w:val="32"/>
        </w:rPr>
        <w:t>1.</w:t>
      </w:r>
      <w:r>
        <w:rPr>
          <w:rFonts w:ascii="仿宋" w:eastAsia="仿宋" w:hAnsi="仿宋" w:cs="Arial" w:hint="eastAsia"/>
          <w:color w:val="000000"/>
          <w:sz w:val="32"/>
          <w:szCs w:val="32"/>
        </w:rPr>
        <w:t>社会保障和就业支出</w:t>
      </w:r>
      <w:r>
        <w:rPr>
          <w:rStyle w:val="a8"/>
          <w:rFonts w:ascii="仿宋" w:eastAsia="仿宋" w:hAnsi="仿宋" w:hint="eastAsia"/>
          <w:bCs/>
          <w:sz w:val="32"/>
          <w:szCs w:val="32"/>
        </w:rPr>
        <w:t>（类）</w:t>
      </w:r>
      <w:r>
        <w:rPr>
          <w:rFonts w:ascii="仿宋" w:eastAsia="仿宋" w:hAnsi="仿宋" w:cs="Arial" w:hint="eastAsia"/>
          <w:color w:val="000000"/>
          <w:sz w:val="32"/>
          <w:szCs w:val="32"/>
        </w:rPr>
        <w:t>行政事业单位养老支出</w:t>
      </w:r>
      <w:r>
        <w:rPr>
          <w:rStyle w:val="a8"/>
          <w:rFonts w:ascii="仿宋" w:eastAsia="仿宋" w:hAnsi="仿宋" w:hint="eastAsia"/>
          <w:bCs/>
          <w:sz w:val="32"/>
          <w:szCs w:val="32"/>
        </w:rPr>
        <w:t>（款）</w:t>
      </w:r>
      <w:r>
        <w:rPr>
          <w:rFonts w:ascii="仿宋" w:eastAsia="仿宋" w:hAnsi="仿宋" w:cs="Arial" w:hint="eastAsia"/>
          <w:color w:val="000000"/>
          <w:sz w:val="32"/>
          <w:szCs w:val="32"/>
        </w:rPr>
        <w:t>行政单位离退休</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Fonts w:ascii="仿宋" w:eastAsia="仿宋" w:hAnsi="仿宋" w:cs="Arial"/>
          <w:color w:val="000000"/>
          <w:sz w:val="32"/>
          <w:szCs w:val="32"/>
        </w:rPr>
        <w:t>4.43</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46" w:firstLine="790"/>
        <w:rPr>
          <w:rFonts w:ascii="仿宋" w:eastAsia="仿宋" w:hAnsi="仿宋" w:cs="Arial"/>
          <w:color w:val="000000"/>
          <w:sz w:val="32"/>
          <w:szCs w:val="32"/>
        </w:rPr>
      </w:pPr>
      <w:r>
        <w:rPr>
          <w:rStyle w:val="a8"/>
          <w:rFonts w:ascii="仿宋" w:eastAsia="仿宋" w:hAnsi="仿宋"/>
          <w:bCs/>
          <w:sz w:val="32"/>
          <w:szCs w:val="32"/>
        </w:rPr>
        <w:t>2.</w:t>
      </w:r>
      <w:r>
        <w:rPr>
          <w:rFonts w:ascii="仿宋" w:eastAsia="仿宋" w:hAnsi="仿宋" w:cs="Arial" w:hint="eastAsia"/>
          <w:color w:val="000000"/>
          <w:sz w:val="32"/>
          <w:szCs w:val="32"/>
        </w:rPr>
        <w:t>社会保障和就业支出</w:t>
      </w:r>
      <w:r>
        <w:rPr>
          <w:rStyle w:val="a8"/>
          <w:rFonts w:ascii="仿宋" w:eastAsia="仿宋" w:hAnsi="仿宋" w:hint="eastAsia"/>
          <w:bCs/>
          <w:sz w:val="32"/>
          <w:szCs w:val="32"/>
        </w:rPr>
        <w:t>（类）</w:t>
      </w:r>
      <w:r>
        <w:rPr>
          <w:rFonts w:ascii="仿宋" w:eastAsia="仿宋" w:hAnsi="仿宋" w:cs="Arial" w:hint="eastAsia"/>
          <w:color w:val="000000"/>
          <w:sz w:val="32"/>
          <w:szCs w:val="32"/>
        </w:rPr>
        <w:t>行政事业单位养老支出</w:t>
      </w:r>
      <w:r>
        <w:rPr>
          <w:rStyle w:val="a8"/>
          <w:rFonts w:ascii="仿宋" w:eastAsia="仿宋" w:hAnsi="仿宋" w:hint="eastAsia"/>
          <w:bCs/>
          <w:sz w:val="32"/>
          <w:szCs w:val="32"/>
        </w:rPr>
        <w:t>（款）</w:t>
      </w:r>
      <w:r>
        <w:rPr>
          <w:rFonts w:ascii="仿宋" w:eastAsia="仿宋" w:hAnsi="仿宋" w:cs="Arial" w:hint="eastAsia"/>
          <w:color w:val="000000"/>
          <w:sz w:val="32"/>
          <w:szCs w:val="32"/>
        </w:rPr>
        <w:t>机关事业单位基本养老保险缴费支出</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Fonts w:ascii="仿宋" w:eastAsia="仿宋" w:hAnsi="仿宋" w:cs="Arial"/>
          <w:color w:val="000000"/>
          <w:sz w:val="32"/>
          <w:szCs w:val="32"/>
        </w:rPr>
        <w:t>36.12</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196" w:firstLine="630"/>
        <w:rPr>
          <w:rFonts w:ascii="仿宋" w:eastAsia="仿宋" w:hAnsi="仿宋" w:cs="Arial"/>
          <w:color w:val="000000"/>
          <w:sz w:val="32"/>
          <w:szCs w:val="32"/>
        </w:rPr>
      </w:pPr>
      <w:r>
        <w:rPr>
          <w:rStyle w:val="a8"/>
          <w:rFonts w:ascii="仿宋" w:eastAsia="仿宋" w:hAnsi="仿宋"/>
          <w:bCs/>
          <w:sz w:val="32"/>
          <w:szCs w:val="32"/>
        </w:rPr>
        <w:t>3.</w:t>
      </w:r>
      <w:r>
        <w:rPr>
          <w:rFonts w:ascii="仿宋" w:eastAsia="仿宋" w:hAnsi="仿宋" w:cs="Arial" w:hint="eastAsia"/>
          <w:color w:val="000000"/>
          <w:sz w:val="32"/>
          <w:szCs w:val="32"/>
        </w:rPr>
        <w:t>社会保障和就业支出</w:t>
      </w:r>
      <w:r>
        <w:rPr>
          <w:rStyle w:val="a8"/>
          <w:rFonts w:ascii="仿宋" w:eastAsia="仿宋" w:hAnsi="仿宋" w:hint="eastAsia"/>
          <w:bCs/>
          <w:sz w:val="32"/>
          <w:szCs w:val="32"/>
        </w:rPr>
        <w:t>（类）</w:t>
      </w:r>
      <w:r>
        <w:rPr>
          <w:rFonts w:ascii="仿宋" w:eastAsia="仿宋" w:hAnsi="仿宋" w:cs="Arial" w:hint="eastAsia"/>
          <w:color w:val="000000"/>
          <w:sz w:val="32"/>
          <w:szCs w:val="32"/>
        </w:rPr>
        <w:t>抚恤</w:t>
      </w:r>
      <w:r>
        <w:rPr>
          <w:rStyle w:val="a8"/>
          <w:rFonts w:ascii="仿宋" w:eastAsia="仿宋" w:hAnsi="仿宋" w:hint="eastAsia"/>
          <w:bCs/>
          <w:sz w:val="32"/>
          <w:szCs w:val="32"/>
        </w:rPr>
        <w:t>（款）</w:t>
      </w:r>
      <w:r>
        <w:rPr>
          <w:rFonts w:ascii="仿宋" w:eastAsia="仿宋" w:hAnsi="仿宋" w:cs="Arial" w:hint="eastAsia"/>
          <w:color w:val="000000"/>
          <w:sz w:val="32"/>
          <w:szCs w:val="32"/>
        </w:rPr>
        <w:t>伤残抚恤</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Fonts w:ascii="仿宋" w:eastAsia="仿宋" w:hAnsi="仿宋" w:cs="Arial"/>
          <w:color w:val="000000"/>
          <w:sz w:val="32"/>
          <w:szCs w:val="32"/>
        </w:rPr>
        <w:t>6.90</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196" w:firstLine="630"/>
        <w:rPr>
          <w:rFonts w:ascii="仿宋" w:eastAsia="仿宋" w:hAnsi="仿宋" w:cs="Arial"/>
          <w:color w:val="000000"/>
          <w:sz w:val="32"/>
          <w:szCs w:val="32"/>
        </w:rPr>
      </w:pPr>
      <w:r>
        <w:rPr>
          <w:rStyle w:val="a8"/>
          <w:rFonts w:ascii="仿宋" w:eastAsia="仿宋" w:hAnsi="仿宋"/>
          <w:bCs/>
          <w:sz w:val="32"/>
          <w:szCs w:val="32"/>
        </w:rPr>
        <w:t>4.</w:t>
      </w:r>
      <w:r>
        <w:rPr>
          <w:rFonts w:ascii="仿宋" w:eastAsia="仿宋" w:hAnsi="仿宋" w:hint="eastAsia"/>
          <w:b/>
          <w:bCs/>
          <w:sz w:val="32"/>
          <w:szCs w:val="32"/>
        </w:rPr>
        <w:t>卫生健康</w:t>
      </w:r>
      <w:r>
        <w:rPr>
          <w:rStyle w:val="a8"/>
          <w:rFonts w:ascii="仿宋" w:eastAsia="仿宋" w:hAnsi="仿宋" w:hint="eastAsia"/>
          <w:bCs/>
          <w:sz w:val="32"/>
          <w:szCs w:val="32"/>
        </w:rPr>
        <w:t>（类）</w:t>
      </w:r>
      <w:r>
        <w:rPr>
          <w:rFonts w:ascii="仿宋" w:eastAsia="仿宋" w:hAnsi="仿宋" w:cs="Arial" w:hint="eastAsia"/>
          <w:color w:val="000000"/>
          <w:sz w:val="32"/>
          <w:szCs w:val="32"/>
        </w:rPr>
        <w:t>行政事业单位医疗</w:t>
      </w:r>
      <w:r>
        <w:rPr>
          <w:rStyle w:val="a8"/>
          <w:rFonts w:ascii="仿宋" w:eastAsia="仿宋" w:hAnsi="仿宋" w:hint="eastAsia"/>
          <w:bCs/>
          <w:sz w:val="32"/>
          <w:szCs w:val="32"/>
        </w:rPr>
        <w:t>（款）</w:t>
      </w:r>
      <w:r>
        <w:rPr>
          <w:rFonts w:ascii="仿宋" w:eastAsia="仿宋" w:hAnsi="仿宋" w:cs="Arial" w:hint="eastAsia"/>
          <w:color w:val="000000"/>
          <w:sz w:val="32"/>
          <w:szCs w:val="32"/>
        </w:rPr>
        <w:t>行政单位医疗</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22.84</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w:t>
      </w:r>
      <w:r>
        <w:rPr>
          <w:rStyle w:val="a8"/>
          <w:rFonts w:ascii="仿宋" w:eastAsia="仿宋" w:hAnsi="仿宋" w:hint="eastAsia"/>
          <w:b w:val="0"/>
          <w:bCs/>
          <w:sz w:val="32"/>
          <w:szCs w:val="32"/>
        </w:rPr>
        <w:lastRenderedPageBreak/>
        <w:t>等于预算数。</w:t>
      </w:r>
    </w:p>
    <w:p w:rsidR="00FA17AA" w:rsidRDefault="007B47C8">
      <w:pPr>
        <w:ind w:firstLineChars="196" w:firstLine="630"/>
        <w:rPr>
          <w:rFonts w:ascii="仿宋" w:eastAsia="仿宋" w:hAnsi="仿宋" w:cs="Arial"/>
          <w:color w:val="000000"/>
          <w:sz w:val="32"/>
          <w:szCs w:val="32"/>
        </w:rPr>
      </w:pPr>
      <w:r>
        <w:rPr>
          <w:rStyle w:val="a8"/>
          <w:rFonts w:ascii="仿宋" w:eastAsia="仿宋" w:hAnsi="仿宋"/>
          <w:bCs/>
          <w:sz w:val="32"/>
          <w:szCs w:val="32"/>
        </w:rPr>
        <w:t>5.</w:t>
      </w:r>
      <w:r>
        <w:rPr>
          <w:rFonts w:ascii="仿宋" w:eastAsia="仿宋" w:hAnsi="仿宋" w:hint="eastAsia"/>
          <w:b/>
          <w:bCs/>
          <w:sz w:val="32"/>
          <w:szCs w:val="32"/>
        </w:rPr>
        <w:t>卫生健康</w:t>
      </w:r>
      <w:r>
        <w:rPr>
          <w:rStyle w:val="a8"/>
          <w:rFonts w:ascii="仿宋" w:eastAsia="仿宋" w:hAnsi="仿宋" w:hint="eastAsia"/>
          <w:bCs/>
          <w:sz w:val="32"/>
          <w:szCs w:val="32"/>
        </w:rPr>
        <w:t>（类）</w:t>
      </w:r>
      <w:r>
        <w:rPr>
          <w:rFonts w:ascii="仿宋" w:eastAsia="仿宋" w:hAnsi="仿宋" w:cs="Arial" w:hint="eastAsia"/>
          <w:color w:val="000000"/>
          <w:sz w:val="32"/>
          <w:szCs w:val="32"/>
        </w:rPr>
        <w:t>行政事业单位医疗</w:t>
      </w:r>
      <w:r>
        <w:rPr>
          <w:rStyle w:val="a8"/>
          <w:rFonts w:ascii="仿宋" w:eastAsia="仿宋" w:hAnsi="仿宋" w:hint="eastAsia"/>
          <w:bCs/>
          <w:sz w:val="32"/>
          <w:szCs w:val="32"/>
        </w:rPr>
        <w:t>（款）</w:t>
      </w:r>
      <w:r>
        <w:rPr>
          <w:rFonts w:ascii="仿宋" w:eastAsia="仿宋" w:hAnsi="仿宋" w:cs="Arial" w:hint="eastAsia"/>
          <w:color w:val="000000"/>
          <w:sz w:val="32"/>
          <w:szCs w:val="32"/>
        </w:rPr>
        <w:t>事业单位医疗</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1.84</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46" w:firstLine="790"/>
        <w:rPr>
          <w:rFonts w:ascii="仿宋" w:eastAsia="仿宋" w:hAnsi="仿宋" w:cs="Arial"/>
          <w:color w:val="000000"/>
          <w:sz w:val="32"/>
          <w:szCs w:val="32"/>
        </w:rPr>
      </w:pPr>
      <w:r>
        <w:rPr>
          <w:rStyle w:val="a8"/>
          <w:rFonts w:ascii="仿宋" w:eastAsia="仿宋" w:hAnsi="仿宋"/>
          <w:bCs/>
          <w:sz w:val="32"/>
          <w:szCs w:val="32"/>
        </w:rPr>
        <w:t>6.</w:t>
      </w:r>
      <w:r>
        <w:rPr>
          <w:rFonts w:ascii="仿宋" w:eastAsia="仿宋" w:hAnsi="仿宋" w:hint="eastAsia"/>
          <w:b/>
          <w:bCs/>
          <w:sz w:val="32"/>
          <w:szCs w:val="32"/>
        </w:rPr>
        <w:t>卫生健康</w:t>
      </w:r>
      <w:r>
        <w:rPr>
          <w:rStyle w:val="a8"/>
          <w:rFonts w:ascii="仿宋" w:eastAsia="仿宋" w:hAnsi="仿宋" w:hint="eastAsia"/>
          <w:bCs/>
          <w:sz w:val="32"/>
          <w:szCs w:val="32"/>
        </w:rPr>
        <w:t>（类）</w:t>
      </w:r>
      <w:r>
        <w:rPr>
          <w:rFonts w:ascii="仿宋" w:eastAsia="仿宋" w:hAnsi="仿宋" w:cs="Arial" w:hint="eastAsia"/>
          <w:color w:val="000000"/>
          <w:sz w:val="32"/>
          <w:szCs w:val="32"/>
        </w:rPr>
        <w:t>行政事业单位医疗</w:t>
      </w:r>
      <w:r>
        <w:rPr>
          <w:rStyle w:val="a8"/>
          <w:rFonts w:ascii="仿宋" w:eastAsia="仿宋" w:hAnsi="仿宋" w:hint="eastAsia"/>
          <w:bCs/>
          <w:sz w:val="32"/>
          <w:szCs w:val="32"/>
        </w:rPr>
        <w:t>（款）</w:t>
      </w:r>
      <w:r>
        <w:rPr>
          <w:rFonts w:ascii="仿宋" w:eastAsia="仿宋" w:hAnsi="仿宋" w:cs="Arial" w:hint="eastAsia"/>
          <w:color w:val="000000"/>
          <w:sz w:val="32"/>
          <w:szCs w:val="32"/>
        </w:rPr>
        <w:t>公务员医疗补助</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2.41</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50" w:firstLine="800"/>
        <w:rPr>
          <w:rFonts w:ascii="仿宋" w:eastAsia="仿宋" w:hAnsi="仿宋" w:cs="Arial"/>
          <w:color w:val="000000"/>
          <w:sz w:val="32"/>
          <w:szCs w:val="32"/>
        </w:rPr>
      </w:pPr>
      <w:r>
        <w:rPr>
          <w:rFonts w:ascii="仿宋" w:eastAsia="仿宋" w:hAnsi="仿宋"/>
          <w:sz w:val="32"/>
          <w:szCs w:val="32"/>
        </w:rPr>
        <w:t>7</w:t>
      </w:r>
      <w:r>
        <w:rPr>
          <w:rStyle w:val="a8"/>
          <w:rFonts w:ascii="仿宋" w:eastAsia="仿宋" w:hAnsi="仿宋"/>
          <w:bCs/>
          <w:sz w:val="32"/>
          <w:szCs w:val="32"/>
        </w:rPr>
        <w:t>.</w:t>
      </w:r>
      <w:r>
        <w:rPr>
          <w:rFonts w:ascii="仿宋" w:eastAsia="仿宋" w:hAnsi="仿宋" w:cs="Arial" w:hint="eastAsia"/>
          <w:color w:val="000000"/>
          <w:sz w:val="32"/>
          <w:szCs w:val="32"/>
        </w:rPr>
        <w:t>节能环保支出</w:t>
      </w:r>
      <w:r>
        <w:rPr>
          <w:rStyle w:val="a8"/>
          <w:rFonts w:ascii="仿宋" w:eastAsia="仿宋" w:hAnsi="仿宋" w:hint="eastAsia"/>
          <w:bCs/>
          <w:sz w:val="32"/>
          <w:szCs w:val="32"/>
        </w:rPr>
        <w:t>（类）</w:t>
      </w:r>
      <w:r>
        <w:rPr>
          <w:rFonts w:ascii="仿宋" w:eastAsia="仿宋" w:hAnsi="仿宋" w:cs="Arial" w:hint="eastAsia"/>
          <w:color w:val="000000"/>
          <w:sz w:val="32"/>
          <w:szCs w:val="32"/>
        </w:rPr>
        <w:t>污染防治</w:t>
      </w:r>
      <w:r>
        <w:rPr>
          <w:rStyle w:val="a8"/>
          <w:rFonts w:ascii="仿宋" w:eastAsia="仿宋" w:hAnsi="仿宋" w:hint="eastAsia"/>
          <w:bCs/>
          <w:sz w:val="32"/>
          <w:szCs w:val="32"/>
        </w:rPr>
        <w:t>（款）</w:t>
      </w:r>
      <w:r>
        <w:rPr>
          <w:rFonts w:ascii="仿宋" w:eastAsia="仿宋" w:hAnsi="仿宋" w:cs="Arial" w:hint="eastAsia"/>
          <w:color w:val="000000"/>
          <w:sz w:val="32"/>
          <w:szCs w:val="32"/>
        </w:rPr>
        <w:t>水体</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214</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50" w:firstLine="800"/>
        <w:rPr>
          <w:rFonts w:ascii="仿宋" w:eastAsia="仿宋" w:hAnsi="仿宋" w:cs="Arial"/>
          <w:color w:val="000000"/>
          <w:sz w:val="32"/>
          <w:szCs w:val="32"/>
        </w:rPr>
      </w:pPr>
      <w:r>
        <w:rPr>
          <w:rFonts w:ascii="仿宋" w:eastAsia="仿宋" w:hAnsi="仿宋"/>
          <w:sz w:val="32"/>
          <w:szCs w:val="32"/>
        </w:rPr>
        <w:t>8</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cs="Arial" w:hint="eastAsia"/>
          <w:color w:val="000000"/>
          <w:sz w:val="32"/>
          <w:szCs w:val="32"/>
        </w:rPr>
        <w:t>城乡社区管理事务</w:t>
      </w:r>
      <w:r>
        <w:rPr>
          <w:rStyle w:val="a8"/>
          <w:rFonts w:ascii="仿宋" w:eastAsia="仿宋" w:hAnsi="仿宋" w:hint="eastAsia"/>
          <w:bCs/>
          <w:sz w:val="32"/>
          <w:szCs w:val="32"/>
        </w:rPr>
        <w:t>（款）</w:t>
      </w:r>
      <w:r>
        <w:rPr>
          <w:rFonts w:ascii="仿宋" w:eastAsia="仿宋" w:hAnsi="仿宋" w:cs="Arial" w:hint="eastAsia"/>
          <w:color w:val="000000"/>
          <w:sz w:val="32"/>
          <w:szCs w:val="32"/>
        </w:rPr>
        <w:t>行政运行</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353.16</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50" w:firstLine="800"/>
        <w:rPr>
          <w:rFonts w:ascii="仿宋" w:eastAsia="仿宋" w:hAnsi="仿宋" w:cs="Arial"/>
          <w:color w:val="000000"/>
          <w:sz w:val="32"/>
          <w:szCs w:val="32"/>
        </w:rPr>
      </w:pPr>
      <w:r>
        <w:rPr>
          <w:rFonts w:ascii="仿宋" w:eastAsia="仿宋" w:hAnsi="仿宋"/>
          <w:sz w:val="32"/>
          <w:szCs w:val="32"/>
        </w:rPr>
        <w:t>9</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cs="Arial" w:hint="eastAsia"/>
          <w:color w:val="000000"/>
          <w:sz w:val="32"/>
          <w:szCs w:val="32"/>
        </w:rPr>
        <w:t>城乡社区管理事务</w:t>
      </w:r>
      <w:r>
        <w:rPr>
          <w:rStyle w:val="a8"/>
          <w:rFonts w:ascii="仿宋" w:eastAsia="仿宋" w:hAnsi="仿宋" w:hint="eastAsia"/>
          <w:bCs/>
          <w:sz w:val="32"/>
          <w:szCs w:val="32"/>
        </w:rPr>
        <w:t>（款）</w:t>
      </w:r>
      <w:r>
        <w:rPr>
          <w:rFonts w:ascii="仿宋" w:eastAsia="仿宋" w:hAnsi="仿宋" w:cs="Arial" w:hint="eastAsia"/>
          <w:color w:val="000000"/>
          <w:sz w:val="32"/>
          <w:szCs w:val="32"/>
        </w:rPr>
        <w:t>城管执法</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100.86</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00" w:firstLine="640"/>
        <w:rPr>
          <w:rFonts w:ascii="仿宋" w:eastAsia="仿宋" w:hAnsi="仿宋"/>
          <w:bCs/>
          <w:sz w:val="32"/>
          <w:szCs w:val="32"/>
        </w:rPr>
      </w:pPr>
      <w:r>
        <w:rPr>
          <w:rFonts w:ascii="仿宋" w:eastAsia="仿宋" w:hAnsi="仿宋"/>
          <w:sz w:val="32"/>
          <w:szCs w:val="32"/>
        </w:rPr>
        <w:t>10</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cs="Arial" w:hint="eastAsia"/>
          <w:color w:val="000000"/>
          <w:sz w:val="32"/>
          <w:szCs w:val="32"/>
        </w:rPr>
        <w:t>城乡社区管理事务</w:t>
      </w:r>
      <w:r>
        <w:rPr>
          <w:rStyle w:val="a8"/>
          <w:rFonts w:ascii="仿宋" w:eastAsia="仿宋" w:hAnsi="仿宋" w:hint="eastAsia"/>
          <w:bCs/>
          <w:sz w:val="32"/>
          <w:szCs w:val="32"/>
        </w:rPr>
        <w:t>（款）</w:t>
      </w:r>
      <w:r>
        <w:rPr>
          <w:rFonts w:ascii="仿宋" w:eastAsia="仿宋" w:hAnsi="仿宋" w:cs="Arial" w:hint="eastAsia"/>
          <w:color w:val="000000"/>
          <w:sz w:val="32"/>
          <w:szCs w:val="32"/>
        </w:rPr>
        <w:t>其他城乡社区管理事务支出</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98.02</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150" w:firstLine="480"/>
        <w:rPr>
          <w:rStyle w:val="a8"/>
          <w:rFonts w:ascii="仿宋" w:eastAsia="仿宋" w:hAnsi="仿宋" w:cs="Arial"/>
          <w:b w:val="0"/>
          <w:color w:val="000000"/>
          <w:sz w:val="32"/>
          <w:szCs w:val="32"/>
        </w:rPr>
      </w:pPr>
      <w:r>
        <w:rPr>
          <w:rFonts w:ascii="仿宋" w:eastAsia="仿宋" w:hAnsi="仿宋"/>
          <w:sz w:val="32"/>
          <w:szCs w:val="32"/>
        </w:rPr>
        <w:t>11</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cs="Arial" w:hint="eastAsia"/>
          <w:color w:val="000000"/>
          <w:sz w:val="32"/>
          <w:szCs w:val="32"/>
        </w:rPr>
        <w:t>城乡社区规划与管理</w:t>
      </w:r>
      <w:r>
        <w:rPr>
          <w:rStyle w:val="a8"/>
          <w:rFonts w:ascii="仿宋" w:eastAsia="仿宋" w:hAnsi="仿宋" w:hint="eastAsia"/>
          <w:bCs/>
          <w:sz w:val="32"/>
          <w:szCs w:val="32"/>
        </w:rPr>
        <w:t>（款）</w:t>
      </w:r>
      <w:r>
        <w:rPr>
          <w:rFonts w:ascii="仿宋" w:eastAsia="仿宋" w:hAnsi="仿宋" w:cs="Arial" w:hint="eastAsia"/>
          <w:color w:val="000000"/>
          <w:sz w:val="32"/>
          <w:szCs w:val="32"/>
        </w:rPr>
        <w:t>城乡社区规划与管理</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4</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pStyle w:val="a0"/>
        <w:spacing w:before="93"/>
        <w:ind w:firstLineChars="200" w:firstLine="640"/>
        <w:rPr>
          <w:rStyle w:val="a8"/>
          <w:rFonts w:ascii="仿宋" w:eastAsia="仿宋" w:hAnsi="仿宋"/>
          <w:b w:val="0"/>
          <w:sz w:val="32"/>
          <w:szCs w:val="32"/>
        </w:rPr>
      </w:pPr>
      <w:r>
        <w:rPr>
          <w:rFonts w:ascii="仿宋" w:eastAsia="仿宋" w:hAnsi="仿宋"/>
          <w:sz w:val="32"/>
          <w:szCs w:val="32"/>
        </w:rPr>
        <w:t>12</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hint="eastAsia"/>
          <w:sz w:val="32"/>
          <w:szCs w:val="32"/>
        </w:rPr>
        <w:t>城乡社区公共设施</w:t>
      </w:r>
      <w:r>
        <w:rPr>
          <w:rStyle w:val="a8"/>
          <w:rFonts w:ascii="仿宋" w:eastAsia="仿宋" w:hAnsi="仿宋" w:hint="eastAsia"/>
          <w:bCs/>
          <w:sz w:val="32"/>
          <w:szCs w:val="32"/>
        </w:rPr>
        <w:t>（款）</w:t>
      </w:r>
      <w:r>
        <w:rPr>
          <w:rFonts w:ascii="仿宋" w:eastAsia="仿宋" w:hAnsi="仿宋" w:cs="Arial" w:hint="eastAsia"/>
          <w:color w:val="000000"/>
          <w:sz w:val="32"/>
          <w:szCs w:val="32"/>
        </w:rPr>
        <w:t>小城</w:t>
      </w:r>
      <w:r>
        <w:rPr>
          <w:rFonts w:ascii="仿宋" w:eastAsia="仿宋" w:hAnsi="仿宋" w:cs="Arial" w:hint="eastAsia"/>
          <w:color w:val="000000"/>
          <w:sz w:val="32"/>
          <w:szCs w:val="32"/>
        </w:rPr>
        <w:lastRenderedPageBreak/>
        <w:t>镇基础设施建设</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56.13</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00" w:firstLine="640"/>
        <w:rPr>
          <w:rStyle w:val="a8"/>
          <w:rFonts w:ascii="仿宋" w:eastAsia="仿宋" w:hAnsi="仿宋" w:cs="Arial"/>
          <w:b w:val="0"/>
          <w:color w:val="000000"/>
          <w:sz w:val="32"/>
          <w:szCs w:val="32"/>
        </w:rPr>
      </w:pPr>
      <w:r>
        <w:rPr>
          <w:rFonts w:ascii="仿宋" w:eastAsia="仿宋" w:hAnsi="仿宋"/>
          <w:sz w:val="32"/>
          <w:szCs w:val="32"/>
        </w:rPr>
        <w:t>13</w:t>
      </w:r>
      <w:r>
        <w:rPr>
          <w:rStyle w:val="a8"/>
          <w:rFonts w:ascii="仿宋" w:eastAsia="仿宋" w:hAnsi="仿宋"/>
          <w:bCs/>
          <w:sz w:val="32"/>
          <w:szCs w:val="32"/>
        </w:rPr>
        <w:t>.</w:t>
      </w:r>
      <w:r>
        <w:rPr>
          <w:rFonts w:ascii="仿宋" w:eastAsia="仿宋" w:hAnsi="仿宋" w:cs="Arial" w:hint="eastAsia"/>
          <w:color w:val="000000"/>
          <w:sz w:val="32"/>
          <w:szCs w:val="32"/>
        </w:rPr>
        <w:t>城乡社区支出</w:t>
      </w:r>
      <w:r>
        <w:rPr>
          <w:rStyle w:val="a8"/>
          <w:rFonts w:ascii="仿宋" w:eastAsia="仿宋" w:hAnsi="仿宋" w:hint="eastAsia"/>
          <w:bCs/>
          <w:sz w:val="32"/>
          <w:szCs w:val="32"/>
        </w:rPr>
        <w:t>（类）</w:t>
      </w:r>
      <w:r>
        <w:rPr>
          <w:rFonts w:ascii="仿宋" w:eastAsia="仿宋" w:hAnsi="仿宋" w:cs="Arial" w:hint="eastAsia"/>
          <w:color w:val="000000"/>
          <w:sz w:val="32"/>
          <w:szCs w:val="32"/>
        </w:rPr>
        <w:t>城乡社区环境卫生</w:t>
      </w:r>
      <w:r>
        <w:rPr>
          <w:rStyle w:val="a8"/>
          <w:rFonts w:ascii="仿宋" w:eastAsia="仿宋" w:hAnsi="仿宋" w:hint="eastAsia"/>
          <w:bCs/>
          <w:sz w:val="32"/>
          <w:szCs w:val="32"/>
        </w:rPr>
        <w:t>（款）</w:t>
      </w:r>
      <w:r>
        <w:rPr>
          <w:rFonts w:ascii="仿宋" w:eastAsia="仿宋" w:hAnsi="仿宋" w:cs="Arial" w:hint="eastAsia"/>
          <w:color w:val="000000"/>
          <w:sz w:val="32"/>
          <w:szCs w:val="32"/>
        </w:rPr>
        <w:t>城乡社区环境卫生</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331.52</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00" w:firstLine="640"/>
        <w:rPr>
          <w:rStyle w:val="a8"/>
          <w:rFonts w:ascii="仿宋" w:eastAsia="仿宋" w:hAnsi="仿宋" w:cs="Arial"/>
          <w:b w:val="0"/>
          <w:color w:val="000000"/>
          <w:sz w:val="32"/>
          <w:szCs w:val="32"/>
        </w:rPr>
      </w:pPr>
      <w:r>
        <w:rPr>
          <w:rFonts w:ascii="仿宋" w:eastAsia="仿宋" w:hAnsi="仿宋"/>
          <w:sz w:val="32"/>
          <w:szCs w:val="32"/>
        </w:rPr>
        <w:t>14</w:t>
      </w:r>
      <w:r>
        <w:rPr>
          <w:rStyle w:val="a8"/>
          <w:rFonts w:ascii="仿宋" w:eastAsia="仿宋" w:hAnsi="仿宋"/>
          <w:bCs/>
          <w:sz w:val="32"/>
          <w:szCs w:val="32"/>
        </w:rPr>
        <w:t>.</w:t>
      </w:r>
      <w:r>
        <w:rPr>
          <w:rFonts w:ascii="仿宋" w:eastAsia="仿宋" w:hAnsi="仿宋" w:hint="eastAsia"/>
          <w:sz w:val="32"/>
          <w:szCs w:val="32"/>
        </w:rPr>
        <w:t>农林水支出</w:t>
      </w:r>
      <w:r>
        <w:rPr>
          <w:rStyle w:val="a8"/>
          <w:rFonts w:ascii="仿宋" w:eastAsia="仿宋" w:hAnsi="仿宋" w:hint="eastAsia"/>
          <w:bCs/>
          <w:sz w:val="32"/>
          <w:szCs w:val="32"/>
        </w:rPr>
        <w:t>（类）</w:t>
      </w:r>
      <w:r>
        <w:rPr>
          <w:rFonts w:ascii="仿宋" w:eastAsia="仿宋" w:hAnsi="仿宋" w:cs="Arial" w:hint="eastAsia"/>
          <w:color w:val="000000"/>
          <w:sz w:val="32"/>
          <w:szCs w:val="32"/>
        </w:rPr>
        <w:t>其他农林水支出</w:t>
      </w:r>
      <w:r>
        <w:rPr>
          <w:rStyle w:val="a8"/>
          <w:rFonts w:ascii="仿宋" w:eastAsia="仿宋" w:hAnsi="仿宋" w:hint="eastAsia"/>
          <w:bCs/>
          <w:sz w:val="32"/>
          <w:szCs w:val="32"/>
        </w:rPr>
        <w:t>（款）</w:t>
      </w:r>
      <w:r>
        <w:rPr>
          <w:rFonts w:ascii="仿宋" w:eastAsia="仿宋" w:hAnsi="仿宋" w:cs="Arial" w:hint="eastAsia"/>
          <w:color w:val="000000"/>
          <w:sz w:val="32"/>
          <w:szCs w:val="32"/>
        </w:rPr>
        <w:t>其他农林水支出</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1400.47</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ind w:firstLineChars="200" w:firstLine="640"/>
        <w:rPr>
          <w:rFonts w:ascii="仿宋" w:eastAsia="仿宋" w:hAnsi="仿宋" w:cs="Arial"/>
          <w:color w:val="000000"/>
          <w:sz w:val="32"/>
          <w:szCs w:val="32"/>
        </w:rPr>
      </w:pPr>
      <w:r>
        <w:rPr>
          <w:rFonts w:ascii="仿宋" w:eastAsia="仿宋" w:hAnsi="仿宋"/>
          <w:sz w:val="32"/>
          <w:szCs w:val="32"/>
        </w:rPr>
        <w:t>15</w:t>
      </w:r>
      <w:r>
        <w:rPr>
          <w:rStyle w:val="a8"/>
          <w:rFonts w:ascii="仿宋" w:eastAsia="仿宋" w:hAnsi="仿宋"/>
          <w:bCs/>
          <w:sz w:val="32"/>
          <w:szCs w:val="32"/>
        </w:rPr>
        <w:t>.</w:t>
      </w:r>
      <w:r>
        <w:rPr>
          <w:rFonts w:ascii="仿宋" w:eastAsia="仿宋" w:hAnsi="仿宋" w:cs="Arial" w:hint="eastAsia"/>
          <w:color w:val="000000"/>
          <w:sz w:val="32"/>
          <w:szCs w:val="32"/>
        </w:rPr>
        <w:t>住房保障支出</w:t>
      </w:r>
      <w:r>
        <w:rPr>
          <w:rStyle w:val="a8"/>
          <w:rFonts w:ascii="仿宋" w:eastAsia="仿宋" w:hAnsi="仿宋" w:hint="eastAsia"/>
          <w:bCs/>
          <w:sz w:val="32"/>
          <w:szCs w:val="32"/>
        </w:rPr>
        <w:t>（类）</w:t>
      </w:r>
      <w:r>
        <w:rPr>
          <w:rFonts w:ascii="仿宋" w:eastAsia="仿宋" w:hAnsi="仿宋" w:cs="Arial" w:hint="eastAsia"/>
          <w:color w:val="000000"/>
          <w:sz w:val="32"/>
          <w:szCs w:val="32"/>
        </w:rPr>
        <w:t>住房改革支出</w:t>
      </w:r>
      <w:r>
        <w:rPr>
          <w:rStyle w:val="a8"/>
          <w:rFonts w:ascii="仿宋" w:eastAsia="仿宋" w:hAnsi="仿宋" w:hint="eastAsia"/>
          <w:bCs/>
          <w:sz w:val="32"/>
          <w:szCs w:val="32"/>
        </w:rPr>
        <w:t>（款）</w:t>
      </w:r>
      <w:r>
        <w:rPr>
          <w:rFonts w:ascii="仿宋" w:eastAsia="仿宋" w:hAnsi="仿宋" w:cs="Arial" w:hint="eastAsia"/>
          <w:color w:val="000000"/>
          <w:sz w:val="32"/>
          <w:szCs w:val="32"/>
        </w:rPr>
        <w:t>住房公积金</w:t>
      </w:r>
      <w:r>
        <w:rPr>
          <w:rStyle w:val="a8"/>
          <w:rFonts w:ascii="仿宋" w:eastAsia="仿宋" w:hAnsi="仿宋" w:hint="eastAsia"/>
          <w:bCs/>
          <w:sz w:val="32"/>
          <w:szCs w:val="32"/>
        </w:rPr>
        <w:t>（项）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b w:val="0"/>
          <w:bCs/>
          <w:sz w:val="32"/>
          <w:szCs w:val="32"/>
        </w:rPr>
        <w:t>41.07</w:t>
      </w:r>
      <w:r>
        <w:rPr>
          <w:rStyle w:val="a8"/>
          <w:rFonts w:ascii="仿宋" w:eastAsia="仿宋" w:hAnsi="仿宋" w:hint="eastAsia"/>
          <w:b w:val="0"/>
          <w:bCs/>
          <w:sz w:val="32"/>
          <w:szCs w:val="32"/>
        </w:rPr>
        <w:t>万元，完成预算</w:t>
      </w:r>
      <w:r>
        <w:rPr>
          <w:rStyle w:val="a8"/>
          <w:rFonts w:ascii="仿宋" w:eastAsia="仿宋" w:hAnsi="仿宋"/>
          <w:b w:val="0"/>
          <w:bCs/>
          <w:sz w:val="32"/>
          <w:szCs w:val="32"/>
        </w:rPr>
        <w:t>100%</w:t>
      </w:r>
      <w:r>
        <w:rPr>
          <w:rStyle w:val="a8"/>
          <w:rFonts w:ascii="仿宋" w:eastAsia="仿宋" w:hAnsi="仿宋" w:hint="eastAsia"/>
          <w:b w:val="0"/>
          <w:bCs/>
          <w:sz w:val="32"/>
          <w:szCs w:val="32"/>
        </w:rPr>
        <w:t>，决算数等于预算数。</w:t>
      </w:r>
    </w:p>
    <w:p w:rsidR="00FA17AA" w:rsidRDefault="007B47C8">
      <w:pPr>
        <w:tabs>
          <w:tab w:val="right" w:pos="8306"/>
        </w:tabs>
        <w:spacing w:line="600" w:lineRule="exact"/>
        <w:ind w:firstLine="640"/>
        <w:outlineLvl w:val="1"/>
        <w:rPr>
          <w:rStyle w:val="2Char"/>
        </w:rPr>
      </w:pPr>
      <w:bookmarkStart w:id="39" w:name="_Toc15377214"/>
      <w:bookmarkStart w:id="40"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9"/>
      <w:bookmarkEnd w:id="40"/>
      <w:r>
        <w:rPr>
          <w:rStyle w:val="2Char"/>
          <w:rFonts w:ascii="黑体" w:eastAsia="黑体" w:hAnsi="黑体"/>
          <w:b w:val="0"/>
        </w:rPr>
        <w:tab/>
      </w:r>
    </w:p>
    <w:p w:rsidR="00FA17AA" w:rsidRDefault="007B47C8">
      <w:pPr>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年一般公共预算财政拨款基本支出</w:t>
      </w:r>
      <w:r>
        <w:rPr>
          <w:rFonts w:ascii="仿宋" w:eastAsia="仿宋" w:hAnsi="仿宋" w:cs="Arial"/>
          <w:color w:val="000000"/>
          <w:sz w:val="32"/>
          <w:szCs w:val="32"/>
        </w:rPr>
        <w:t>487.79</w:t>
      </w:r>
      <w:r>
        <w:rPr>
          <w:rFonts w:ascii="仿宋" w:eastAsia="仿宋" w:hAnsi="仿宋" w:hint="eastAsia"/>
          <w:sz w:val="32"/>
          <w:szCs w:val="32"/>
        </w:rPr>
        <w:t>万元，其中：人员经费</w:t>
      </w:r>
      <w:r>
        <w:rPr>
          <w:rFonts w:ascii="仿宋" w:eastAsia="仿宋" w:hAnsi="仿宋"/>
          <w:sz w:val="32"/>
          <w:szCs w:val="32"/>
        </w:rPr>
        <w:t>442.76</w:t>
      </w:r>
      <w:r>
        <w:rPr>
          <w:rFonts w:ascii="仿宋" w:eastAsia="仿宋" w:hAnsi="仿宋" w:hint="eastAsia"/>
          <w:sz w:val="32"/>
          <w:szCs w:val="32"/>
        </w:rPr>
        <w:t>万元，主要包括：基本工资</w:t>
      </w:r>
      <w:r>
        <w:rPr>
          <w:rFonts w:ascii="仿宋" w:eastAsia="仿宋" w:hAnsi="仿宋"/>
          <w:sz w:val="32"/>
          <w:szCs w:val="32"/>
        </w:rPr>
        <w:t>107.69</w:t>
      </w:r>
      <w:r>
        <w:rPr>
          <w:rFonts w:ascii="仿宋" w:eastAsia="仿宋" w:hAnsi="仿宋" w:hint="eastAsia"/>
          <w:sz w:val="32"/>
          <w:szCs w:val="32"/>
        </w:rPr>
        <w:t>万元、津贴补贴</w:t>
      </w:r>
      <w:r>
        <w:rPr>
          <w:rFonts w:ascii="仿宋" w:eastAsia="仿宋" w:hAnsi="仿宋"/>
          <w:sz w:val="32"/>
          <w:szCs w:val="32"/>
        </w:rPr>
        <w:t>110.79</w:t>
      </w:r>
      <w:r>
        <w:rPr>
          <w:rFonts w:ascii="仿宋" w:eastAsia="仿宋" w:hAnsi="仿宋" w:hint="eastAsia"/>
          <w:sz w:val="32"/>
          <w:szCs w:val="32"/>
        </w:rPr>
        <w:t>万元、奖金</w:t>
      </w:r>
      <w:r>
        <w:rPr>
          <w:rFonts w:ascii="仿宋" w:eastAsia="仿宋" w:hAnsi="仿宋"/>
          <w:sz w:val="32"/>
          <w:szCs w:val="32"/>
        </w:rPr>
        <w:t>84.19</w:t>
      </w:r>
      <w:r>
        <w:rPr>
          <w:rFonts w:ascii="仿宋" w:eastAsia="仿宋" w:hAnsi="仿宋" w:hint="eastAsia"/>
          <w:sz w:val="32"/>
          <w:szCs w:val="32"/>
        </w:rPr>
        <w:t>万元、绩效工资</w:t>
      </w:r>
      <w:r>
        <w:rPr>
          <w:rFonts w:ascii="仿宋" w:eastAsia="仿宋" w:hAnsi="仿宋"/>
          <w:sz w:val="32"/>
          <w:szCs w:val="32"/>
        </w:rPr>
        <w:t>6.13</w:t>
      </w:r>
      <w:r>
        <w:rPr>
          <w:rFonts w:ascii="仿宋" w:eastAsia="仿宋" w:hAnsi="仿宋" w:hint="eastAsia"/>
          <w:sz w:val="32"/>
          <w:szCs w:val="32"/>
        </w:rPr>
        <w:t>万元、机关事业单位基本养老保险缴费</w:t>
      </w:r>
      <w:r>
        <w:rPr>
          <w:rFonts w:ascii="仿宋" w:eastAsia="仿宋" w:hAnsi="仿宋"/>
          <w:sz w:val="32"/>
          <w:szCs w:val="32"/>
        </w:rPr>
        <w:t>36.12</w:t>
      </w:r>
      <w:r>
        <w:rPr>
          <w:rFonts w:ascii="仿宋" w:eastAsia="仿宋" w:hAnsi="仿宋" w:hint="eastAsia"/>
          <w:sz w:val="32"/>
          <w:szCs w:val="32"/>
        </w:rPr>
        <w:t>万元、职工基本医疗保险缴费</w:t>
      </w:r>
      <w:r>
        <w:rPr>
          <w:rFonts w:ascii="仿宋" w:eastAsia="仿宋" w:hAnsi="仿宋"/>
          <w:sz w:val="32"/>
          <w:szCs w:val="32"/>
        </w:rPr>
        <w:t>24.69</w:t>
      </w:r>
      <w:r>
        <w:rPr>
          <w:rFonts w:ascii="仿宋" w:eastAsia="仿宋" w:hAnsi="仿宋" w:hint="eastAsia"/>
          <w:sz w:val="32"/>
          <w:szCs w:val="32"/>
        </w:rPr>
        <w:t>万元、公务员医疗补助缴费</w:t>
      </w:r>
      <w:r>
        <w:rPr>
          <w:rFonts w:ascii="仿宋" w:eastAsia="仿宋" w:hAnsi="仿宋"/>
          <w:sz w:val="32"/>
          <w:szCs w:val="32"/>
        </w:rPr>
        <w:t>2.41</w:t>
      </w:r>
      <w:r>
        <w:rPr>
          <w:rFonts w:ascii="仿宋" w:eastAsia="仿宋" w:hAnsi="仿宋" w:hint="eastAsia"/>
          <w:sz w:val="32"/>
          <w:szCs w:val="32"/>
        </w:rPr>
        <w:t>万元、其他社会保障缴费</w:t>
      </w:r>
      <w:r>
        <w:rPr>
          <w:rFonts w:ascii="仿宋" w:eastAsia="仿宋" w:hAnsi="仿宋"/>
          <w:sz w:val="32"/>
          <w:szCs w:val="32"/>
        </w:rPr>
        <w:t>0.08</w:t>
      </w:r>
      <w:r>
        <w:rPr>
          <w:rFonts w:ascii="仿宋" w:eastAsia="仿宋" w:hAnsi="仿宋" w:hint="eastAsia"/>
          <w:sz w:val="32"/>
          <w:szCs w:val="32"/>
        </w:rPr>
        <w:t>万元、其他工资福利支出</w:t>
      </w:r>
      <w:r>
        <w:rPr>
          <w:rFonts w:ascii="仿宋" w:eastAsia="仿宋" w:hAnsi="仿宋"/>
          <w:sz w:val="32"/>
          <w:szCs w:val="32"/>
        </w:rPr>
        <w:t>18.27</w:t>
      </w:r>
      <w:r>
        <w:rPr>
          <w:rFonts w:ascii="仿宋" w:eastAsia="仿宋" w:hAnsi="仿宋" w:hint="eastAsia"/>
          <w:sz w:val="32"/>
          <w:szCs w:val="32"/>
        </w:rPr>
        <w:t>万元、抚恤金</w:t>
      </w:r>
      <w:r>
        <w:rPr>
          <w:rFonts w:ascii="仿宋" w:eastAsia="仿宋" w:hAnsi="仿宋"/>
          <w:sz w:val="32"/>
          <w:szCs w:val="32"/>
        </w:rPr>
        <w:t>.90</w:t>
      </w:r>
      <w:r>
        <w:rPr>
          <w:rFonts w:ascii="仿宋" w:eastAsia="仿宋" w:hAnsi="仿宋" w:hint="eastAsia"/>
          <w:sz w:val="32"/>
          <w:szCs w:val="32"/>
        </w:rPr>
        <w:t>万元、生活补助</w:t>
      </w:r>
      <w:r>
        <w:rPr>
          <w:rFonts w:ascii="仿宋" w:eastAsia="仿宋" w:hAnsi="仿宋"/>
          <w:sz w:val="32"/>
          <w:szCs w:val="32"/>
        </w:rPr>
        <w:t>4.39</w:t>
      </w:r>
      <w:r>
        <w:rPr>
          <w:rFonts w:ascii="仿宋" w:eastAsia="仿宋" w:hAnsi="仿宋" w:hint="eastAsia"/>
          <w:sz w:val="32"/>
          <w:szCs w:val="32"/>
        </w:rPr>
        <w:t>万元、奖励金</w:t>
      </w:r>
      <w:r>
        <w:rPr>
          <w:rFonts w:ascii="仿宋" w:eastAsia="仿宋" w:hAnsi="仿宋"/>
          <w:sz w:val="32"/>
          <w:szCs w:val="32"/>
        </w:rPr>
        <w:t>0.04</w:t>
      </w:r>
      <w:r>
        <w:rPr>
          <w:rFonts w:ascii="仿宋" w:eastAsia="仿宋" w:hAnsi="仿宋" w:hint="eastAsia"/>
          <w:sz w:val="32"/>
          <w:szCs w:val="32"/>
        </w:rPr>
        <w:t>万元、住房公积金</w:t>
      </w:r>
      <w:r>
        <w:rPr>
          <w:rFonts w:ascii="仿宋" w:eastAsia="仿宋" w:hAnsi="仿宋"/>
          <w:sz w:val="32"/>
          <w:szCs w:val="32"/>
        </w:rPr>
        <w:t>41.07</w:t>
      </w:r>
      <w:r>
        <w:rPr>
          <w:rFonts w:ascii="仿宋" w:eastAsia="仿宋" w:hAnsi="仿宋" w:hint="eastAsia"/>
          <w:sz w:val="32"/>
          <w:szCs w:val="32"/>
        </w:rPr>
        <w:t>万元。</w:t>
      </w:r>
    </w:p>
    <w:p w:rsidR="00FA17AA" w:rsidRDefault="007B47C8">
      <w:pPr>
        <w:ind w:firstLineChars="200" w:firstLine="640"/>
        <w:rPr>
          <w:rFonts w:ascii="仿宋" w:eastAsia="仿宋" w:hAnsi="仿宋" w:cs="Arial"/>
          <w:color w:val="000000"/>
          <w:sz w:val="32"/>
          <w:szCs w:val="32"/>
        </w:rPr>
      </w:pPr>
      <w:r>
        <w:rPr>
          <w:rFonts w:ascii="仿宋" w:eastAsia="仿宋" w:hAnsi="仿宋" w:hint="eastAsia"/>
          <w:sz w:val="32"/>
          <w:szCs w:val="32"/>
        </w:rPr>
        <w:t xml:space="preserve">　　公用经费</w:t>
      </w:r>
      <w:r>
        <w:rPr>
          <w:rFonts w:ascii="仿宋" w:eastAsia="仿宋" w:hAnsi="仿宋"/>
          <w:sz w:val="32"/>
          <w:szCs w:val="32"/>
        </w:rPr>
        <w:t>45.03</w:t>
      </w:r>
      <w:r>
        <w:rPr>
          <w:rFonts w:ascii="仿宋" w:eastAsia="仿宋" w:hAnsi="仿宋" w:hint="eastAsia"/>
          <w:sz w:val="32"/>
          <w:szCs w:val="32"/>
        </w:rPr>
        <w:t>万元，主要包括：办公费</w:t>
      </w:r>
      <w:r>
        <w:rPr>
          <w:rFonts w:ascii="仿宋" w:eastAsia="仿宋" w:hAnsi="仿宋"/>
          <w:sz w:val="32"/>
          <w:szCs w:val="32"/>
        </w:rPr>
        <w:t>10.48</w:t>
      </w:r>
      <w:r>
        <w:rPr>
          <w:rFonts w:ascii="仿宋" w:eastAsia="仿宋" w:hAnsi="仿宋" w:hint="eastAsia"/>
          <w:sz w:val="32"/>
          <w:szCs w:val="32"/>
        </w:rPr>
        <w:t>万元、电费</w:t>
      </w:r>
      <w:r>
        <w:rPr>
          <w:rFonts w:ascii="仿宋" w:eastAsia="仿宋" w:hAnsi="仿宋"/>
          <w:sz w:val="32"/>
          <w:szCs w:val="32"/>
        </w:rPr>
        <w:t>0.31</w:t>
      </w:r>
      <w:r>
        <w:rPr>
          <w:rFonts w:ascii="仿宋" w:eastAsia="仿宋" w:hAnsi="仿宋" w:hint="eastAsia"/>
          <w:sz w:val="32"/>
          <w:szCs w:val="32"/>
        </w:rPr>
        <w:t>万元、邮电费</w:t>
      </w:r>
      <w:r>
        <w:rPr>
          <w:rFonts w:ascii="仿宋" w:eastAsia="仿宋" w:hAnsi="仿宋"/>
          <w:sz w:val="32"/>
          <w:szCs w:val="32"/>
        </w:rPr>
        <w:t>0.16</w:t>
      </w:r>
      <w:r>
        <w:rPr>
          <w:rFonts w:ascii="仿宋" w:eastAsia="仿宋" w:hAnsi="仿宋" w:hint="eastAsia"/>
          <w:sz w:val="32"/>
          <w:szCs w:val="32"/>
        </w:rPr>
        <w:t>万元、差旅费</w:t>
      </w:r>
      <w:r>
        <w:rPr>
          <w:rFonts w:ascii="仿宋" w:eastAsia="仿宋" w:hAnsi="仿宋"/>
          <w:sz w:val="32"/>
          <w:szCs w:val="32"/>
        </w:rPr>
        <w:t>4.19</w:t>
      </w:r>
      <w:r>
        <w:rPr>
          <w:rFonts w:ascii="仿宋" w:eastAsia="仿宋" w:hAnsi="仿宋" w:hint="eastAsia"/>
          <w:sz w:val="32"/>
          <w:szCs w:val="32"/>
        </w:rPr>
        <w:t>、因公</w:t>
      </w:r>
      <w:r>
        <w:rPr>
          <w:rFonts w:ascii="仿宋" w:eastAsia="仿宋" w:hAnsi="仿宋" w:hint="eastAsia"/>
          <w:sz w:val="32"/>
          <w:szCs w:val="32"/>
        </w:rPr>
        <w:lastRenderedPageBreak/>
        <w:t>出国（境）费用、维修（护）费</w:t>
      </w:r>
      <w:r>
        <w:rPr>
          <w:rFonts w:ascii="仿宋" w:eastAsia="仿宋" w:hAnsi="仿宋"/>
          <w:sz w:val="32"/>
          <w:szCs w:val="32"/>
        </w:rPr>
        <w:t>0.70</w:t>
      </w:r>
      <w:r>
        <w:rPr>
          <w:rFonts w:ascii="仿宋" w:eastAsia="仿宋" w:hAnsi="仿宋" w:hint="eastAsia"/>
          <w:sz w:val="32"/>
          <w:szCs w:val="32"/>
        </w:rPr>
        <w:t>万元、会议费</w:t>
      </w:r>
      <w:r>
        <w:rPr>
          <w:rFonts w:ascii="仿宋" w:eastAsia="仿宋" w:hAnsi="仿宋"/>
          <w:sz w:val="32"/>
          <w:szCs w:val="32"/>
        </w:rPr>
        <w:t>1.37</w:t>
      </w:r>
      <w:r>
        <w:rPr>
          <w:rFonts w:ascii="仿宋" w:eastAsia="仿宋" w:hAnsi="仿宋" w:hint="eastAsia"/>
          <w:sz w:val="32"/>
          <w:szCs w:val="32"/>
        </w:rPr>
        <w:t>万元、培训费</w:t>
      </w:r>
      <w:r>
        <w:rPr>
          <w:rFonts w:ascii="仿宋" w:eastAsia="仿宋" w:hAnsi="仿宋"/>
          <w:sz w:val="32"/>
          <w:szCs w:val="32"/>
        </w:rPr>
        <w:t>0.56</w:t>
      </w:r>
      <w:r>
        <w:rPr>
          <w:rFonts w:ascii="仿宋" w:eastAsia="仿宋" w:hAnsi="仿宋" w:hint="eastAsia"/>
          <w:sz w:val="32"/>
          <w:szCs w:val="32"/>
        </w:rPr>
        <w:t>万元、公务接待费</w:t>
      </w:r>
      <w:r>
        <w:rPr>
          <w:rFonts w:ascii="仿宋" w:eastAsia="仿宋" w:hAnsi="仿宋"/>
          <w:sz w:val="32"/>
          <w:szCs w:val="32"/>
        </w:rPr>
        <w:t>0.11</w:t>
      </w:r>
      <w:r>
        <w:rPr>
          <w:rFonts w:ascii="仿宋" w:eastAsia="仿宋" w:hAnsi="仿宋" w:hint="eastAsia"/>
          <w:sz w:val="32"/>
          <w:szCs w:val="32"/>
        </w:rPr>
        <w:t>万元、劳务费</w:t>
      </w:r>
      <w:r>
        <w:rPr>
          <w:rFonts w:ascii="仿宋" w:eastAsia="仿宋" w:hAnsi="仿宋"/>
          <w:sz w:val="32"/>
          <w:szCs w:val="32"/>
        </w:rPr>
        <w:t>0.99</w:t>
      </w:r>
      <w:r>
        <w:rPr>
          <w:rFonts w:ascii="仿宋" w:eastAsia="仿宋" w:hAnsi="仿宋" w:hint="eastAsia"/>
          <w:sz w:val="32"/>
          <w:szCs w:val="32"/>
        </w:rPr>
        <w:t>万元、工会经费</w:t>
      </w:r>
      <w:r>
        <w:rPr>
          <w:rFonts w:ascii="仿宋" w:eastAsia="仿宋" w:hAnsi="仿宋"/>
          <w:sz w:val="32"/>
          <w:szCs w:val="32"/>
        </w:rPr>
        <w:t>4.15</w:t>
      </w:r>
      <w:r>
        <w:rPr>
          <w:rFonts w:ascii="仿宋" w:eastAsia="仿宋" w:hAnsi="仿宋" w:hint="eastAsia"/>
          <w:sz w:val="32"/>
          <w:szCs w:val="32"/>
        </w:rPr>
        <w:t>万元、福利费</w:t>
      </w:r>
      <w:r>
        <w:rPr>
          <w:rFonts w:ascii="仿宋" w:eastAsia="仿宋" w:hAnsi="仿宋"/>
          <w:sz w:val="32"/>
          <w:szCs w:val="32"/>
        </w:rPr>
        <w:t>2.89</w:t>
      </w:r>
      <w:r>
        <w:rPr>
          <w:rFonts w:ascii="仿宋" w:eastAsia="仿宋" w:hAnsi="仿宋" w:hint="eastAsia"/>
          <w:sz w:val="32"/>
          <w:szCs w:val="32"/>
        </w:rPr>
        <w:t>万元、其他交通费</w:t>
      </w:r>
      <w:r>
        <w:rPr>
          <w:rFonts w:ascii="仿宋" w:eastAsia="仿宋" w:hAnsi="仿宋"/>
          <w:sz w:val="32"/>
          <w:szCs w:val="32"/>
        </w:rPr>
        <w:t>19.13</w:t>
      </w:r>
      <w:r>
        <w:rPr>
          <w:rFonts w:ascii="仿宋" w:eastAsia="仿宋" w:hAnsi="仿宋" w:hint="eastAsia"/>
          <w:sz w:val="32"/>
          <w:szCs w:val="32"/>
        </w:rPr>
        <w:t>万元。</w:t>
      </w:r>
    </w:p>
    <w:p w:rsidR="00FA17AA" w:rsidRDefault="007B47C8">
      <w:pPr>
        <w:spacing w:line="600" w:lineRule="exact"/>
        <w:ind w:firstLine="640"/>
        <w:outlineLvl w:val="1"/>
        <w:rPr>
          <w:rStyle w:val="2Char"/>
          <w:rFonts w:ascii="黑体" w:eastAsia="黑体" w:hAnsi="黑体"/>
          <w:b w:val="0"/>
        </w:rPr>
      </w:pPr>
      <w:bookmarkStart w:id="41" w:name="_Toc15377215"/>
      <w:bookmarkStart w:id="42"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1"/>
      <w:bookmarkEnd w:id="42"/>
    </w:p>
    <w:p w:rsidR="00FA17AA" w:rsidRDefault="007B47C8">
      <w:pPr>
        <w:spacing w:line="600" w:lineRule="exact"/>
        <w:ind w:firstLine="640"/>
        <w:outlineLvl w:val="2"/>
        <w:rPr>
          <w:rFonts w:ascii="仿宋" w:eastAsia="仿宋" w:hAnsi="仿宋"/>
          <w:b/>
          <w:sz w:val="32"/>
          <w:szCs w:val="32"/>
        </w:rPr>
      </w:pPr>
      <w:bookmarkStart w:id="43" w:name="_Toc15377216"/>
      <w:r>
        <w:rPr>
          <w:rFonts w:ascii="仿宋" w:eastAsia="仿宋" w:hAnsi="仿宋" w:hint="eastAsia"/>
          <w:b/>
          <w:sz w:val="32"/>
          <w:szCs w:val="32"/>
        </w:rPr>
        <w:t>（一）“三公”经费财政拨款支出决算总体情况说明</w:t>
      </w:r>
      <w:bookmarkEnd w:id="43"/>
    </w:p>
    <w:p w:rsidR="00FA17AA" w:rsidRDefault="007B47C8">
      <w:pPr>
        <w:spacing w:line="600" w:lineRule="exact"/>
        <w:ind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年“三公”经费财政拨款支出决算为</w:t>
      </w:r>
      <w:r>
        <w:rPr>
          <w:rFonts w:ascii="仿宋" w:eastAsia="仿宋" w:hAnsi="仿宋"/>
          <w:sz w:val="32"/>
          <w:szCs w:val="32"/>
        </w:rPr>
        <w:t>2.67</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，决算数与预算数持平。</w:t>
      </w:r>
    </w:p>
    <w:p w:rsidR="00FA17AA" w:rsidRDefault="007B47C8">
      <w:pPr>
        <w:spacing w:line="600" w:lineRule="exact"/>
        <w:ind w:firstLine="640"/>
        <w:outlineLvl w:val="2"/>
        <w:rPr>
          <w:rFonts w:ascii="仿宋" w:eastAsia="仿宋" w:hAnsi="仿宋"/>
          <w:b/>
          <w:sz w:val="32"/>
          <w:szCs w:val="32"/>
        </w:rPr>
      </w:pPr>
      <w:bookmarkStart w:id="44" w:name="_Toc15377217"/>
      <w:r>
        <w:rPr>
          <w:rFonts w:ascii="仿宋" w:eastAsia="仿宋" w:hAnsi="仿宋" w:hint="eastAsia"/>
          <w:b/>
          <w:sz w:val="32"/>
          <w:szCs w:val="32"/>
        </w:rPr>
        <w:t>（二）“三公”经费财政拨款支出决算具体情况说明</w:t>
      </w:r>
      <w:bookmarkEnd w:id="44"/>
    </w:p>
    <w:p w:rsidR="00FA17AA" w:rsidRDefault="007B47C8">
      <w:pPr>
        <w:spacing w:line="600" w:lineRule="exact"/>
        <w:ind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2.56</w:t>
      </w:r>
      <w:r>
        <w:rPr>
          <w:rFonts w:ascii="仿宋" w:eastAsia="仿宋" w:hAnsi="仿宋" w:hint="eastAsia"/>
          <w:sz w:val="32"/>
          <w:szCs w:val="32"/>
        </w:rPr>
        <w:t>万元，占</w:t>
      </w:r>
      <w:r>
        <w:rPr>
          <w:rFonts w:ascii="仿宋" w:eastAsia="仿宋" w:hAnsi="仿宋"/>
          <w:sz w:val="32"/>
          <w:szCs w:val="32"/>
        </w:rPr>
        <w:t>95.88%</w:t>
      </w:r>
      <w:r>
        <w:rPr>
          <w:rFonts w:ascii="仿宋" w:eastAsia="仿宋" w:hAnsi="仿宋" w:hint="eastAsia"/>
          <w:sz w:val="32"/>
          <w:szCs w:val="32"/>
        </w:rPr>
        <w:t>；公务接待费支出决算</w:t>
      </w:r>
      <w:r>
        <w:rPr>
          <w:rFonts w:ascii="仿宋" w:eastAsia="仿宋" w:hAnsi="仿宋"/>
          <w:sz w:val="32"/>
          <w:szCs w:val="32"/>
        </w:rPr>
        <w:t>0.11</w:t>
      </w:r>
      <w:r>
        <w:rPr>
          <w:rFonts w:ascii="仿宋" w:eastAsia="仿宋" w:hAnsi="仿宋" w:hint="eastAsia"/>
          <w:sz w:val="32"/>
          <w:szCs w:val="32"/>
        </w:rPr>
        <w:t>万元，占</w:t>
      </w:r>
      <w:r>
        <w:rPr>
          <w:rFonts w:ascii="仿宋" w:eastAsia="仿宋" w:hAnsi="仿宋"/>
          <w:sz w:val="32"/>
          <w:szCs w:val="32"/>
        </w:rPr>
        <w:t>4.15%</w:t>
      </w:r>
      <w:r>
        <w:rPr>
          <w:rFonts w:ascii="仿宋" w:eastAsia="仿宋" w:hAnsi="仿宋" w:hint="eastAsia"/>
          <w:sz w:val="32"/>
          <w:szCs w:val="32"/>
        </w:rPr>
        <w:t>。具体情况如下：</w:t>
      </w:r>
    </w:p>
    <w:p w:rsidR="00FA17AA" w:rsidRDefault="007B47C8">
      <w:pPr>
        <w:spacing w:line="600" w:lineRule="exact"/>
        <w:ind w:firstLine="640"/>
        <w:rPr>
          <w:rFonts w:ascii="仿宋" w:eastAsia="仿宋" w:hAnsi="仿宋"/>
          <w:sz w:val="32"/>
          <w:szCs w:val="32"/>
        </w:rPr>
      </w:pPr>
      <w:r>
        <w:rPr>
          <w:rFonts w:hint="eastAsia"/>
        </w:rPr>
        <w:t>（图</w:t>
      </w:r>
      <w:r>
        <w:t>7</w:t>
      </w:r>
      <w:r>
        <w:rPr>
          <w:rFonts w:hint="eastAsia"/>
        </w:rPr>
        <w:t>：“三公”经费财政拨款支出结构）（饼状图）</w:t>
      </w:r>
    </w:p>
    <w:p w:rsidR="00FA17AA" w:rsidRDefault="00F01D44">
      <w:pPr>
        <w:pStyle w:val="a0"/>
        <w:spacing w:before="93"/>
      </w:pPr>
      <w:r>
        <w:pict>
          <v:shape id="_x0000_i1031" type="#_x0000_t75" style="width:411.9pt;height:224.35pt">
            <v:imagedata r:id="rId13" o:title=""/>
          </v:shape>
        </w:pict>
      </w:r>
    </w:p>
    <w:p w:rsidR="00FA17AA" w:rsidRDefault="00FA17AA">
      <w:pPr>
        <w:pStyle w:val="a0"/>
        <w:spacing w:before="93"/>
      </w:pPr>
    </w:p>
    <w:p w:rsidR="00FA17AA" w:rsidRDefault="007B47C8">
      <w:pPr>
        <w:spacing w:line="600" w:lineRule="exact"/>
        <w:ind w:firstLine="640"/>
        <w:rPr>
          <w:rFonts w:ascii="仿宋_GB2312" w:eastAsia="仿宋_GB2312"/>
          <w:b/>
          <w:sz w:val="32"/>
          <w:szCs w:val="32"/>
          <w:highlight w:val="red"/>
        </w:rPr>
      </w:pPr>
      <w:r>
        <w:rPr>
          <w:rFonts w:ascii="仿宋_GB2312" w:eastAsia="仿宋_GB2312"/>
          <w:b/>
          <w:sz w:val="32"/>
          <w:szCs w:val="32"/>
        </w:rPr>
        <w:lastRenderedPageBreak/>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0%</w:t>
      </w:r>
      <w:r>
        <w:rPr>
          <w:rStyle w:val="a8"/>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人。因公出国（境）支出决算比</w:t>
      </w:r>
      <w:r>
        <w:rPr>
          <w:rFonts w:ascii="仿宋_GB2312" w:eastAsia="仿宋_GB2312"/>
          <w:sz w:val="32"/>
          <w:szCs w:val="32"/>
        </w:rPr>
        <w:t>2020</w:t>
      </w:r>
      <w:r>
        <w:rPr>
          <w:rFonts w:ascii="仿宋_GB2312" w:eastAsia="仿宋_GB2312" w:hint="eastAsia"/>
          <w:sz w:val="32"/>
          <w:szCs w:val="32"/>
        </w:rPr>
        <w:t>年增加</w:t>
      </w:r>
      <w:r>
        <w:rPr>
          <w:rFonts w:ascii="仿宋_GB2312" w:eastAsia="仿宋_GB2312"/>
          <w:sz w:val="32"/>
          <w:szCs w:val="32"/>
        </w:rPr>
        <w:t>/</w:t>
      </w:r>
      <w:r>
        <w:rPr>
          <w:rFonts w:ascii="仿宋_GB2312" w:eastAsia="仿宋_GB2312" w:hint="eastAsia"/>
          <w:sz w:val="32"/>
          <w:szCs w:val="32"/>
        </w:rPr>
        <w:t>减少</w:t>
      </w:r>
      <w:r>
        <w:rPr>
          <w:rFonts w:ascii="仿宋_GB2312" w:eastAsia="仿宋_GB2312"/>
          <w:sz w:val="32"/>
          <w:szCs w:val="32"/>
        </w:rPr>
        <w:t>0</w:t>
      </w:r>
      <w:r>
        <w:rPr>
          <w:rFonts w:ascii="仿宋_GB2312" w:eastAsia="仿宋_GB2312" w:hint="eastAsia"/>
          <w:sz w:val="32"/>
          <w:szCs w:val="32"/>
        </w:rPr>
        <w:t>万元，增长</w:t>
      </w:r>
      <w:r>
        <w:rPr>
          <w:rFonts w:ascii="仿宋_GB2312" w:eastAsia="仿宋_GB2312"/>
          <w:sz w:val="32"/>
          <w:szCs w:val="32"/>
        </w:rPr>
        <w:t>/</w:t>
      </w:r>
      <w:r>
        <w:rPr>
          <w:rFonts w:ascii="仿宋_GB2312" w:eastAsia="仿宋_GB2312" w:hint="eastAsia"/>
          <w:sz w:val="32"/>
          <w:szCs w:val="32"/>
        </w:rPr>
        <w:t>下降</w:t>
      </w:r>
      <w:r>
        <w:rPr>
          <w:rFonts w:ascii="仿宋_GB2312" w:eastAsia="仿宋_GB2312"/>
          <w:sz w:val="32"/>
          <w:szCs w:val="32"/>
        </w:rPr>
        <w:t>0%</w:t>
      </w:r>
      <w:r>
        <w:rPr>
          <w:rFonts w:ascii="仿宋_GB2312" w:eastAsia="仿宋_GB2312" w:hint="eastAsia"/>
          <w:sz w:val="32"/>
          <w:szCs w:val="32"/>
        </w:rPr>
        <w:t>。</w:t>
      </w:r>
    </w:p>
    <w:p w:rsidR="00FA17AA" w:rsidRDefault="007B47C8">
      <w:pPr>
        <w:spacing w:line="600" w:lineRule="exact"/>
        <w:ind w:firstLine="640"/>
        <w:rPr>
          <w:rFonts w:ascii="仿宋_GB2312" w:eastAsia="仿宋_GB2312"/>
          <w:sz w:val="32"/>
          <w:szCs w:val="32"/>
          <w:highlight w:val="red"/>
        </w:rPr>
      </w:pPr>
      <w:r>
        <w:rPr>
          <w:rFonts w:ascii="仿宋_GB2312" w:eastAsia="仿宋_GB2312" w:hint="eastAsia"/>
          <w:sz w:val="32"/>
          <w:szCs w:val="32"/>
        </w:rPr>
        <w:t>开支内容包括：无。</w:t>
      </w:r>
    </w:p>
    <w:p w:rsidR="00FA17AA" w:rsidRDefault="007B47C8">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2.56</w:t>
      </w:r>
      <w:r>
        <w:rPr>
          <w:rFonts w:ascii="仿宋_GB2312" w:eastAsia="仿宋_GB2312" w:hint="eastAsia"/>
          <w:sz w:val="32"/>
          <w:szCs w:val="32"/>
        </w:rPr>
        <w:t>万元</w:t>
      </w:r>
      <w:r>
        <w:rPr>
          <w:rFonts w:ascii="仿宋_GB2312" w:eastAsia="仿宋_GB2312"/>
          <w:sz w:val="32"/>
          <w:szCs w:val="32"/>
        </w:rPr>
        <w:t>,</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2020</w:t>
      </w:r>
      <w:r>
        <w:rPr>
          <w:rFonts w:ascii="仿宋_GB2312" w:eastAsia="仿宋_GB2312" w:hint="eastAsia"/>
          <w:sz w:val="32"/>
          <w:szCs w:val="32"/>
        </w:rPr>
        <w:t>年减少</w:t>
      </w:r>
      <w:r>
        <w:rPr>
          <w:rFonts w:ascii="仿宋_GB2312" w:eastAsia="仿宋_GB2312"/>
          <w:sz w:val="32"/>
          <w:szCs w:val="32"/>
        </w:rPr>
        <w:t>32.11</w:t>
      </w:r>
      <w:r>
        <w:rPr>
          <w:rFonts w:ascii="仿宋_GB2312" w:eastAsia="仿宋_GB2312" w:hint="eastAsia"/>
          <w:sz w:val="32"/>
          <w:szCs w:val="32"/>
        </w:rPr>
        <w:t>万元，下降</w:t>
      </w:r>
      <w:r>
        <w:rPr>
          <w:rFonts w:ascii="仿宋_GB2312" w:eastAsia="仿宋_GB2312"/>
          <w:sz w:val="32"/>
          <w:szCs w:val="32"/>
        </w:rPr>
        <w:t>95.61%</w:t>
      </w:r>
      <w:r>
        <w:rPr>
          <w:rFonts w:ascii="仿宋_GB2312" w:eastAsia="仿宋_GB2312" w:hint="eastAsia"/>
          <w:sz w:val="32"/>
          <w:szCs w:val="32"/>
        </w:rPr>
        <w:t>。主要原因是将</w:t>
      </w:r>
      <w:r>
        <w:rPr>
          <w:rFonts w:ascii="仿宋_GB2312" w:eastAsia="仿宋_GB2312"/>
          <w:sz w:val="32"/>
          <w:szCs w:val="32"/>
        </w:rPr>
        <w:t>25</w:t>
      </w:r>
      <w:r>
        <w:rPr>
          <w:rFonts w:ascii="仿宋_GB2312" w:eastAsia="仿宋_GB2312" w:hint="eastAsia"/>
          <w:sz w:val="32"/>
          <w:szCs w:val="32"/>
        </w:rPr>
        <w:t>辆环卫车移交环卫公司运行。</w:t>
      </w:r>
    </w:p>
    <w:p w:rsidR="00FA17AA" w:rsidRDefault="007B47C8">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万元，主要用于。截至</w:t>
      </w:r>
      <w:r>
        <w:rPr>
          <w:rFonts w:ascii="仿宋_GB2312" w:eastAsia="仿宋_GB2312"/>
          <w:sz w:val="32"/>
          <w:szCs w:val="32"/>
        </w:rPr>
        <w:t>2021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辆、载客汽车</w:t>
      </w:r>
      <w:r>
        <w:rPr>
          <w:rFonts w:ascii="仿宋_GB2312" w:eastAsia="仿宋_GB2312"/>
          <w:sz w:val="32"/>
          <w:szCs w:val="32"/>
        </w:rPr>
        <w:t>0</w:t>
      </w:r>
      <w:r>
        <w:rPr>
          <w:rFonts w:ascii="仿宋_GB2312" w:eastAsia="仿宋_GB2312" w:hint="eastAsia"/>
          <w:sz w:val="32"/>
          <w:szCs w:val="32"/>
        </w:rPr>
        <w:t>辆。</w:t>
      </w:r>
    </w:p>
    <w:p w:rsidR="00FA17AA" w:rsidRDefault="007B47C8">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2.56</w:t>
      </w:r>
      <w:r>
        <w:rPr>
          <w:rFonts w:ascii="仿宋_GB2312" w:eastAsia="仿宋_GB2312" w:hint="eastAsia"/>
          <w:sz w:val="32"/>
          <w:szCs w:val="32"/>
        </w:rPr>
        <w:t>万元。主要用于</w:t>
      </w:r>
      <w:r>
        <w:rPr>
          <w:rFonts w:ascii="仿宋" w:eastAsia="仿宋" w:hAnsi="仿宋" w:cs="仿宋" w:hint="eastAsia"/>
          <w:sz w:val="32"/>
          <w:szCs w:val="32"/>
        </w:rPr>
        <w:t>开展城市管理</w:t>
      </w:r>
      <w:r>
        <w:rPr>
          <w:rFonts w:ascii="仿宋_GB2312" w:eastAsia="仿宋_GB2312" w:hint="eastAsia"/>
          <w:sz w:val="32"/>
          <w:szCs w:val="32"/>
        </w:rPr>
        <w:t>等所需的公务用车燃料费、维修费、过路过桥费、保险费等支出。</w:t>
      </w:r>
    </w:p>
    <w:p w:rsidR="00FA17AA" w:rsidRDefault="007B47C8">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0.11</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2020</w:t>
      </w:r>
      <w:r>
        <w:rPr>
          <w:rFonts w:ascii="仿宋_GB2312" w:eastAsia="仿宋_GB2312" w:hint="eastAsia"/>
          <w:sz w:val="32"/>
          <w:szCs w:val="32"/>
        </w:rPr>
        <w:t>年减少</w:t>
      </w:r>
      <w:r>
        <w:rPr>
          <w:rFonts w:ascii="仿宋_GB2312" w:eastAsia="仿宋_GB2312"/>
          <w:sz w:val="32"/>
          <w:szCs w:val="32"/>
        </w:rPr>
        <w:t>0.08</w:t>
      </w:r>
      <w:r>
        <w:rPr>
          <w:rFonts w:ascii="仿宋_GB2312" w:eastAsia="仿宋_GB2312" w:hint="eastAsia"/>
          <w:sz w:val="32"/>
          <w:szCs w:val="32"/>
        </w:rPr>
        <w:t>万元，下降</w:t>
      </w:r>
      <w:r>
        <w:rPr>
          <w:rFonts w:ascii="仿宋_GB2312" w:eastAsia="仿宋_GB2312"/>
          <w:sz w:val="32"/>
          <w:szCs w:val="32"/>
        </w:rPr>
        <w:t>40.71%</w:t>
      </w:r>
      <w:r>
        <w:rPr>
          <w:rFonts w:ascii="仿宋_GB2312" w:eastAsia="仿宋_GB2312" w:hint="eastAsia"/>
          <w:sz w:val="32"/>
          <w:szCs w:val="32"/>
        </w:rPr>
        <w:t>。主要原因是</w:t>
      </w:r>
      <w:r>
        <w:rPr>
          <w:rFonts w:ascii="仿宋_GB2312" w:eastAsia="仿宋_GB2312"/>
          <w:sz w:val="32"/>
          <w:szCs w:val="32"/>
        </w:rPr>
        <w:t>2021</w:t>
      </w:r>
      <w:r>
        <w:rPr>
          <w:rFonts w:ascii="仿宋_GB2312" w:eastAsia="仿宋_GB2312" w:hint="eastAsia"/>
          <w:sz w:val="32"/>
          <w:szCs w:val="32"/>
        </w:rPr>
        <w:t>年控制公务接待次数。其中：</w:t>
      </w:r>
    </w:p>
    <w:p w:rsidR="00FA17AA" w:rsidRDefault="007B47C8">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0.11</w:t>
      </w:r>
      <w:r>
        <w:rPr>
          <w:rFonts w:ascii="仿宋_GB2312" w:eastAsia="仿宋_GB2312" w:hint="eastAsia"/>
          <w:sz w:val="32"/>
          <w:szCs w:val="32"/>
        </w:rPr>
        <w:t>万元，主要用于</w:t>
      </w:r>
      <w:r>
        <w:rPr>
          <w:rFonts w:ascii="仿宋" w:eastAsia="仿宋" w:hAnsi="仿宋" w:cs="仿宋" w:hint="eastAsia"/>
          <w:sz w:val="32"/>
          <w:szCs w:val="32"/>
        </w:rPr>
        <w:t>执行公务、开展业务活动开支的用餐费</w:t>
      </w:r>
      <w:r>
        <w:rPr>
          <w:rFonts w:ascii="仿宋_GB2312" w:eastAsia="仿宋_GB2312" w:hint="eastAsia"/>
          <w:sz w:val="32"/>
          <w:szCs w:val="32"/>
        </w:rPr>
        <w:t>。国内公务接待</w:t>
      </w:r>
      <w:r>
        <w:rPr>
          <w:rFonts w:ascii="仿宋_GB2312" w:eastAsia="仿宋_GB2312"/>
          <w:sz w:val="32"/>
          <w:szCs w:val="32"/>
        </w:rPr>
        <w:t>2</w:t>
      </w:r>
      <w:r>
        <w:rPr>
          <w:rFonts w:ascii="仿宋_GB2312" w:eastAsia="仿宋_GB2312" w:hint="eastAsia"/>
          <w:sz w:val="32"/>
          <w:szCs w:val="32"/>
        </w:rPr>
        <w:t>批次，</w:t>
      </w:r>
      <w:r>
        <w:rPr>
          <w:rFonts w:ascii="仿宋_GB2312" w:eastAsia="仿宋_GB2312"/>
          <w:sz w:val="32"/>
          <w:szCs w:val="32"/>
        </w:rPr>
        <w:t>30</w:t>
      </w:r>
      <w:r>
        <w:rPr>
          <w:rFonts w:ascii="仿宋_GB2312" w:eastAsia="仿宋_GB2312" w:hint="eastAsia"/>
          <w:sz w:val="32"/>
          <w:szCs w:val="32"/>
        </w:rPr>
        <w:t>人次（不包括陪同人员），共计支出</w:t>
      </w:r>
      <w:r>
        <w:rPr>
          <w:rFonts w:ascii="仿宋_GB2312" w:eastAsia="仿宋_GB2312"/>
          <w:sz w:val="32"/>
          <w:szCs w:val="32"/>
        </w:rPr>
        <w:t>0.11</w:t>
      </w:r>
      <w:r>
        <w:rPr>
          <w:rFonts w:ascii="仿宋_GB2312" w:eastAsia="仿宋_GB2312" w:hint="eastAsia"/>
          <w:sz w:val="32"/>
          <w:szCs w:val="32"/>
        </w:rPr>
        <w:t>万元，</w:t>
      </w:r>
      <w:r>
        <w:rPr>
          <w:rFonts w:ascii="仿宋" w:eastAsia="仿宋" w:hAnsi="仿宋" w:cs="仿宋" w:hint="eastAsia"/>
          <w:sz w:val="32"/>
          <w:szCs w:val="32"/>
        </w:rPr>
        <w:t>具体内容包括：接待会理城管局考察学习350元；乡村衔接会及安全检查280元；</w:t>
      </w:r>
      <w:r>
        <w:rPr>
          <w:rFonts w:ascii="仿宋" w:eastAsia="仿宋" w:hAnsi="仿宋" w:cs="仿宋" w:hint="eastAsia"/>
          <w:sz w:val="32"/>
          <w:szCs w:val="32"/>
        </w:rPr>
        <w:lastRenderedPageBreak/>
        <w:t>攀枝花市数字化城市联动指挥中心服务对象回访调研500元。</w:t>
      </w:r>
    </w:p>
    <w:p w:rsidR="00FA17AA" w:rsidRDefault="007B47C8">
      <w:pPr>
        <w:spacing w:line="600" w:lineRule="exact"/>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人，共计支出</w:t>
      </w:r>
      <w:r>
        <w:rPr>
          <w:rFonts w:ascii="仿宋_GB2312" w:eastAsia="仿宋_GB2312"/>
          <w:sz w:val="32"/>
          <w:szCs w:val="32"/>
        </w:rPr>
        <w:t>0</w:t>
      </w:r>
      <w:r>
        <w:rPr>
          <w:rFonts w:ascii="仿宋_GB2312" w:eastAsia="仿宋_GB2312" w:hint="eastAsia"/>
          <w:sz w:val="32"/>
          <w:szCs w:val="32"/>
        </w:rPr>
        <w:t>万元。</w:t>
      </w:r>
      <w:bookmarkStart w:id="45" w:name="_Toc15377218"/>
      <w:bookmarkStart w:id="46" w:name="_Toc15396610"/>
    </w:p>
    <w:p w:rsidR="00FA17AA" w:rsidRDefault="007B47C8">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5"/>
      <w:bookmarkEnd w:id="46"/>
    </w:p>
    <w:p w:rsidR="00FA17AA" w:rsidRDefault="007B47C8">
      <w:pPr>
        <w:spacing w:line="600" w:lineRule="exact"/>
        <w:ind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年政府性基金预算财政拨款支出</w:t>
      </w:r>
      <w:r>
        <w:rPr>
          <w:rFonts w:ascii="仿宋_GB2312" w:eastAsia="仿宋_GB2312"/>
          <w:sz w:val="32"/>
          <w:szCs w:val="32"/>
        </w:rPr>
        <w:t>631.78</w:t>
      </w:r>
      <w:r>
        <w:rPr>
          <w:rFonts w:ascii="仿宋_GB2312" w:eastAsia="仿宋_GB2312" w:hint="eastAsia"/>
          <w:sz w:val="32"/>
          <w:szCs w:val="32"/>
        </w:rPr>
        <w:t>万元。其中：上年结转</w:t>
      </w:r>
      <w:r>
        <w:rPr>
          <w:rFonts w:ascii="仿宋_GB2312" w:eastAsia="仿宋_GB2312"/>
          <w:sz w:val="32"/>
          <w:szCs w:val="32"/>
        </w:rPr>
        <w:t>226.25</w:t>
      </w:r>
      <w:r>
        <w:rPr>
          <w:rFonts w:ascii="仿宋_GB2312" w:eastAsia="仿宋_GB2312" w:hint="eastAsia"/>
          <w:sz w:val="32"/>
          <w:szCs w:val="32"/>
        </w:rPr>
        <w:t>万元。</w:t>
      </w:r>
    </w:p>
    <w:p w:rsidR="00FA17AA" w:rsidRDefault="007B47C8">
      <w:pPr>
        <w:numPr>
          <w:ilvl w:val="0"/>
          <w:numId w:val="2"/>
        </w:numPr>
        <w:spacing w:line="600" w:lineRule="exact"/>
        <w:ind w:firstLine="640"/>
        <w:outlineLvl w:val="1"/>
        <w:rPr>
          <w:rStyle w:val="2Char"/>
          <w:rFonts w:ascii="黑体" w:eastAsia="黑体" w:hAnsi="黑体"/>
          <w:b w:val="0"/>
        </w:rPr>
      </w:pPr>
      <w:bookmarkStart w:id="47" w:name="_Toc15396611"/>
      <w:bookmarkStart w:id="48" w:name="_Toc15377219"/>
      <w:r>
        <w:rPr>
          <w:rStyle w:val="2Char"/>
          <w:rFonts w:ascii="黑体" w:eastAsia="黑体" w:hAnsi="黑体" w:hint="eastAsia"/>
          <w:b w:val="0"/>
        </w:rPr>
        <w:t>国有资本经营预算支出决算情况说明</w:t>
      </w:r>
      <w:bookmarkEnd w:id="47"/>
      <w:bookmarkEnd w:id="48"/>
    </w:p>
    <w:p w:rsidR="00FA17AA" w:rsidRDefault="007B47C8">
      <w:pPr>
        <w:spacing w:line="600" w:lineRule="exact"/>
        <w:ind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年国有资本经营预算财政拨款支出</w:t>
      </w:r>
      <w:r>
        <w:rPr>
          <w:rFonts w:ascii="仿宋_GB2312" w:eastAsia="仿宋_GB2312"/>
          <w:sz w:val="32"/>
          <w:szCs w:val="32"/>
        </w:rPr>
        <w:t>0</w:t>
      </w:r>
      <w:r>
        <w:rPr>
          <w:rFonts w:ascii="仿宋_GB2312" w:eastAsia="仿宋_GB2312" w:hint="eastAsia"/>
          <w:sz w:val="32"/>
          <w:szCs w:val="32"/>
        </w:rPr>
        <w:t>万元。</w:t>
      </w:r>
      <w:bookmarkStart w:id="49" w:name="_Toc15377221"/>
      <w:bookmarkStart w:id="50" w:name="_Toc15396612"/>
    </w:p>
    <w:p w:rsidR="00FA17AA" w:rsidRDefault="007B47C8">
      <w:pPr>
        <w:spacing w:line="600" w:lineRule="exact"/>
        <w:ind w:firstLine="640"/>
        <w:rPr>
          <w:rStyle w:val="2Char"/>
          <w:rFonts w:ascii="黑体" w:eastAsia="黑体" w:hAnsi="黑体"/>
          <w:b w:val="0"/>
        </w:rPr>
      </w:pPr>
      <w:r>
        <w:rPr>
          <w:rStyle w:val="2Char"/>
          <w:rFonts w:ascii="黑体" w:eastAsia="黑体" w:hAnsi="黑体" w:hint="eastAsia"/>
          <w:b w:val="0"/>
        </w:rPr>
        <w:t>其他重要事项的情况说明</w:t>
      </w:r>
      <w:bookmarkEnd w:id="49"/>
      <w:bookmarkEnd w:id="50"/>
    </w:p>
    <w:p w:rsidR="00FA17AA" w:rsidRDefault="007B47C8">
      <w:pPr>
        <w:spacing w:line="600" w:lineRule="exact"/>
        <w:ind w:firstLineChars="200" w:firstLine="643"/>
        <w:outlineLvl w:val="2"/>
        <w:rPr>
          <w:rFonts w:ascii="仿宋" w:eastAsia="仿宋" w:hAnsi="仿宋"/>
          <w:sz w:val="32"/>
          <w:szCs w:val="32"/>
        </w:rPr>
      </w:pPr>
      <w:bookmarkStart w:id="51" w:name="_Toc15377222"/>
      <w:r>
        <w:rPr>
          <w:rFonts w:ascii="仿宋" w:eastAsia="仿宋" w:hAnsi="仿宋" w:hint="eastAsia"/>
          <w:b/>
          <w:sz w:val="32"/>
          <w:szCs w:val="32"/>
        </w:rPr>
        <w:t>（一）机关运行经费支出情况</w:t>
      </w:r>
      <w:bookmarkEnd w:id="51"/>
    </w:p>
    <w:p w:rsidR="00FA17AA" w:rsidRDefault="007B47C8">
      <w:pPr>
        <w:spacing w:line="600"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年，盐边县综合行政执法局机关运行经费支出</w:t>
      </w:r>
      <w:r>
        <w:rPr>
          <w:rFonts w:ascii="仿宋_GB2312" w:eastAsia="仿宋_GB2312"/>
          <w:sz w:val="32"/>
          <w:szCs w:val="32"/>
        </w:rPr>
        <w:t>45.04</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年增加</w:t>
      </w:r>
      <w:r>
        <w:rPr>
          <w:rFonts w:ascii="仿宋_GB2312" w:eastAsia="仿宋_GB2312"/>
          <w:sz w:val="32"/>
          <w:szCs w:val="32"/>
        </w:rPr>
        <w:t>4.68</w:t>
      </w:r>
      <w:r>
        <w:rPr>
          <w:rFonts w:ascii="仿宋_GB2312" w:eastAsia="仿宋_GB2312" w:hint="eastAsia"/>
          <w:sz w:val="32"/>
          <w:szCs w:val="32"/>
        </w:rPr>
        <w:t>万元，增长</w:t>
      </w:r>
      <w:r>
        <w:rPr>
          <w:rFonts w:ascii="仿宋_GB2312" w:eastAsia="仿宋_GB2312"/>
          <w:sz w:val="32"/>
          <w:szCs w:val="32"/>
        </w:rPr>
        <w:t>11.62%</w:t>
      </w:r>
      <w:r>
        <w:rPr>
          <w:rFonts w:ascii="仿宋_GB2312" w:eastAsia="仿宋_GB2312" w:hint="eastAsia"/>
          <w:sz w:val="32"/>
          <w:szCs w:val="32"/>
        </w:rPr>
        <w:t>。主要原因是</w:t>
      </w:r>
      <w:r>
        <w:rPr>
          <w:rFonts w:ascii="仿宋_GB2312" w:eastAsia="仿宋_GB2312"/>
          <w:sz w:val="32"/>
          <w:szCs w:val="32"/>
        </w:rPr>
        <w:t>2021</w:t>
      </w:r>
      <w:r>
        <w:rPr>
          <w:rFonts w:ascii="仿宋_GB2312" w:eastAsia="仿宋_GB2312" w:hint="eastAsia"/>
          <w:sz w:val="32"/>
          <w:szCs w:val="32"/>
        </w:rPr>
        <w:t>年新招录5人，调入2人。</w:t>
      </w:r>
      <w:bookmarkStart w:id="52" w:name="_Toc15377223"/>
    </w:p>
    <w:p w:rsidR="00FA17AA" w:rsidRDefault="007B47C8">
      <w:pPr>
        <w:spacing w:line="600" w:lineRule="exact"/>
        <w:ind w:firstLineChars="200" w:firstLine="643"/>
        <w:rPr>
          <w:rFonts w:ascii="仿宋" w:eastAsia="仿宋" w:hAnsi="仿宋"/>
          <w:b/>
          <w:sz w:val="32"/>
          <w:szCs w:val="32"/>
        </w:rPr>
      </w:pPr>
      <w:r>
        <w:rPr>
          <w:rFonts w:ascii="仿宋" w:eastAsia="仿宋" w:hAnsi="仿宋" w:hint="eastAsia"/>
          <w:b/>
          <w:sz w:val="32"/>
          <w:szCs w:val="32"/>
        </w:rPr>
        <w:t>（二）政府采购支出情况</w:t>
      </w:r>
      <w:bookmarkEnd w:id="52"/>
    </w:p>
    <w:p w:rsidR="00FA17AA" w:rsidRDefault="007B47C8">
      <w:pPr>
        <w:spacing w:line="600"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年，盐边县综合行政执法局政府采购支出总额</w:t>
      </w:r>
      <w:r>
        <w:rPr>
          <w:rFonts w:ascii="仿宋_GB2312" w:eastAsia="仿宋_GB2312"/>
          <w:sz w:val="32"/>
          <w:szCs w:val="32"/>
        </w:rPr>
        <w:t>64.96</w:t>
      </w:r>
      <w:r>
        <w:rPr>
          <w:rFonts w:ascii="仿宋_GB2312" w:eastAsia="仿宋_GB2312" w:hint="eastAsia"/>
          <w:sz w:val="32"/>
          <w:szCs w:val="32"/>
        </w:rPr>
        <w:t>万元，其中：政府采购货物支出0万元、政府采购工程支出0万元、政府采购服务支出64.96万元。主要用于综合行政执法工作、行使市容环境卫生管理、城市绿化管理、市政设施管理、公用事业管理购买服务支出。授予中小企业合同金额64.96万元，占政府采购支出总额的</w:t>
      </w:r>
      <w:r>
        <w:rPr>
          <w:rFonts w:ascii="仿宋_GB2312" w:eastAsia="仿宋_GB2312"/>
          <w:sz w:val="32"/>
          <w:szCs w:val="32"/>
        </w:rPr>
        <w:t>100%</w:t>
      </w:r>
      <w:r>
        <w:rPr>
          <w:rFonts w:ascii="仿宋_GB2312" w:eastAsia="仿宋_GB2312" w:hint="eastAsia"/>
          <w:sz w:val="32"/>
          <w:szCs w:val="32"/>
        </w:rPr>
        <w:t>，其中：授予小微企业合同金额</w:t>
      </w:r>
      <w:r>
        <w:rPr>
          <w:rFonts w:ascii="仿宋_GB2312" w:eastAsia="仿宋_GB2312"/>
          <w:sz w:val="32"/>
          <w:szCs w:val="32"/>
        </w:rPr>
        <w:t>64.96</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w:t>
      </w:r>
    </w:p>
    <w:p w:rsidR="00FA17AA" w:rsidRDefault="007B47C8">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4"/>
      <w:r>
        <w:rPr>
          <w:rFonts w:ascii="仿宋" w:eastAsia="仿宋" w:hAnsi="仿宋" w:hint="eastAsia"/>
          <w:b/>
          <w:sz w:val="32"/>
          <w:szCs w:val="32"/>
        </w:rPr>
        <w:lastRenderedPageBreak/>
        <w:t>（三）国有资产占有使用情况</w:t>
      </w:r>
      <w:bookmarkEnd w:id="53"/>
    </w:p>
    <w:p w:rsidR="00FA17AA" w:rsidRDefault="007B47C8">
      <w:pPr>
        <w:autoSpaceDE w:val="0"/>
        <w:autoSpaceDN w:val="0"/>
        <w:adjustRightInd w:val="0"/>
        <w:spacing w:line="600" w:lineRule="exact"/>
        <w:ind w:firstLineChars="200" w:firstLine="640"/>
        <w:jc w:val="left"/>
        <w:rPr>
          <w:rFonts w:ascii="仿宋" w:eastAsia="仿宋" w:hAnsi="仿宋"/>
          <w:b/>
          <w:sz w:val="32"/>
          <w:szCs w:val="32"/>
        </w:rPr>
      </w:pPr>
      <w:r>
        <w:rPr>
          <w:rFonts w:ascii="仿宋_GB2312" w:eastAsia="仿宋_GB2312" w:hint="eastAsia"/>
          <w:sz w:val="32"/>
          <w:szCs w:val="32"/>
        </w:rPr>
        <w:t>截至</w:t>
      </w:r>
      <w:r>
        <w:rPr>
          <w:rFonts w:ascii="仿宋_GB2312" w:eastAsia="仿宋_GB2312"/>
          <w:sz w:val="32"/>
          <w:szCs w:val="32"/>
        </w:rPr>
        <w:t>2021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日，盐边县综合行政执法局共有车辆</w:t>
      </w:r>
      <w:r>
        <w:rPr>
          <w:rFonts w:ascii="仿宋_GB2312" w:eastAsia="仿宋_GB2312"/>
          <w:sz w:val="32"/>
          <w:szCs w:val="32"/>
        </w:rPr>
        <w:t>26</w:t>
      </w:r>
      <w:r>
        <w:rPr>
          <w:rFonts w:ascii="仿宋_GB2312" w:eastAsia="仿宋_GB2312" w:hint="eastAsia"/>
          <w:sz w:val="32"/>
          <w:szCs w:val="32"/>
        </w:rPr>
        <w:t>辆，其中：主要领导干部用车</w:t>
      </w:r>
      <w:r>
        <w:rPr>
          <w:rFonts w:ascii="仿宋_GB2312" w:eastAsia="仿宋_GB2312"/>
          <w:sz w:val="32"/>
          <w:szCs w:val="32"/>
        </w:rPr>
        <w:t>0</w:t>
      </w:r>
      <w:r>
        <w:rPr>
          <w:rFonts w:ascii="仿宋_GB2312" w:eastAsia="仿宋_GB2312" w:hint="eastAsia"/>
          <w:sz w:val="32"/>
          <w:szCs w:val="32"/>
        </w:rPr>
        <w:t>辆、机要通信用车</w:t>
      </w:r>
      <w:r>
        <w:rPr>
          <w:rFonts w:ascii="仿宋_GB2312" w:eastAsia="仿宋_GB2312"/>
          <w:sz w:val="32"/>
          <w:szCs w:val="32"/>
        </w:rPr>
        <w:t>0</w:t>
      </w:r>
      <w:r>
        <w:rPr>
          <w:rFonts w:ascii="仿宋_GB2312" w:eastAsia="仿宋_GB2312" w:hint="eastAsia"/>
          <w:sz w:val="32"/>
          <w:szCs w:val="32"/>
        </w:rPr>
        <w:t>辆、应急保障用车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26</w:t>
      </w:r>
      <w:r>
        <w:rPr>
          <w:rFonts w:ascii="仿宋_GB2312" w:eastAsia="仿宋_GB2312" w:hint="eastAsia"/>
          <w:sz w:val="32"/>
          <w:szCs w:val="32"/>
        </w:rPr>
        <w:t>辆</w:t>
      </w:r>
      <w:r>
        <w:rPr>
          <w:rFonts w:ascii="仿宋_GB2312" w:eastAsia="仿宋_GB2312"/>
          <w:sz w:val="32"/>
          <w:szCs w:val="32"/>
        </w:rPr>
        <w:t>,</w:t>
      </w:r>
      <w:r>
        <w:rPr>
          <w:rFonts w:ascii="仿宋_GB2312" w:eastAsia="仿宋_GB2312" w:hint="eastAsia"/>
          <w:sz w:val="32"/>
          <w:szCs w:val="32"/>
        </w:rPr>
        <w:t>其他用车主要是用于</w:t>
      </w:r>
      <w:r>
        <w:rPr>
          <w:rFonts w:ascii="仿宋" w:eastAsia="仿宋" w:hAnsi="仿宋" w:cs="仿宋" w:hint="eastAsia"/>
          <w:sz w:val="32"/>
          <w:szCs w:val="32"/>
        </w:rPr>
        <w:t>城市管理等工作。</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万元以上通用设备2台（套），单价</w:t>
      </w:r>
      <w:r>
        <w:rPr>
          <w:rFonts w:ascii="仿宋_GB2312" w:eastAsia="仿宋_GB2312"/>
          <w:sz w:val="32"/>
          <w:szCs w:val="32"/>
        </w:rPr>
        <w:t>100</w:t>
      </w:r>
      <w:r>
        <w:rPr>
          <w:rFonts w:ascii="仿宋_GB2312" w:eastAsia="仿宋_GB2312" w:hint="eastAsia"/>
          <w:sz w:val="32"/>
          <w:szCs w:val="32"/>
        </w:rPr>
        <w:t>万元以上专用设备0台（套）。</w:t>
      </w:r>
    </w:p>
    <w:p w:rsidR="00FA17AA" w:rsidRDefault="007B47C8">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FA17AA" w:rsidRDefault="007B47C8">
      <w:pPr>
        <w:spacing w:line="590" w:lineRule="exact"/>
        <w:ind w:firstLineChars="200" w:firstLine="640"/>
        <w:jc w:val="center"/>
        <w:rPr>
          <w:rFonts w:ascii="仿宋" w:eastAsia="仿宋" w:hAnsi="仿宋" w:cs="仿宋_GB2312"/>
          <w:sz w:val="32"/>
          <w:szCs w:val="32"/>
        </w:rPr>
      </w:pPr>
      <w:r>
        <w:rPr>
          <w:rFonts w:ascii="仿宋" w:eastAsia="仿宋" w:hAnsi="仿宋" w:cs="仿宋_GB2312" w:hint="eastAsia"/>
          <w:sz w:val="32"/>
          <w:szCs w:val="32"/>
        </w:rPr>
        <w:t>根据预算绩效管理要求，本部门在</w:t>
      </w:r>
      <w:r>
        <w:rPr>
          <w:rFonts w:ascii="仿宋" w:eastAsia="仿宋" w:hAnsi="仿宋" w:cs="仿宋_GB2312"/>
          <w:sz w:val="32"/>
          <w:szCs w:val="32"/>
        </w:rPr>
        <w:t>2021</w:t>
      </w:r>
      <w:r>
        <w:rPr>
          <w:rFonts w:ascii="仿宋" w:eastAsia="仿宋" w:hAnsi="仿宋" w:cs="仿宋_GB2312" w:hint="eastAsia"/>
          <w:sz w:val="32"/>
          <w:szCs w:val="32"/>
        </w:rPr>
        <w:t>年度预算编制</w:t>
      </w:r>
    </w:p>
    <w:p w:rsidR="00FA17AA" w:rsidRDefault="007B47C8">
      <w:pPr>
        <w:spacing w:line="590" w:lineRule="exact"/>
        <w:rPr>
          <w:rFonts w:ascii="仿宋" w:eastAsia="仿宋" w:hAnsi="仿宋" w:cs="仿宋_GB2312"/>
          <w:sz w:val="32"/>
          <w:szCs w:val="32"/>
        </w:rPr>
      </w:pPr>
      <w:r>
        <w:rPr>
          <w:rFonts w:ascii="仿宋" w:eastAsia="仿宋" w:hAnsi="仿宋" w:cs="仿宋_GB2312" w:hint="eastAsia"/>
          <w:sz w:val="32"/>
          <w:szCs w:val="32"/>
        </w:rPr>
        <w:t>阶段，组织对</w:t>
      </w:r>
      <w:r>
        <w:rPr>
          <w:rFonts w:ascii="仿宋" w:eastAsia="仿宋" w:hAnsi="仿宋"/>
          <w:sz w:val="32"/>
          <w:szCs w:val="32"/>
        </w:rPr>
        <w:t>2021</w:t>
      </w:r>
      <w:r>
        <w:rPr>
          <w:rFonts w:ascii="仿宋" w:eastAsia="仿宋" w:hAnsi="仿宋" w:hint="eastAsia"/>
          <w:sz w:val="32"/>
          <w:szCs w:val="32"/>
        </w:rPr>
        <w:t>年数字化城市联动项目、城市公用事业服务项目</w:t>
      </w:r>
      <w:r>
        <w:rPr>
          <w:rFonts w:ascii="仿宋" w:eastAsia="仿宋" w:hAnsi="仿宋" w:cs="仿宋_GB2312" w:hint="eastAsia"/>
          <w:sz w:val="32"/>
          <w:szCs w:val="32"/>
        </w:rPr>
        <w:t>等</w:t>
      </w:r>
      <w:r>
        <w:rPr>
          <w:rFonts w:ascii="仿宋" w:eastAsia="仿宋" w:hAnsi="仿宋" w:cs="仿宋_GB2312"/>
          <w:sz w:val="32"/>
          <w:szCs w:val="32"/>
        </w:rPr>
        <w:t>2</w:t>
      </w:r>
      <w:r>
        <w:rPr>
          <w:rFonts w:ascii="仿宋" w:eastAsia="仿宋" w:hAnsi="仿宋" w:cs="仿宋_GB2312" w:hint="eastAsia"/>
          <w:sz w:val="32"/>
          <w:szCs w:val="32"/>
        </w:rPr>
        <w:t>个项目开展了预算事前绩效评估，对</w:t>
      </w:r>
      <w:r>
        <w:rPr>
          <w:rFonts w:ascii="仿宋" w:eastAsia="仿宋" w:hAnsi="仿宋" w:cs="仿宋_GB2312"/>
          <w:sz w:val="32"/>
          <w:szCs w:val="32"/>
        </w:rPr>
        <w:t>2</w:t>
      </w:r>
      <w:r>
        <w:rPr>
          <w:rFonts w:ascii="仿宋" w:eastAsia="仿宋" w:hAnsi="仿宋" w:cs="仿宋_GB2312" w:hint="eastAsia"/>
          <w:sz w:val="32"/>
          <w:szCs w:val="32"/>
        </w:rPr>
        <w:t>个项目编制了绩效目标，预算执行过程中，选取</w:t>
      </w:r>
      <w:r>
        <w:rPr>
          <w:rFonts w:ascii="仿宋" w:eastAsia="仿宋" w:hAnsi="仿宋" w:cs="仿宋_GB2312"/>
          <w:sz w:val="32"/>
          <w:szCs w:val="32"/>
        </w:rPr>
        <w:t>2</w:t>
      </w:r>
      <w:r>
        <w:rPr>
          <w:rFonts w:ascii="仿宋" w:eastAsia="仿宋" w:hAnsi="仿宋" w:cs="仿宋_GB2312" w:hint="eastAsia"/>
          <w:sz w:val="32"/>
          <w:szCs w:val="32"/>
        </w:rPr>
        <w:t>个项目开展绩效监控，年终执行完毕后，对</w:t>
      </w:r>
      <w:r>
        <w:rPr>
          <w:rFonts w:ascii="仿宋" w:eastAsia="仿宋" w:hAnsi="仿宋" w:cs="仿宋_GB2312"/>
          <w:sz w:val="32"/>
          <w:szCs w:val="32"/>
        </w:rPr>
        <w:t>2</w:t>
      </w:r>
      <w:r>
        <w:rPr>
          <w:rFonts w:ascii="仿宋" w:eastAsia="仿宋" w:hAnsi="仿宋" w:cs="仿宋_GB2312" w:hint="eastAsia"/>
          <w:sz w:val="32"/>
          <w:szCs w:val="32"/>
        </w:rPr>
        <w:t>个项目开展了绩效自评。同时，本部门对</w:t>
      </w:r>
      <w:r>
        <w:rPr>
          <w:rFonts w:ascii="仿宋" w:eastAsia="仿宋" w:hAnsi="仿宋" w:cs="仿宋_GB2312"/>
          <w:sz w:val="32"/>
          <w:szCs w:val="32"/>
        </w:rPr>
        <w:t>2021</w:t>
      </w:r>
      <w:r>
        <w:rPr>
          <w:rFonts w:ascii="仿宋" w:eastAsia="仿宋" w:hAnsi="仿宋" w:cs="仿宋_GB2312" w:hint="eastAsia"/>
          <w:sz w:val="32"/>
          <w:szCs w:val="32"/>
        </w:rPr>
        <w:t>年部门整体开展绩效自评，《</w:t>
      </w:r>
      <w:r>
        <w:rPr>
          <w:rFonts w:ascii="仿宋" w:eastAsia="仿宋" w:hAnsi="仿宋" w:cs="仿宋_GB2312"/>
          <w:sz w:val="32"/>
          <w:szCs w:val="32"/>
        </w:rPr>
        <w:t>2021</w:t>
      </w:r>
      <w:r>
        <w:rPr>
          <w:rFonts w:ascii="仿宋" w:eastAsia="仿宋" w:hAnsi="仿宋" w:cs="仿宋_GB2312" w:hint="eastAsia"/>
          <w:sz w:val="32"/>
          <w:szCs w:val="32"/>
        </w:rPr>
        <w:t>年</w:t>
      </w:r>
      <w:r>
        <w:rPr>
          <w:rFonts w:ascii="仿宋" w:eastAsia="仿宋" w:hAnsi="仿宋" w:hint="eastAsia"/>
          <w:sz w:val="32"/>
          <w:szCs w:val="32"/>
        </w:rPr>
        <w:t>盐边县综合行政执法局</w:t>
      </w:r>
      <w:r>
        <w:rPr>
          <w:rFonts w:ascii="仿宋" w:eastAsia="仿宋" w:hAnsi="仿宋" w:cs="仿宋_GB2312" w:hint="eastAsia"/>
          <w:sz w:val="32"/>
          <w:szCs w:val="32"/>
        </w:rPr>
        <w:t>年部门整体绩效评价报告》见附件（第四部分）。</w:t>
      </w: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FA17AA">
      <w:pPr>
        <w:pStyle w:val="a0"/>
        <w:spacing w:before="93"/>
      </w:pPr>
    </w:p>
    <w:p w:rsidR="00FA17AA" w:rsidRDefault="007B47C8">
      <w:pPr>
        <w:numPr>
          <w:ilvl w:val="0"/>
          <w:numId w:val="3"/>
        </w:numPr>
        <w:spacing w:line="600" w:lineRule="exact"/>
        <w:ind w:firstLineChars="150" w:firstLine="660"/>
        <w:jc w:val="center"/>
        <w:outlineLvl w:val="0"/>
        <w:rPr>
          <w:rStyle w:val="1Char"/>
          <w:rFonts w:ascii="黑体" w:eastAsia="黑体" w:hAnsi="黑体"/>
          <w:b w:val="0"/>
        </w:rPr>
      </w:pPr>
      <w:bookmarkStart w:id="54" w:name="_Toc15377225"/>
      <w:bookmarkStart w:id="55"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4"/>
      <w:bookmarkEnd w:id="55"/>
    </w:p>
    <w:p w:rsidR="00FA17AA" w:rsidRDefault="00FA17AA">
      <w:pPr>
        <w:spacing w:line="600" w:lineRule="exact"/>
        <w:jc w:val="left"/>
        <w:rPr>
          <w:rFonts w:ascii="宋体"/>
          <w:b/>
          <w:sz w:val="44"/>
          <w:szCs w:val="44"/>
        </w:rPr>
      </w:pPr>
    </w:p>
    <w:p w:rsidR="00FA17AA" w:rsidRDefault="007B47C8">
      <w:pPr>
        <w:spacing w:line="560" w:lineRule="exact"/>
        <w:ind w:firstLineChars="200" w:firstLine="643"/>
        <w:rPr>
          <w:rFonts w:eastAsia="仿宋_GB2312"/>
          <w:sz w:val="32"/>
          <w:szCs w:val="32"/>
        </w:rPr>
      </w:pPr>
      <w:r>
        <w:rPr>
          <w:rFonts w:eastAsia="仿宋_GB2312"/>
          <w:b/>
          <w:sz w:val="32"/>
          <w:szCs w:val="32"/>
        </w:rPr>
        <w:t>1.</w:t>
      </w:r>
      <w:r>
        <w:rPr>
          <w:rFonts w:eastAsia="仿宋_GB2312"/>
          <w:b/>
          <w:sz w:val="32"/>
          <w:szCs w:val="32"/>
        </w:rPr>
        <w:t>财政拨款收入：</w:t>
      </w:r>
      <w:r>
        <w:rPr>
          <w:rFonts w:eastAsia="仿宋_GB2312"/>
          <w:sz w:val="32"/>
          <w:szCs w:val="32"/>
        </w:rPr>
        <w:t>指单位从同级财政部门取得的财政预算资金。</w:t>
      </w:r>
    </w:p>
    <w:p w:rsidR="00FA17AA" w:rsidRDefault="007B47C8">
      <w:pPr>
        <w:spacing w:line="560" w:lineRule="exact"/>
        <w:ind w:firstLineChars="200" w:firstLine="643"/>
        <w:rPr>
          <w:rFonts w:eastAsia="仿宋_GB2312"/>
          <w:sz w:val="32"/>
          <w:szCs w:val="32"/>
        </w:rPr>
      </w:pPr>
      <w:r>
        <w:rPr>
          <w:rFonts w:eastAsia="仿宋_GB2312" w:hint="eastAsia"/>
          <w:b/>
          <w:sz w:val="32"/>
          <w:szCs w:val="32"/>
        </w:rPr>
        <w:t>2</w:t>
      </w:r>
      <w:r>
        <w:rPr>
          <w:rFonts w:eastAsia="仿宋_GB2312"/>
          <w:b/>
          <w:sz w:val="32"/>
          <w:szCs w:val="32"/>
        </w:rPr>
        <w:t>.</w:t>
      </w:r>
      <w:r>
        <w:rPr>
          <w:rFonts w:eastAsia="仿宋_GB2312"/>
          <w:b/>
          <w:sz w:val="32"/>
          <w:szCs w:val="32"/>
        </w:rPr>
        <w:t>年初结转和结余：</w:t>
      </w:r>
      <w:r>
        <w:rPr>
          <w:rFonts w:eastAsia="仿宋_GB2312"/>
          <w:sz w:val="32"/>
          <w:szCs w:val="32"/>
        </w:rPr>
        <w:t>指以前年度尚未完成、结转到本年按有关规定继续使用的资金。</w:t>
      </w:r>
      <w:r>
        <w:rPr>
          <w:rFonts w:eastAsia="仿宋_GB2312"/>
          <w:sz w:val="32"/>
          <w:szCs w:val="32"/>
        </w:rPr>
        <w:t xml:space="preserve"> </w:t>
      </w:r>
    </w:p>
    <w:p w:rsidR="00FA17AA" w:rsidRDefault="007B47C8">
      <w:pPr>
        <w:ind w:firstLineChars="200" w:firstLine="643"/>
        <w:rPr>
          <w:rFonts w:ascii="仿宋_GB2312" w:eastAsia="仿宋_GB2312"/>
          <w:sz w:val="32"/>
          <w:szCs w:val="32"/>
        </w:rPr>
      </w:pPr>
      <w:r>
        <w:rPr>
          <w:rFonts w:eastAsia="仿宋_GB2312" w:hint="eastAsia"/>
          <w:b/>
          <w:sz w:val="32"/>
          <w:szCs w:val="32"/>
        </w:rPr>
        <w:t>3</w:t>
      </w:r>
      <w:r>
        <w:rPr>
          <w:rFonts w:eastAsia="仿宋_GB2312"/>
          <w:b/>
          <w:sz w:val="32"/>
          <w:szCs w:val="32"/>
        </w:rPr>
        <w:t>.</w:t>
      </w:r>
      <w:r>
        <w:rPr>
          <w:rFonts w:eastAsia="仿宋_GB2312" w:hint="eastAsia"/>
          <w:b/>
          <w:sz w:val="32"/>
          <w:szCs w:val="32"/>
        </w:rPr>
        <w:t>社会保障和就业支出（类）行政事业单位养老支出（款）行政单位离退休（项）：</w:t>
      </w:r>
      <w:r>
        <w:rPr>
          <w:rFonts w:ascii="仿宋_GB2312" w:eastAsia="仿宋_GB2312" w:hint="eastAsia"/>
          <w:sz w:val="32"/>
          <w:szCs w:val="32"/>
        </w:rPr>
        <w:t>指反映行政单位（包括实行公务员管理的事业单位）开支的离退休经费。</w:t>
      </w:r>
    </w:p>
    <w:p w:rsidR="00FA17AA" w:rsidRDefault="007B47C8">
      <w:pPr>
        <w:ind w:firstLineChars="200" w:firstLine="643"/>
        <w:rPr>
          <w:rFonts w:ascii="仿宋_GB2312" w:eastAsia="仿宋_GB2312"/>
          <w:color w:val="000000"/>
          <w:sz w:val="32"/>
          <w:szCs w:val="32"/>
        </w:rPr>
      </w:pPr>
      <w:r>
        <w:rPr>
          <w:rFonts w:eastAsia="仿宋_GB2312" w:hint="eastAsia"/>
          <w:b/>
          <w:sz w:val="32"/>
          <w:szCs w:val="32"/>
        </w:rPr>
        <w:t>4</w:t>
      </w:r>
      <w:r>
        <w:rPr>
          <w:rFonts w:eastAsia="仿宋_GB2312"/>
          <w:b/>
          <w:sz w:val="32"/>
          <w:szCs w:val="32"/>
        </w:rPr>
        <w:t>.</w:t>
      </w:r>
      <w:r>
        <w:rPr>
          <w:rFonts w:eastAsia="仿宋_GB2312" w:hint="eastAsia"/>
          <w:b/>
          <w:sz w:val="32"/>
          <w:szCs w:val="32"/>
        </w:rPr>
        <w:t>社会保障和就业支出（类）行政事业单位养老支出（款）机关事业单位基本养老保险缴费支出（项）</w:t>
      </w:r>
      <w:r>
        <w:rPr>
          <w:rFonts w:ascii="仿宋_GB2312" w:eastAsia="仿宋_GB2312" w:hint="eastAsia"/>
          <w:color w:val="000000"/>
          <w:sz w:val="32"/>
          <w:szCs w:val="32"/>
        </w:rPr>
        <w:t>：指反映机关事业单位实施养老保险制度由单位缴纳的基本养老保险支出。</w:t>
      </w:r>
    </w:p>
    <w:p w:rsidR="00FA17AA" w:rsidRDefault="007B47C8">
      <w:pPr>
        <w:ind w:firstLineChars="200" w:firstLine="643"/>
        <w:rPr>
          <w:rFonts w:ascii="仿宋_GB2312" w:eastAsia="仿宋_GB2312" w:hAnsi="仿宋_GB2312" w:cs="仿宋_GB2312"/>
          <w:sz w:val="32"/>
          <w:szCs w:val="32"/>
        </w:rPr>
      </w:pPr>
      <w:r>
        <w:rPr>
          <w:rFonts w:eastAsia="仿宋_GB2312" w:hint="eastAsia"/>
          <w:b/>
          <w:sz w:val="32"/>
          <w:szCs w:val="32"/>
        </w:rPr>
        <w:t>5.</w:t>
      </w:r>
      <w:r>
        <w:rPr>
          <w:rFonts w:eastAsia="仿宋_GB2312" w:hint="eastAsia"/>
          <w:b/>
          <w:sz w:val="32"/>
          <w:szCs w:val="32"/>
        </w:rPr>
        <w:t>城乡社区支出（类）城乡社区管理事务（款）行政运行（项）：</w:t>
      </w:r>
      <w:r>
        <w:rPr>
          <w:rFonts w:ascii="仿宋_GB2312" w:eastAsia="仿宋_GB2312" w:hint="eastAsia"/>
          <w:color w:val="000000"/>
          <w:sz w:val="32"/>
          <w:szCs w:val="32"/>
        </w:rPr>
        <w:t>指反映行政单位（包括实行公务员管理的事业单位）的基本支出。</w:t>
      </w:r>
    </w:p>
    <w:p w:rsidR="00FA17AA" w:rsidRDefault="007B47C8">
      <w:pPr>
        <w:pStyle w:val="a0"/>
        <w:spacing w:before="93"/>
        <w:rPr>
          <w:rFonts w:ascii="Times New Roman"/>
          <w:sz w:val="32"/>
          <w:szCs w:val="32"/>
        </w:rPr>
      </w:pPr>
      <w:r>
        <w:rPr>
          <w:rFonts w:hint="eastAsia"/>
          <w:b/>
          <w:sz w:val="32"/>
          <w:szCs w:val="32"/>
        </w:rPr>
        <w:t>6.卫生健康支出（类）行政事业单位医疗（款） 行政单位医疗（项）:</w:t>
      </w:r>
      <w:r>
        <w:rPr>
          <w:rFonts w:hAnsi="仿宋_GB2312" w:cs="仿宋_GB2312" w:hint="eastAsia"/>
          <w:sz w:val="32"/>
          <w:szCs w:val="32"/>
        </w:rPr>
        <w:t>反映财政部门安排的行政单位（包括实行公务员管理的事业单位）基本医疗保险缴费经费</w:t>
      </w:r>
      <w:r>
        <w:rPr>
          <w:rFonts w:ascii="Times New Roman"/>
          <w:sz w:val="32"/>
          <w:szCs w:val="32"/>
        </w:rPr>
        <w:t>。</w:t>
      </w:r>
      <w:r>
        <w:rPr>
          <w:rFonts w:ascii="Times New Roman" w:hint="eastAsia"/>
          <w:sz w:val="32"/>
          <w:szCs w:val="32"/>
        </w:rPr>
        <w:t>未参加医疗保险的行政单位的公费医疗经费，按国家规定享受离休人员、红军老战士待遇人员的医疗经费。</w:t>
      </w:r>
    </w:p>
    <w:p w:rsidR="00FA17AA" w:rsidRDefault="007B47C8">
      <w:pPr>
        <w:pStyle w:val="a0"/>
        <w:spacing w:before="93"/>
        <w:ind w:firstLineChars="200" w:firstLine="643"/>
        <w:rPr>
          <w:rFonts w:ascii="Times New Roman"/>
        </w:rPr>
      </w:pPr>
      <w:r>
        <w:rPr>
          <w:rFonts w:hint="eastAsia"/>
          <w:b/>
          <w:sz w:val="32"/>
          <w:szCs w:val="32"/>
        </w:rPr>
        <w:t>7.卫生健康支出（类）行政事业单位医疗（款） 公务员医疗补助（项）:</w:t>
      </w:r>
      <w:r>
        <w:rPr>
          <w:rFonts w:hAnsi="仿宋_GB2312" w:cs="仿宋_GB2312" w:hint="eastAsia"/>
          <w:sz w:val="32"/>
          <w:szCs w:val="32"/>
        </w:rPr>
        <w:t>反映财政部门安排的公务员医疗补助经</w:t>
      </w:r>
      <w:r>
        <w:rPr>
          <w:rFonts w:hAnsi="仿宋_GB2312" w:cs="仿宋_GB2312" w:hint="eastAsia"/>
          <w:sz w:val="32"/>
          <w:szCs w:val="32"/>
        </w:rPr>
        <w:lastRenderedPageBreak/>
        <w:t>费</w:t>
      </w:r>
      <w:r>
        <w:rPr>
          <w:rFonts w:ascii="Times New Roman"/>
          <w:sz w:val="32"/>
          <w:szCs w:val="32"/>
        </w:rPr>
        <w:t>。</w:t>
      </w:r>
    </w:p>
    <w:p w:rsidR="00FA17AA" w:rsidRDefault="007B47C8">
      <w:pPr>
        <w:ind w:firstLineChars="200" w:firstLine="643"/>
        <w:rPr>
          <w:rFonts w:ascii="仿宋_GB2312" w:eastAsia="仿宋_GB2312"/>
          <w:color w:val="000000"/>
          <w:sz w:val="32"/>
          <w:szCs w:val="32"/>
        </w:rPr>
      </w:pPr>
      <w:r>
        <w:rPr>
          <w:rFonts w:eastAsia="仿宋_GB2312" w:hint="eastAsia"/>
          <w:b/>
          <w:sz w:val="32"/>
          <w:szCs w:val="32"/>
        </w:rPr>
        <w:t>8.</w:t>
      </w:r>
      <w:r>
        <w:rPr>
          <w:rFonts w:eastAsia="仿宋_GB2312" w:hint="eastAsia"/>
          <w:b/>
          <w:sz w:val="32"/>
          <w:szCs w:val="32"/>
        </w:rPr>
        <w:t>住房保障支出（类）住房改革支出（款）住房公积金（项）：</w:t>
      </w:r>
      <w:r>
        <w:rPr>
          <w:rFonts w:ascii="仿宋_GB2312" w:eastAsia="仿宋_GB2312" w:hint="eastAsia"/>
          <w:color w:val="000000"/>
          <w:sz w:val="32"/>
          <w:szCs w:val="32"/>
        </w:rPr>
        <w:t>指反映行政事业单位按人力资源和社会保障部、财政部规定的基本工资和津贴补贴以及规定比例为职工缴纳的住房公积金。</w:t>
      </w:r>
    </w:p>
    <w:p w:rsidR="00FA17AA" w:rsidRDefault="007B47C8">
      <w:pPr>
        <w:ind w:firstLineChars="200" w:firstLine="643"/>
        <w:rPr>
          <w:rFonts w:eastAsia="仿宋_GB2312"/>
          <w:b/>
          <w:sz w:val="32"/>
          <w:szCs w:val="32"/>
        </w:rPr>
      </w:pPr>
      <w:r>
        <w:rPr>
          <w:rFonts w:eastAsia="仿宋_GB2312" w:hint="eastAsia"/>
          <w:b/>
          <w:sz w:val="32"/>
          <w:szCs w:val="32"/>
        </w:rPr>
        <w:t>9.</w:t>
      </w:r>
      <w:r>
        <w:rPr>
          <w:rFonts w:eastAsia="仿宋_GB2312" w:hint="eastAsia"/>
          <w:b/>
          <w:sz w:val="32"/>
          <w:szCs w:val="32"/>
        </w:rPr>
        <w:t>城乡社区支出（类）城乡社区管理事务（款）城管执法（项）</w:t>
      </w:r>
      <w:r>
        <w:rPr>
          <w:rFonts w:eastAsia="仿宋_GB2312" w:hint="eastAsia"/>
          <w:b/>
          <w:sz w:val="32"/>
          <w:szCs w:val="32"/>
        </w:rPr>
        <w:t>:</w:t>
      </w:r>
      <w:r>
        <w:rPr>
          <w:rFonts w:ascii="仿宋_GB2312" w:eastAsia="仿宋_GB2312" w:hint="eastAsia"/>
          <w:color w:val="000000"/>
          <w:sz w:val="32"/>
          <w:szCs w:val="32"/>
        </w:rPr>
        <w:t>反映城市管理综合行政执法、加强城市市容和环境卫生管理等方面的支出。</w:t>
      </w:r>
    </w:p>
    <w:p w:rsidR="00FA17AA" w:rsidRDefault="007B47C8">
      <w:pPr>
        <w:ind w:firstLineChars="200" w:firstLine="643"/>
        <w:rPr>
          <w:rFonts w:ascii="仿宋" w:eastAsia="仿宋" w:hAnsi="仿宋"/>
          <w:bCs/>
          <w:sz w:val="32"/>
          <w:szCs w:val="32"/>
        </w:rPr>
      </w:pPr>
      <w:r>
        <w:rPr>
          <w:rFonts w:eastAsia="仿宋_GB2312" w:hint="eastAsia"/>
          <w:b/>
          <w:sz w:val="32"/>
          <w:szCs w:val="32"/>
        </w:rPr>
        <w:t xml:space="preserve">10. </w:t>
      </w:r>
      <w:r>
        <w:rPr>
          <w:rFonts w:eastAsia="仿宋_GB2312" w:hint="eastAsia"/>
          <w:b/>
          <w:sz w:val="32"/>
          <w:szCs w:val="32"/>
        </w:rPr>
        <w:t>城乡社区支出（类）城乡社区管理事务（款）</w:t>
      </w:r>
      <w:r>
        <w:rPr>
          <w:rFonts w:eastAsia="仿宋_GB2312" w:hint="eastAsia"/>
          <w:b/>
          <w:sz w:val="32"/>
          <w:szCs w:val="32"/>
        </w:rPr>
        <w:t xml:space="preserve">  </w:t>
      </w:r>
      <w:r>
        <w:rPr>
          <w:rFonts w:eastAsia="仿宋_GB2312" w:hint="eastAsia"/>
          <w:b/>
          <w:sz w:val="32"/>
          <w:szCs w:val="32"/>
        </w:rPr>
        <w:t>其他城乡社区管理事务支出（项）</w:t>
      </w:r>
      <w:r>
        <w:rPr>
          <w:rFonts w:eastAsia="仿宋_GB2312" w:hint="eastAsia"/>
          <w:b/>
          <w:sz w:val="32"/>
          <w:szCs w:val="32"/>
        </w:rPr>
        <w:t>:</w:t>
      </w:r>
      <w:r>
        <w:rPr>
          <w:rStyle w:val="a8"/>
          <w:rFonts w:ascii="仿宋" w:eastAsia="仿宋" w:hAnsi="仿宋" w:hint="eastAsia"/>
          <w:b w:val="0"/>
          <w:bCs/>
          <w:sz w:val="32"/>
          <w:szCs w:val="32"/>
        </w:rPr>
        <w:t>反映其他用于城乡社区管理事务方面的支出。</w:t>
      </w:r>
    </w:p>
    <w:p w:rsidR="00FA17AA" w:rsidRDefault="007B47C8">
      <w:pPr>
        <w:ind w:firstLineChars="150" w:firstLine="482"/>
        <w:rPr>
          <w:rStyle w:val="a8"/>
          <w:rFonts w:ascii="仿宋" w:eastAsia="仿宋" w:hAnsi="仿宋" w:cs="Arial"/>
          <w:b w:val="0"/>
          <w:color w:val="000000"/>
          <w:sz w:val="32"/>
          <w:szCs w:val="32"/>
        </w:rPr>
      </w:pPr>
      <w:r>
        <w:rPr>
          <w:rFonts w:eastAsia="仿宋_GB2312" w:hint="eastAsia"/>
          <w:b/>
          <w:sz w:val="32"/>
          <w:szCs w:val="32"/>
        </w:rPr>
        <w:t xml:space="preserve">11. </w:t>
      </w:r>
      <w:r>
        <w:rPr>
          <w:rFonts w:eastAsia="仿宋_GB2312" w:hint="eastAsia"/>
          <w:b/>
          <w:sz w:val="32"/>
          <w:szCs w:val="32"/>
        </w:rPr>
        <w:t>城乡社区支出（类）城乡社区规划与管理（款）</w:t>
      </w:r>
      <w:r>
        <w:rPr>
          <w:rFonts w:eastAsia="仿宋_GB2312" w:hint="eastAsia"/>
          <w:b/>
          <w:sz w:val="32"/>
          <w:szCs w:val="32"/>
        </w:rPr>
        <w:t xml:space="preserve">  </w:t>
      </w:r>
      <w:r>
        <w:rPr>
          <w:rFonts w:eastAsia="仿宋_GB2312" w:hint="eastAsia"/>
          <w:b/>
          <w:sz w:val="32"/>
          <w:szCs w:val="32"/>
        </w:rPr>
        <w:t>城乡社区规划与管理（项）</w:t>
      </w:r>
      <w:r>
        <w:rPr>
          <w:rStyle w:val="a8"/>
          <w:rFonts w:ascii="仿宋" w:eastAsia="仿宋" w:hAnsi="仿宋"/>
          <w:bCs/>
          <w:sz w:val="32"/>
          <w:szCs w:val="32"/>
        </w:rPr>
        <w:t>:</w:t>
      </w:r>
      <w:r>
        <w:rPr>
          <w:rStyle w:val="a8"/>
          <w:rFonts w:ascii="仿宋" w:eastAsia="仿宋" w:hAnsi="仿宋" w:hint="eastAsia"/>
          <w:b w:val="0"/>
          <w:bCs/>
          <w:sz w:val="32"/>
          <w:szCs w:val="32"/>
        </w:rPr>
        <w:t>反映社区、防灾减灾、历史名城规划制定与管理等方面的支出。</w:t>
      </w:r>
    </w:p>
    <w:p w:rsidR="00FA17AA" w:rsidRDefault="007B47C8">
      <w:pPr>
        <w:pStyle w:val="a0"/>
        <w:spacing w:before="93"/>
        <w:ind w:firstLineChars="200" w:firstLine="643"/>
        <w:rPr>
          <w:rStyle w:val="a8"/>
          <w:rFonts w:ascii="仿宋" w:eastAsia="仿宋" w:hAnsi="仿宋"/>
          <w:b w:val="0"/>
          <w:sz w:val="32"/>
          <w:szCs w:val="32"/>
        </w:rPr>
      </w:pPr>
      <w:r>
        <w:rPr>
          <w:rFonts w:ascii="Times New Roman" w:hint="eastAsia"/>
          <w:b/>
          <w:kern w:val="2"/>
          <w:sz w:val="32"/>
          <w:szCs w:val="32"/>
        </w:rPr>
        <w:t xml:space="preserve">12. </w:t>
      </w:r>
      <w:r>
        <w:rPr>
          <w:rFonts w:ascii="Times New Roman" w:hint="eastAsia"/>
          <w:b/>
          <w:kern w:val="2"/>
          <w:sz w:val="32"/>
          <w:szCs w:val="32"/>
        </w:rPr>
        <w:t>城乡社区支出（类）城乡社区公共设施（款）小城镇基础设施建设（项）</w:t>
      </w:r>
      <w:r>
        <w:rPr>
          <w:rFonts w:ascii="Times New Roman" w:hint="eastAsia"/>
          <w:b/>
          <w:kern w:val="2"/>
          <w:sz w:val="32"/>
          <w:szCs w:val="32"/>
        </w:rPr>
        <w:t>:</w:t>
      </w:r>
      <w:r>
        <w:rPr>
          <w:rStyle w:val="a8"/>
          <w:rFonts w:ascii="仿宋" w:eastAsia="仿宋" w:hAnsi="仿宋" w:hint="eastAsia"/>
          <w:b w:val="0"/>
          <w:bCs/>
          <w:sz w:val="32"/>
          <w:szCs w:val="32"/>
        </w:rPr>
        <w:t>反映用于小城镇路、气、水、电等基础建设方面的支出</w:t>
      </w:r>
    </w:p>
    <w:p w:rsidR="00FA17AA" w:rsidRDefault="007B47C8">
      <w:pPr>
        <w:ind w:firstLineChars="200" w:firstLine="643"/>
      </w:pPr>
      <w:r>
        <w:rPr>
          <w:rFonts w:eastAsia="仿宋_GB2312" w:hint="eastAsia"/>
          <w:b/>
          <w:sz w:val="32"/>
          <w:szCs w:val="32"/>
        </w:rPr>
        <w:t xml:space="preserve">13. </w:t>
      </w:r>
      <w:r>
        <w:rPr>
          <w:rFonts w:eastAsia="仿宋_GB2312" w:hint="eastAsia"/>
          <w:b/>
          <w:sz w:val="32"/>
          <w:szCs w:val="32"/>
        </w:rPr>
        <w:t>城乡社区支出（类）城乡社区环境卫生（款）城乡社区环境卫生（项）</w:t>
      </w:r>
      <w:r>
        <w:rPr>
          <w:rFonts w:eastAsia="仿宋_GB2312" w:hint="eastAsia"/>
          <w:b/>
          <w:sz w:val="32"/>
          <w:szCs w:val="32"/>
        </w:rPr>
        <w:t>:</w:t>
      </w:r>
      <w:r>
        <w:rPr>
          <w:rStyle w:val="a8"/>
          <w:rFonts w:ascii="仿宋" w:eastAsia="仿宋" w:hAnsi="仿宋" w:hint="eastAsia"/>
          <w:b w:val="0"/>
          <w:bCs/>
          <w:sz w:val="32"/>
          <w:szCs w:val="32"/>
        </w:rPr>
        <w:t>反映城乡社区道路清扫、垃圾清运与处理、公厕建设与维护、园林绿化等方面的支出。</w:t>
      </w:r>
    </w:p>
    <w:p w:rsidR="00FA17AA" w:rsidRDefault="007B47C8">
      <w:pPr>
        <w:spacing w:line="560" w:lineRule="exact"/>
        <w:ind w:firstLineChars="200" w:firstLine="643"/>
        <w:rPr>
          <w:rFonts w:eastAsia="仿宋_GB2312"/>
          <w:sz w:val="32"/>
          <w:szCs w:val="32"/>
        </w:rPr>
      </w:pPr>
      <w:r>
        <w:rPr>
          <w:rFonts w:eastAsia="仿宋_GB2312" w:hint="eastAsia"/>
          <w:b/>
          <w:sz w:val="32"/>
          <w:szCs w:val="32"/>
        </w:rPr>
        <w:t>14</w:t>
      </w:r>
      <w:r>
        <w:rPr>
          <w:rFonts w:eastAsia="仿宋_GB2312"/>
          <w:b/>
          <w:sz w:val="32"/>
          <w:szCs w:val="32"/>
        </w:rPr>
        <w:t>.</w:t>
      </w:r>
      <w:r>
        <w:rPr>
          <w:rFonts w:eastAsia="仿宋_GB2312"/>
          <w:b/>
          <w:sz w:val="32"/>
          <w:szCs w:val="32"/>
        </w:rPr>
        <w:t>基本支出：</w:t>
      </w:r>
      <w:r>
        <w:rPr>
          <w:rFonts w:eastAsia="仿宋_GB2312"/>
          <w:sz w:val="32"/>
          <w:szCs w:val="32"/>
        </w:rPr>
        <w:t>指为保障机构正常运转、完成日常工作任务而发生的人员支出和公用支出。</w:t>
      </w:r>
    </w:p>
    <w:p w:rsidR="00FA17AA" w:rsidRDefault="007B47C8">
      <w:pPr>
        <w:spacing w:line="560" w:lineRule="exact"/>
        <w:ind w:firstLineChars="200" w:firstLine="643"/>
        <w:rPr>
          <w:rFonts w:eastAsia="仿宋_GB2312"/>
          <w:sz w:val="32"/>
          <w:szCs w:val="32"/>
        </w:rPr>
      </w:pPr>
      <w:r>
        <w:rPr>
          <w:rFonts w:eastAsia="仿宋_GB2312" w:hint="eastAsia"/>
          <w:b/>
          <w:sz w:val="32"/>
          <w:szCs w:val="32"/>
        </w:rPr>
        <w:lastRenderedPageBreak/>
        <w:t>15</w:t>
      </w:r>
      <w:r>
        <w:rPr>
          <w:rFonts w:eastAsia="仿宋_GB2312"/>
          <w:b/>
          <w:sz w:val="32"/>
          <w:szCs w:val="32"/>
        </w:rPr>
        <w:t>.</w:t>
      </w:r>
      <w:r>
        <w:rPr>
          <w:rFonts w:eastAsia="仿宋_GB2312"/>
          <w:b/>
          <w:sz w:val="32"/>
          <w:szCs w:val="32"/>
        </w:rPr>
        <w:t>项目支出：</w:t>
      </w:r>
      <w:r>
        <w:rPr>
          <w:rFonts w:eastAsia="仿宋_GB2312"/>
          <w:sz w:val="32"/>
          <w:szCs w:val="32"/>
        </w:rPr>
        <w:t>指在基本支出之外为完成特定行政任务和事业发展目标所发生的支出。</w:t>
      </w:r>
      <w:r>
        <w:rPr>
          <w:rFonts w:eastAsia="仿宋_GB2312"/>
          <w:sz w:val="32"/>
          <w:szCs w:val="32"/>
        </w:rPr>
        <w:t xml:space="preserve"> </w:t>
      </w:r>
    </w:p>
    <w:p w:rsidR="00FA17AA" w:rsidRDefault="007B47C8">
      <w:pPr>
        <w:spacing w:line="560" w:lineRule="exact"/>
        <w:ind w:firstLineChars="200" w:firstLine="643"/>
        <w:rPr>
          <w:rFonts w:eastAsia="仿宋_GB2312"/>
          <w:sz w:val="32"/>
          <w:szCs w:val="32"/>
        </w:rPr>
      </w:pPr>
      <w:r>
        <w:rPr>
          <w:rFonts w:eastAsia="仿宋_GB2312" w:hint="eastAsia"/>
          <w:b/>
          <w:sz w:val="32"/>
          <w:szCs w:val="32"/>
        </w:rPr>
        <w:t>16</w:t>
      </w:r>
      <w:r>
        <w:rPr>
          <w:rFonts w:eastAsia="仿宋_GB2312"/>
          <w:b/>
          <w:sz w:val="32"/>
          <w:szCs w:val="32"/>
        </w:rPr>
        <w:t>.“</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FA17AA" w:rsidRDefault="007B47C8">
      <w:pPr>
        <w:spacing w:line="560" w:lineRule="exact"/>
        <w:ind w:firstLineChars="200" w:firstLine="643"/>
        <w:rPr>
          <w:rFonts w:eastAsia="仿宋_GB2312"/>
          <w:sz w:val="32"/>
          <w:szCs w:val="32"/>
        </w:rPr>
      </w:pPr>
      <w:r>
        <w:rPr>
          <w:rFonts w:eastAsia="仿宋_GB2312" w:hint="eastAsia"/>
          <w:b/>
          <w:sz w:val="32"/>
          <w:szCs w:val="32"/>
        </w:rPr>
        <w:t>17</w:t>
      </w:r>
      <w:r>
        <w:rPr>
          <w:rFonts w:eastAsia="仿宋_GB2312"/>
          <w:b/>
          <w:sz w:val="32"/>
          <w:szCs w:val="32"/>
        </w:rPr>
        <w:t>.</w:t>
      </w:r>
      <w:r>
        <w:rPr>
          <w:rFonts w:eastAsia="仿宋_GB2312"/>
          <w:b/>
          <w:sz w:val="32"/>
          <w:szCs w:val="32"/>
        </w:rPr>
        <w:t>机关运行经费：</w:t>
      </w: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A17AA" w:rsidRDefault="00FA17AA">
      <w:pPr>
        <w:pStyle w:val="Default"/>
        <w:spacing w:line="560" w:lineRule="exact"/>
        <w:ind w:firstLineChars="200" w:firstLine="640"/>
        <w:rPr>
          <w:rFonts w:ascii="仿宋_GB2312" w:eastAsia="仿宋_GB2312" w:cs="黑体"/>
          <w:color w:val="auto"/>
          <w:sz w:val="32"/>
          <w:szCs w:val="32"/>
        </w:rPr>
      </w:pPr>
    </w:p>
    <w:p w:rsidR="00FA17AA" w:rsidRDefault="007B47C8">
      <w:pPr>
        <w:spacing w:line="600" w:lineRule="exact"/>
        <w:jc w:val="center"/>
        <w:outlineLvl w:val="0"/>
        <w:rPr>
          <w:rStyle w:val="1Char"/>
          <w:rFonts w:ascii="黑体" w:eastAsia="黑体" w:hAnsi="黑体"/>
          <w:b w:val="0"/>
        </w:rPr>
      </w:pPr>
      <w:bookmarkStart w:id="56" w:name="_Toc15377226"/>
      <w:r>
        <w:rPr>
          <w:rFonts w:ascii="宋体"/>
          <w:b/>
          <w:sz w:val="44"/>
          <w:szCs w:val="44"/>
        </w:rPr>
        <w:br w:type="page"/>
      </w:r>
      <w:bookmarkStart w:id="57" w:name="_Toc15396614"/>
      <w:r>
        <w:rPr>
          <w:rFonts w:ascii="黑体" w:eastAsia="黑体" w:hAnsi="黑体" w:hint="eastAsia"/>
          <w:sz w:val="44"/>
          <w:szCs w:val="44"/>
        </w:rPr>
        <w:lastRenderedPageBreak/>
        <w:t>第</w:t>
      </w:r>
      <w:r>
        <w:rPr>
          <w:rStyle w:val="1Char"/>
          <w:rFonts w:ascii="黑体" w:eastAsia="黑体" w:hAnsi="黑体" w:hint="eastAsia"/>
          <w:b w:val="0"/>
        </w:rPr>
        <w:t>四部分附件</w:t>
      </w:r>
      <w:bookmarkEnd w:id="57"/>
    </w:p>
    <w:p w:rsidR="00FA17AA" w:rsidRDefault="007B47C8">
      <w:pPr>
        <w:spacing w:line="572" w:lineRule="exact"/>
        <w:jc w:val="center"/>
        <w:rPr>
          <w:rFonts w:ascii="方正小标宋简体" w:eastAsia="方正小标宋简体" w:hAnsi="宋体"/>
          <w:kern w:val="0"/>
          <w:sz w:val="40"/>
          <w:szCs w:val="40"/>
        </w:rPr>
      </w:pPr>
      <w:r>
        <w:rPr>
          <w:rFonts w:ascii="方正小标宋简体" w:eastAsia="方正小标宋简体" w:hAnsi="宋体"/>
          <w:kern w:val="0"/>
          <w:sz w:val="40"/>
          <w:szCs w:val="40"/>
        </w:rPr>
        <w:t>2021</w:t>
      </w:r>
      <w:r>
        <w:rPr>
          <w:rFonts w:ascii="方正小标宋简体" w:eastAsia="方正小标宋简体" w:hAnsi="宋体" w:hint="eastAsia"/>
          <w:kern w:val="0"/>
          <w:sz w:val="40"/>
          <w:szCs w:val="40"/>
        </w:rPr>
        <w:t>年</w:t>
      </w:r>
      <w:r>
        <w:rPr>
          <w:rFonts w:ascii="方正小标宋简体" w:eastAsia="方正小标宋简体" w:hint="eastAsia"/>
          <w:sz w:val="40"/>
          <w:szCs w:val="40"/>
        </w:rPr>
        <w:t>盐边县综合行政执法局</w:t>
      </w:r>
      <w:r>
        <w:rPr>
          <w:rFonts w:ascii="方正小标宋简体" w:eastAsia="方正小标宋简体" w:hAnsi="宋体" w:hint="eastAsia"/>
          <w:kern w:val="0"/>
          <w:sz w:val="40"/>
          <w:szCs w:val="40"/>
        </w:rPr>
        <w:t>部门整体绩效</w:t>
      </w:r>
    </w:p>
    <w:p w:rsidR="00FA17AA" w:rsidRDefault="007B47C8">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0"/>
        </w:rPr>
        <w:t>评价报</w:t>
      </w:r>
      <w:r>
        <w:rPr>
          <w:rFonts w:ascii="方正小标宋简体" w:eastAsia="方正小标宋简体" w:hAnsi="宋体" w:hint="eastAsia"/>
          <w:kern w:val="0"/>
          <w:sz w:val="40"/>
          <w:szCs w:val="44"/>
        </w:rPr>
        <w:t>告</w:t>
      </w:r>
    </w:p>
    <w:p w:rsidR="00FA17AA" w:rsidRDefault="00FA17AA">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rsidR="00FA17AA" w:rsidRDefault="007B47C8">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（一）机构组成。</w:t>
      </w:r>
    </w:p>
    <w:p w:rsidR="00FA17AA" w:rsidRDefault="007B47C8">
      <w:pPr>
        <w:widowControl/>
        <w:adjustRightInd w:val="0"/>
        <w:snapToGrid w:val="0"/>
        <w:spacing w:line="580" w:lineRule="exact"/>
        <w:ind w:firstLineChars="200" w:firstLine="640"/>
        <w:jc w:val="left"/>
        <w:rPr>
          <w:rFonts w:ascii="仿宋_GB2312" w:eastAsia="仿宋_GB2312" w:hAnsi="宋体" w:cs="仿宋_GB2312"/>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盐边县综合行政执法局下设股室：办公室（政策法规股）、业务股、行政执法监督股（挂“盐边县城市管理综合行政执法大队”牌子），下属事业单位：盐边县城市公用事业服务中心、盐边县数字化城市联动指挥中心。</w:t>
      </w:r>
    </w:p>
    <w:p w:rsidR="00FA17AA" w:rsidRDefault="00FA17AA">
      <w:pPr>
        <w:pStyle w:val="a0"/>
        <w:spacing w:before="93"/>
        <w:rPr>
          <w:lang w:val="zh-CN"/>
        </w:rPr>
      </w:pP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（二）机构职能。</w:t>
      </w:r>
    </w:p>
    <w:p w:rsidR="00FA17AA" w:rsidRDefault="007B47C8">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行政处罚权。根据省、市部署和要求，推进综合执法改革，改进城市管理工作。负责城市市容环境卫生综合管理工作。依法对城市市容环境卫生实施监督检查和考核。负责环境卫生作业企业的行业管理。负责城市建城区户外广告和招牌的监督管理。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城市规划区古</w:t>
      </w:r>
      <w:r>
        <w:rPr>
          <w:rFonts w:ascii="仿宋" w:eastAsia="仿宋" w:hAnsi="仿宋" w:cs="仿宋" w:hint="eastAsia"/>
          <w:sz w:val="32"/>
          <w:szCs w:val="32"/>
          <w:shd w:val="clear" w:color="auto" w:fill="FFFFFF"/>
        </w:rPr>
        <w:lastRenderedPageBreak/>
        <w:t>树名木的保护管理工作。负责对权限内园林绿化企业监督管理工作。负责燃气行业综合管理工作。拟订燃气行业发展规划并组织实施。监督指导燃气经营单位落实行业规范、标准。监督指导燃气工程建设及备案工作。负责推进数字化城市管理和信息化建设，负责民生服务热线</w:t>
      </w:r>
      <w:r>
        <w:rPr>
          <w:rFonts w:ascii="仿宋" w:eastAsia="仿宋" w:hAnsi="仿宋" w:cs="仿宋"/>
          <w:sz w:val="32"/>
          <w:szCs w:val="32"/>
          <w:shd w:val="clear" w:color="auto" w:fill="FFFFFF"/>
        </w:rPr>
        <w:t>12345</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12319</w:t>
      </w:r>
      <w:r>
        <w:rPr>
          <w:rFonts w:ascii="仿宋" w:eastAsia="仿宋" w:hAnsi="仿宋" w:cs="仿宋" w:hint="eastAsia"/>
          <w:sz w:val="32"/>
          <w:szCs w:val="32"/>
          <w:shd w:val="clear" w:color="auto" w:fill="FFFFFF"/>
        </w:rPr>
        <w:t>的建设和管理工作。拟定综合行政执法和城市管理工作经费的中长期计划和年度计划，会同有关部门对使用情况实施监督管理。参与城市新建、改扩建项目中涉及市容环境卫生、园林绿化项目的规划、方案审查、综合验收。承担职责范围内的安全生产和职业健康、生态环境保护、审批服务便民化等工作。完成县委、县政府交办的其他任务。职能转变。根据“放管服”改革和政府职能转变的要求，推动“最多跑一次”“互联网</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政务服务”等改革事项取得重大突破，推进线上线下深度融合。运用大数据精准分析和评估审批服务办件情况，有针对性地改进办理流程，让办事更便捷、服务更优质。强化行业监管和社会监督，解决办事手续繁、效率低问题，提高服务质量。行政处罚权划转后有关职责分工：有关行政处罚权划转后，原行政管理部门的行业监管主体责任不变，继续履行管理事项的日常监督检查、监测、违法行为发现等行政管理职能。城市管理综合行政执法部门定期将执行行政处罚或行政强制的情况反馈相关部门，实现末端执法与源头治理有机结合。</w:t>
      </w:r>
    </w:p>
    <w:p w:rsidR="00FA17AA" w:rsidRDefault="00FA17AA">
      <w:pPr>
        <w:pStyle w:val="a0"/>
        <w:spacing w:before="93"/>
        <w:rPr>
          <w:lang w:val="zh-CN"/>
        </w:rPr>
      </w:pP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（三）人员概况。</w:t>
      </w:r>
    </w:p>
    <w:p w:rsidR="00FA17AA" w:rsidRDefault="007B47C8">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人员情况。</w:t>
      </w:r>
      <w:r>
        <w:rPr>
          <w:rFonts w:ascii="仿宋" w:eastAsia="仿宋" w:hAnsi="仿宋" w:cs="仿宋" w:hint="eastAsia"/>
          <w:kern w:val="0"/>
          <w:sz w:val="32"/>
          <w:szCs w:val="32"/>
          <w:shd w:val="clear" w:color="auto" w:fill="FFFFFF"/>
        </w:rPr>
        <w:t>盐边县综合行政执法局：公务员编制</w:t>
      </w:r>
      <w:r>
        <w:rPr>
          <w:rFonts w:ascii="仿宋" w:eastAsia="仿宋" w:hAnsi="仿宋" w:cs="仿宋"/>
          <w:kern w:val="0"/>
          <w:sz w:val="32"/>
          <w:szCs w:val="32"/>
          <w:shd w:val="clear" w:color="auto" w:fill="FFFFFF"/>
        </w:rPr>
        <w:t>5</w:t>
      </w:r>
      <w:r>
        <w:rPr>
          <w:rFonts w:ascii="仿宋" w:eastAsia="仿宋" w:hAnsi="仿宋" w:cs="仿宋" w:hint="eastAsia"/>
          <w:kern w:val="0"/>
          <w:sz w:val="32"/>
          <w:szCs w:val="32"/>
          <w:shd w:val="clear" w:color="auto" w:fill="FFFFFF"/>
        </w:rPr>
        <w:t>人，实有</w:t>
      </w:r>
      <w:r>
        <w:rPr>
          <w:rFonts w:ascii="仿宋" w:eastAsia="仿宋" w:hAnsi="仿宋" w:cs="仿宋"/>
          <w:kern w:val="0"/>
          <w:sz w:val="32"/>
          <w:szCs w:val="32"/>
          <w:shd w:val="clear" w:color="auto" w:fill="FFFFFF"/>
        </w:rPr>
        <w:t>5</w:t>
      </w:r>
      <w:r>
        <w:rPr>
          <w:rFonts w:ascii="仿宋" w:eastAsia="仿宋" w:hAnsi="仿宋" w:cs="仿宋" w:hint="eastAsia"/>
          <w:kern w:val="0"/>
          <w:sz w:val="32"/>
          <w:szCs w:val="32"/>
          <w:shd w:val="clear" w:color="auto" w:fill="FFFFFF"/>
        </w:rPr>
        <w:t>人（领导班子</w:t>
      </w:r>
      <w:r>
        <w:rPr>
          <w:rFonts w:ascii="仿宋" w:eastAsia="仿宋" w:hAnsi="仿宋" w:cs="仿宋"/>
          <w:kern w:val="0"/>
          <w:sz w:val="32"/>
          <w:szCs w:val="32"/>
          <w:shd w:val="clear" w:color="auto" w:fill="FFFFFF"/>
        </w:rPr>
        <w:t>3</w:t>
      </w:r>
      <w:r>
        <w:rPr>
          <w:rFonts w:ascii="仿宋" w:eastAsia="仿宋" w:hAnsi="仿宋" w:cs="仿宋" w:hint="eastAsia"/>
          <w:kern w:val="0"/>
          <w:sz w:val="32"/>
          <w:szCs w:val="32"/>
          <w:shd w:val="clear" w:color="auto" w:fill="FFFFFF"/>
        </w:rPr>
        <w:t>人、工作人员</w:t>
      </w:r>
      <w:r>
        <w:rPr>
          <w:rFonts w:ascii="仿宋" w:eastAsia="仿宋" w:hAnsi="仿宋" w:cs="仿宋"/>
          <w:kern w:val="0"/>
          <w:sz w:val="32"/>
          <w:szCs w:val="32"/>
          <w:shd w:val="clear" w:color="auto" w:fill="FFFFFF"/>
        </w:rPr>
        <w:t>2</w:t>
      </w:r>
      <w:r>
        <w:rPr>
          <w:rFonts w:ascii="仿宋" w:eastAsia="仿宋" w:hAnsi="仿宋" w:cs="仿宋" w:hint="eastAsia"/>
          <w:kern w:val="0"/>
          <w:sz w:val="32"/>
          <w:szCs w:val="32"/>
          <w:shd w:val="clear" w:color="auto" w:fill="FFFFFF"/>
        </w:rPr>
        <w:t>人）；参公编制</w:t>
      </w:r>
      <w:r>
        <w:rPr>
          <w:rFonts w:ascii="仿宋" w:eastAsia="仿宋" w:hAnsi="仿宋" w:cs="仿宋"/>
          <w:kern w:val="0"/>
          <w:sz w:val="32"/>
          <w:szCs w:val="32"/>
          <w:shd w:val="clear" w:color="auto" w:fill="FFFFFF"/>
        </w:rPr>
        <w:t>15</w:t>
      </w:r>
      <w:r>
        <w:rPr>
          <w:rFonts w:ascii="仿宋" w:eastAsia="仿宋" w:hAnsi="仿宋" w:cs="仿宋" w:hint="eastAsia"/>
          <w:kern w:val="0"/>
          <w:sz w:val="32"/>
          <w:szCs w:val="32"/>
          <w:shd w:val="clear" w:color="auto" w:fill="FFFFFF"/>
        </w:rPr>
        <w:lastRenderedPageBreak/>
        <w:t>人，实有</w:t>
      </w:r>
      <w:r>
        <w:rPr>
          <w:rFonts w:ascii="仿宋" w:eastAsia="仿宋" w:hAnsi="仿宋" w:cs="仿宋"/>
          <w:kern w:val="0"/>
          <w:sz w:val="32"/>
          <w:szCs w:val="32"/>
          <w:shd w:val="clear" w:color="auto" w:fill="FFFFFF"/>
        </w:rPr>
        <w:t>13</w:t>
      </w:r>
      <w:r>
        <w:rPr>
          <w:rFonts w:ascii="仿宋" w:eastAsia="仿宋" w:hAnsi="仿宋" w:cs="仿宋" w:hint="eastAsia"/>
          <w:kern w:val="0"/>
          <w:sz w:val="32"/>
          <w:szCs w:val="32"/>
          <w:shd w:val="clear" w:color="auto" w:fill="FFFFFF"/>
        </w:rPr>
        <w:t>人。下属事业单位：盐边县城市公用事业服务中心参公编制</w:t>
      </w:r>
      <w:r>
        <w:rPr>
          <w:rFonts w:ascii="仿宋" w:eastAsia="仿宋" w:hAnsi="仿宋" w:cs="仿宋"/>
          <w:kern w:val="0"/>
          <w:sz w:val="32"/>
          <w:szCs w:val="32"/>
          <w:shd w:val="clear" w:color="auto" w:fill="FFFFFF"/>
        </w:rPr>
        <w:t>12</w:t>
      </w:r>
      <w:r>
        <w:rPr>
          <w:rFonts w:ascii="仿宋" w:eastAsia="仿宋" w:hAnsi="仿宋" w:cs="仿宋" w:hint="eastAsia"/>
          <w:kern w:val="0"/>
          <w:sz w:val="32"/>
          <w:szCs w:val="32"/>
          <w:shd w:val="clear" w:color="auto" w:fill="FFFFFF"/>
        </w:rPr>
        <w:t>人，实有10人；盐边县数字化城市联动指挥中心事业编制</w:t>
      </w:r>
      <w:r>
        <w:rPr>
          <w:rFonts w:ascii="仿宋" w:eastAsia="仿宋" w:hAnsi="仿宋" w:cs="仿宋"/>
          <w:kern w:val="0"/>
          <w:sz w:val="32"/>
          <w:szCs w:val="32"/>
          <w:shd w:val="clear" w:color="auto" w:fill="FFFFFF"/>
        </w:rPr>
        <w:t>6</w:t>
      </w:r>
      <w:r>
        <w:rPr>
          <w:rFonts w:ascii="仿宋" w:eastAsia="仿宋" w:hAnsi="仿宋" w:cs="仿宋" w:hint="eastAsia"/>
          <w:kern w:val="0"/>
          <w:sz w:val="32"/>
          <w:szCs w:val="32"/>
          <w:shd w:val="clear" w:color="auto" w:fill="FFFFFF"/>
        </w:rPr>
        <w:t>人，实有5人。</w:t>
      </w:r>
    </w:p>
    <w:p w:rsidR="00FA17AA" w:rsidRDefault="00FA17AA">
      <w:pPr>
        <w:pStyle w:val="a0"/>
        <w:spacing w:before="93"/>
        <w:rPr>
          <w:lang w:val="zh-CN"/>
        </w:rPr>
      </w:pPr>
    </w:p>
    <w:p w:rsidR="00FA17AA" w:rsidRDefault="007B47C8">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二、部门财政资金收支情况</w:t>
      </w: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（一）部门财政资金收入情况。</w:t>
      </w:r>
    </w:p>
    <w:p w:rsidR="00FA17AA" w:rsidRDefault="007B47C8">
      <w:pPr>
        <w:spacing w:line="560" w:lineRule="exact"/>
        <w:ind w:firstLineChars="200" w:firstLine="640"/>
        <w:rPr>
          <w:rFonts w:eastAsia="楷体_GB2312"/>
          <w:sz w:val="32"/>
          <w:szCs w:val="32"/>
        </w:rPr>
      </w:pPr>
      <w:r>
        <w:rPr>
          <w:rFonts w:ascii="仿宋_GB2312" w:eastAsia="仿宋_GB2312" w:hAnsi="仿宋_GB2312"/>
          <w:color w:val="000000"/>
          <w:sz w:val="32"/>
          <w:szCs w:val="32"/>
        </w:rPr>
        <w:t>2021</w:t>
      </w:r>
      <w:r>
        <w:rPr>
          <w:rFonts w:ascii="仿宋_GB2312" w:eastAsia="仿宋_GB2312" w:hAnsi="仿宋_GB2312" w:hint="eastAsia"/>
          <w:color w:val="000000"/>
          <w:sz w:val="32"/>
          <w:szCs w:val="32"/>
        </w:rPr>
        <w:t>年财政资金收入</w:t>
      </w:r>
      <w:r>
        <w:rPr>
          <w:rFonts w:ascii="仿宋" w:eastAsia="仿宋" w:hAnsi="仿宋" w:cs="仿宋"/>
          <w:sz w:val="32"/>
          <w:szCs w:val="32"/>
        </w:rPr>
        <w:t>2805.17</w:t>
      </w:r>
      <w:r>
        <w:rPr>
          <w:rFonts w:ascii="仿宋_GB2312" w:eastAsia="仿宋_GB2312" w:hAnsi="仿宋_GB2312" w:hint="eastAsia"/>
          <w:color w:val="000000"/>
          <w:sz w:val="32"/>
        </w:rPr>
        <w:t>万</w:t>
      </w:r>
      <w:r>
        <w:rPr>
          <w:rFonts w:ascii="仿宋_GB2312" w:eastAsia="仿宋_GB2312" w:hAnsi="仿宋_GB2312" w:hint="eastAsia"/>
          <w:color w:val="000000"/>
          <w:sz w:val="32"/>
          <w:szCs w:val="32"/>
        </w:rPr>
        <w:t>元，上年结转</w:t>
      </w:r>
      <w:r>
        <w:rPr>
          <w:rFonts w:ascii="仿宋_GB2312" w:eastAsia="仿宋_GB2312" w:hAnsi="仿宋_GB2312"/>
          <w:color w:val="000000"/>
          <w:sz w:val="32"/>
          <w:szCs w:val="32"/>
        </w:rPr>
        <w:t>500.38</w:t>
      </w:r>
      <w:r>
        <w:rPr>
          <w:rFonts w:ascii="仿宋_GB2312" w:eastAsia="仿宋_GB2312" w:hAnsi="仿宋_GB2312" w:hint="eastAsia"/>
          <w:color w:val="000000"/>
          <w:sz w:val="32"/>
        </w:rPr>
        <w:t>万</w:t>
      </w:r>
      <w:r>
        <w:rPr>
          <w:rFonts w:ascii="仿宋_GB2312" w:eastAsia="仿宋_GB2312" w:hAnsi="仿宋_GB2312" w:hint="eastAsia"/>
          <w:color w:val="000000"/>
          <w:sz w:val="32"/>
          <w:szCs w:val="32"/>
        </w:rPr>
        <w:t>元。</w:t>
      </w:r>
    </w:p>
    <w:p w:rsidR="00FA17AA" w:rsidRDefault="00FA17AA">
      <w:pPr>
        <w:pStyle w:val="a0"/>
        <w:spacing w:before="93"/>
        <w:rPr>
          <w:lang w:val="zh-CN"/>
        </w:rPr>
      </w:pP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（二）部门财政资金支出情况。</w:t>
      </w:r>
    </w:p>
    <w:p w:rsidR="00FA17AA" w:rsidRDefault="007B47C8">
      <w:pPr>
        <w:ind w:firstLineChars="200" w:firstLine="640"/>
        <w:rPr>
          <w:rFonts w:eastAsia="仿宋_GB2312"/>
          <w:sz w:val="32"/>
          <w:szCs w:val="32"/>
        </w:rPr>
      </w:pPr>
      <w:r>
        <w:rPr>
          <w:rFonts w:ascii="仿宋_GB2312" w:eastAsia="仿宋_GB2312" w:hAnsi="仿宋_GB2312"/>
          <w:color w:val="000000"/>
          <w:sz w:val="32"/>
          <w:szCs w:val="32"/>
        </w:rPr>
        <w:t>2021</w:t>
      </w:r>
      <w:r>
        <w:rPr>
          <w:rFonts w:ascii="仿宋_GB2312" w:eastAsia="仿宋_GB2312" w:hAnsi="仿宋_GB2312" w:hint="eastAsia"/>
          <w:color w:val="000000"/>
          <w:sz w:val="32"/>
          <w:szCs w:val="32"/>
        </w:rPr>
        <w:t>年全年部门财政资金支出</w:t>
      </w:r>
      <w:r>
        <w:rPr>
          <w:rFonts w:ascii="仿宋" w:eastAsia="仿宋" w:hAnsi="仿宋" w:cs="仿宋"/>
          <w:sz w:val="32"/>
          <w:szCs w:val="32"/>
        </w:rPr>
        <w:t>3335.55</w:t>
      </w:r>
      <w:r>
        <w:rPr>
          <w:rFonts w:ascii="仿宋_GB2312" w:eastAsia="仿宋_GB2312" w:hAnsi="仿宋_GB2312" w:hint="eastAsia"/>
          <w:color w:val="000000"/>
          <w:sz w:val="32"/>
          <w:szCs w:val="32"/>
        </w:rPr>
        <w:t>万元。</w:t>
      </w:r>
    </w:p>
    <w:p w:rsidR="00FA17AA" w:rsidRDefault="00FA17AA">
      <w:pPr>
        <w:pStyle w:val="a0"/>
        <w:spacing w:before="93"/>
        <w:rPr>
          <w:lang w:val="zh-CN"/>
        </w:rPr>
      </w:pPr>
    </w:p>
    <w:p w:rsidR="00FA17AA" w:rsidRDefault="007B47C8">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w:t>
      </w: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（一）部门预算项目绩效管理。</w:t>
      </w:r>
    </w:p>
    <w:p w:rsidR="00FA17AA" w:rsidRDefault="007B47C8">
      <w:pPr>
        <w:pStyle w:val="a7"/>
        <w:widowControl/>
        <w:shd w:val="clear" w:color="auto" w:fill="FFFFFF"/>
        <w:spacing w:before="0" w:beforeAutospacing="0" w:after="0" w:afterAutospacing="0" w:line="560" w:lineRule="exact"/>
        <w:ind w:firstLine="640"/>
        <w:rPr>
          <w:rFonts w:ascii="方正仿宋_GBK" w:eastAsia="方正仿宋_GBK" w:hAnsi="微软雅黑" w:cs="微软雅黑"/>
          <w:b/>
          <w:sz w:val="27"/>
          <w:szCs w:val="27"/>
        </w:rPr>
      </w:pPr>
      <w:r>
        <w:rPr>
          <w:rFonts w:ascii="方正仿宋_GBK" w:eastAsia="方正仿宋_GBK" w:hAnsi="微软雅黑" w:cs="微软雅黑"/>
          <w:b/>
          <w:sz w:val="32"/>
          <w:szCs w:val="32"/>
          <w:shd w:val="clear" w:color="auto" w:fill="FFFFFF"/>
        </w:rPr>
        <w:t>1.</w:t>
      </w:r>
      <w:r>
        <w:rPr>
          <w:rFonts w:ascii="方正仿宋_GBK" w:eastAsia="方正仿宋_GBK" w:hAnsi="仿宋_GB2312" w:cs="仿宋_GB2312" w:hint="eastAsia"/>
          <w:b/>
          <w:sz w:val="32"/>
          <w:szCs w:val="32"/>
          <w:shd w:val="clear" w:color="auto" w:fill="FFFFFF"/>
        </w:rPr>
        <w:t>总体绩效</w:t>
      </w:r>
    </w:p>
    <w:p w:rsidR="00FA17AA" w:rsidRDefault="007B47C8">
      <w:pPr>
        <w:pStyle w:val="a7"/>
        <w:widowControl/>
        <w:shd w:val="clear" w:color="auto" w:fill="FFFFFF"/>
        <w:spacing w:before="0" w:beforeAutospacing="0" w:after="0" w:afterAutospacing="0" w:line="560" w:lineRule="exact"/>
        <w:ind w:firstLine="640"/>
        <w:rPr>
          <w:rFonts w:ascii="仿宋_GB2312" w:eastAsia="仿宋_GB2312"/>
          <w:sz w:val="32"/>
          <w:szCs w:val="32"/>
          <w:shd w:val="clear" w:color="auto" w:fill="FFFFFF"/>
        </w:rPr>
      </w:pP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t>年总体目标是：在县委县政府的领导下，按照职能职责按时完成上级部门下达的各项任务。保证财政资金安全，按时发放职工工资，节约办公，保障机构正常运行；有序推进其他各项业务工作，服务群众。</w:t>
      </w:r>
    </w:p>
    <w:p w:rsidR="00FA17AA" w:rsidRDefault="007B47C8">
      <w:pPr>
        <w:pStyle w:val="a7"/>
        <w:widowControl/>
        <w:shd w:val="clear" w:color="auto" w:fill="FFFFFF"/>
        <w:spacing w:before="0" w:beforeAutospacing="0" w:after="0" w:afterAutospacing="0" w:line="560" w:lineRule="exact"/>
        <w:ind w:firstLine="640"/>
        <w:rPr>
          <w:rFonts w:ascii="方正仿宋_GBK" w:eastAsia="方正仿宋_GBK" w:hAnsi="仿宋_GB2312" w:cs="仿宋_GB2312"/>
          <w:b/>
          <w:sz w:val="32"/>
          <w:szCs w:val="32"/>
          <w:shd w:val="clear" w:color="auto" w:fill="FFFFFF"/>
        </w:rPr>
      </w:pPr>
      <w:r>
        <w:rPr>
          <w:rFonts w:ascii="方正仿宋_GBK" w:eastAsia="方正仿宋_GBK" w:hAnsi="仿宋_GB2312" w:cs="仿宋_GB2312"/>
          <w:b/>
          <w:sz w:val="32"/>
          <w:szCs w:val="32"/>
          <w:shd w:val="clear" w:color="auto" w:fill="FFFFFF"/>
        </w:rPr>
        <w:t>2.</w:t>
      </w:r>
      <w:r>
        <w:rPr>
          <w:rFonts w:ascii="方正仿宋_GBK" w:eastAsia="方正仿宋_GBK" w:hAnsi="仿宋_GB2312" w:cs="仿宋_GB2312" w:hint="eastAsia"/>
          <w:b/>
          <w:sz w:val="32"/>
          <w:szCs w:val="32"/>
          <w:shd w:val="clear" w:color="auto" w:fill="FFFFFF"/>
        </w:rPr>
        <w:t>主要目标绩效完成情况</w:t>
      </w:r>
    </w:p>
    <w:p w:rsidR="00FA17AA" w:rsidRDefault="007B47C8">
      <w:pPr>
        <w:snapToGrid w:val="0"/>
        <w:spacing w:line="360" w:lineRule="auto"/>
        <w:ind w:firstLineChars="200" w:firstLine="640"/>
        <w:rPr>
          <w:rFonts w:ascii="仿宋_GB2312" w:eastAsia="仿宋_GB2312" w:hAnsi="仿宋"/>
          <w:color w:val="000000"/>
          <w:sz w:val="32"/>
          <w:szCs w:val="32"/>
        </w:rPr>
      </w:pPr>
      <w:r>
        <w:rPr>
          <w:rFonts w:eastAsia="仿宋_GB2312"/>
          <w:color w:val="000000"/>
          <w:sz w:val="32"/>
          <w:szCs w:val="32"/>
        </w:rPr>
        <w:t>2021</w:t>
      </w:r>
      <w:r>
        <w:rPr>
          <w:rFonts w:eastAsia="仿宋_GB2312" w:hint="eastAsia"/>
          <w:color w:val="000000"/>
          <w:sz w:val="32"/>
          <w:szCs w:val="32"/>
        </w:rPr>
        <w:t>年度全年资金拨付和使用均按计划进度完成，全年经费的拨付和使用均及时、合理，</w:t>
      </w:r>
      <w:r>
        <w:rPr>
          <w:rFonts w:ascii="仿宋_GB2312" w:eastAsia="仿宋_GB2312" w:hAnsi="仿宋" w:hint="eastAsia"/>
          <w:color w:val="000000"/>
          <w:sz w:val="32"/>
          <w:szCs w:val="32"/>
        </w:rPr>
        <w:t>按照项目资金管理办法实行专款专用，</w:t>
      </w:r>
      <w:r>
        <w:rPr>
          <w:rFonts w:eastAsia="仿宋_GB2312" w:hint="eastAsia"/>
          <w:color w:val="000000"/>
          <w:sz w:val="32"/>
          <w:szCs w:val="32"/>
        </w:rPr>
        <w:t>未发生因经费影响工作的情况。</w:t>
      </w:r>
      <w:r>
        <w:rPr>
          <w:rFonts w:ascii="仿宋_GB2312" w:eastAsia="仿宋_GB2312" w:hAnsi="仿宋" w:hint="eastAsia"/>
          <w:color w:val="000000"/>
          <w:sz w:val="32"/>
          <w:szCs w:val="32"/>
        </w:rPr>
        <w:t>坚决执行国家有关法律、法规和财务规章制度，厉行节约，制止奢侈浪费，量入为出，保证重点，兼顾一般，严格专款专用，防止了截</w:t>
      </w:r>
      <w:r>
        <w:rPr>
          <w:rFonts w:ascii="仿宋_GB2312" w:eastAsia="仿宋_GB2312" w:hAnsi="仿宋" w:hint="eastAsia"/>
          <w:color w:val="000000"/>
          <w:sz w:val="32"/>
          <w:szCs w:val="32"/>
        </w:rPr>
        <w:lastRenderedPageBreak/>
        <w:t>留、挤占、挪用等问题发生，确保资金安全、规范、有效使用。</w:t>
      </w:r>
    </w:p>
    <w:p w:rsidR="00FA17AA" w:rsidRDefault="007B47C8">
      <w:pPr>
        <w:snapToGrid w:val="0"/>
        <w:spacing w:line="360" w:lineRule="auto"/>
        <w:ind w:firstLineChars="200" w:firstLine="643"/>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1</w:t>
      </w:r>
      <w:r>
        <w:rPr>
          <w:rFonts w:eastAsia="仿宋_GB2312" w:hint="eastAsia"/>
          <w:b/>
          <w:bCs/>
          <w:color w:val="000000"/>
          <w:sz w:val="32"/>
          <w:szCs w:val="32"/>
        </w:rPr>
        <w:t>）人员类</w:t>
      </w:r>
    </w:p>
    <w:p w:rsidR="00FA17AA" w:rsidRDefault="007B47C8">
      <w:pPr>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w:t>
      </w:r>
      <w:r>
        <w:rPr>
          <w:rFonts w:ascii="仿宋_GB2312" w:eastAsia="仿宋_GB2312" w:hAnsi="仿宋"/>
          <w:color w:val="000000"/>
          <w:sz w:val="32"/>
          <w:szCs w:val="32"/>
        </w:rPr>
        <w:t>,</w:t>
      </w:r>
      <w:r>
        <w:rPr>
          <w:rFonts w:ascii="仿宋_GB2312" w:eastAsia="仿宋_GB2312" w:hAnsi="仿宋" w:hint="eastAsia"/>
          <w:color w:val="000000"/>
          <w:sz w:val="32"/>
          <w:szCs w:val="32"/>
        </w:rPr>
        <w:t>使用一般公共预算财政拨款安排的职工工资支出、住房</w:t>
      </w:r>
      <w:r w:rsidR="00F01D44">
        <w:rPr>
          <w:rFonts w:ascii="仿宋_GB2312" w:eastAsia="仿宋_GB2312" w:hAnsi="仿宋" w:hint="eastAsia"/>
          <w:color w:val="000000"/>
          <w:sz w:val="32"/>
          <w:szCs w:val="32"/>
        </w:rPr>
        <w:t>公积金支出等基本支出保障有力，未将工资福利支出等大平台指标挪作他</w:t>
      </w:r>
      <w:r>
        <w:rPr>
          <w:rFonts w:ascii="仿宋_GB2312" w:eastAsia="仿宋_GB2312" w:hAnsi="仿宋" w:hint="eastAsia"/>
          <w:color w:val="000000"/>
          <w:sz w:val="32"/>
          <w:szCs w:val="32"/>
        </w:rPr>
        <w:t>用，确保全年平稳保障职工工资支出，维持基本行政运转。</w:t>
      </w:r>
    </w:p>
    <w:p w:rsidR="00FA17AA" w:rsidRDefault="007B47C8">
      <w:pPr>
        <w:snapToGrid w:val="0"/>
        <w:spacing w:line="360" w:lineRule="auto"/>
        <w:ind w:firstLineChars="200" w:firstLine="640"/>
        <w:rPr>
          <w:rFonts w:eastAsia="仿宋_GB2312"/>
          <w:color w:val="000000"/>
          <w:sz w:val="32"/>
          <w:szCs w:val="32"/>
        </w:rPr>
      </w:pPr>
      <w:r>
        <w:rPr>
          <w:rFonts w:ascii="仿宋_GB2312" w:eastAsia="仿宋_GB2312" w:hAnsi="仿宋" w:hint="eastAsia"/>
          <w:color w:val="000000"/>
          <w:sz w:val="32"/>
          <w:szCs w:val="32"/>
        </w:rPr>
        <w:t>人员经费支出</w:t>
      </w:r>
      <w:r>
        <w:rPr>
          <w:rFonts w:ascii="仿宋_GB2312" w:eastAsia="仿宋_GB2312"/>
          <w:sz w:val="32"/>
          <w:szCs w:val="32"/>
          <w:shd w:val="clear" w:color="auto" w:fill="FFFFFF"/>
        </w:rPr>
        <w:t>442.76</w:t>
      </w:r>
      <w:r>
        <w:rPr>
          <w:rFonts w:ascii="仿宋_GB2312" w:eastAsia="仿宋_GB2312" w:hAnsi="仿宋" w:hint="eastAsia"/>
          <w:color w:val="000000"/>
          <w:sz w:val="32"/>
          <w:szCs w:val="32"/>
        </w:rPr>
        <w:t>万元，主要用于职工工资及福利待遇支出，</w:t>
      </w:r>
      <w:r>
        <w:rPr>
          <w:rFonts w:eastAsia="仿宋_GB2312" w:hint="eastAsia"/>
          <w:color w:val="000000"/>
          <w:sz w:val="32"/>
          <w:szCs w:val="32"/>
        </w:rPr>
        <w:t>干部职工工资及对个人和家庭补助支出足额按月及时进行拨付，预算执行率</w:t>
      </w:r>
      <w:r>
        <w:rPr>
          <w:rFonts w:eastAsia="仿宋_GB2312"/>
          <w:color w:val="000000"/>
          <w:sz w:val="32"/>
          <w:szCs w:val="32"/>
        </w:rPr>
        <w:t>100%</w:t>
      </w:r>
      <w:r>
        <w:rPr>
          <w:rFonts w:eastAsia="仿宋_GB2312" w:hint="eastAsia"/>
          <w:color w:val="000000"/>
          <w:sz w:val="32"/>
          <w:szCs w:val="32"/>
        </w:rPr>
        <w:t>。</w:t>
      </w:r>
    </w:p>
    <w:p w:rsidR="00FA17AA" w:rsidRDefault="007B47C8">
      <w:pPr>
        <w:snapToGrid w:val="0"/>
        <w:spacing w:line="360" w:lineRule="auto"/>
        <w:ind w:firstLineChars="200" w:firstLine="643"/>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2</w:t>
      </w:r>
      <w:r>
        <w:rPr>
          <w:rFonts w:eastAsia="仿宋_GB2312" w:hint="eastAsia"/>
          <w:b/>
          <w:bCs/>
          <w:color w:val="000000"/>
          <w:sz w:val="32"/>
          <w:szCs w:val="32"/>
        </w:rPr>
        <w:t>）运转类</w:t>
      </w:r>
    </w:p>
    <w:p w:rsidR="00FA17AA" w:rsidRDefault="007B47C8">
      <w:pPr>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w:t>
      </w:r>
      <w:r>
        <w:rPr>
          <w:rFonts w:ascii="仿宋_GB2312" w:eastAsia="仿宋_GB2312" w:hAnsi="仿宋"/>
          <w:color w:val="000000"/>
          <w:sz w:val="32"/>
          <w:szCs w:val="32"/>
        </w:rPr>
        <w:t>,</w:t>
      </w:r>
      <w:r>
        <w:rPr>
          <w:rFonts w:ascii="仿宋_GB2312" w:eastAsia="仿宋_GB2312" w:hAnsi="仿宋" w:hint="eastAsia"/>
          <w:color w:val="000000"/>
          <w:sz w:val="32"/>
          <w:szCs w:val="32"/>
        </w:rPr>
        <w:t>在履行一般行政管理职能、维持机关日常运转而开支的机关运行经费呈下降趋势，全局厉行节约，杜绝各类非必要业务培训及差旅费支出；办公设备维护、耗材选购均货比三家，注重性价比，通过采取多种措施，切实严控各类公用经费支出。</w:t>
      </w:r>
    </w:p>
    <w:p w:rsidR="00FA17AA" w:rsidRDefault="007B47C8">
      <w:pPr>
        <w:snapToGrid w:val="0"/>
        <w:spacing w:line="360" w:lineRule="auto"/>
        <w:ind w:firstLineChars="200" w:firstLine="640"/>
        <w:rPr>
          <w:rFonts w:eastAsia="仿宋_GB2312"/>
          <w:color w:val="000000"/>
          <w:sz w:val="32"/>
          <w:szCs w:val="32"/>
        </w:rPr>
      </w:pPr>
      <w:r>
        <w:rPr>
          <w:rFonts w:ascii="仿宋_GB2312" w:eastAsia="仿宋_GB2312" w:hAnsi="仿宋" w:hint="eastAsia"/>
          <w:color w:val="000000"/>
          <w:sz w:val="32"/>
          <w:szCs w:val="32"/>
        </w:rPr>
        <w:t>公用经费支出</w:t>
      </w:r>
      <w:r>
        <w:rPr>
          <w:rFonts w:ascii="仿宋_GB2312" w:eastAsia="仿宋_GB2312"/>
          <w:sz w:val="32"/>
          <w:szCs w:val="32"/>
          <w:shd w:val="clear" w:color="auto" w:fill="FFFFFF"/>
        </w:rPr>
        <w:t>45.03</w:t>
      </w:r>
      <w:r>
        <w:rPr>
          <w:rFonts w:ascii="仿宋_GB2312" w:eastAsia="仿宋_GB2312" w:hAnsi="仿宋" w:hint="eastAsia"/>
          <w:color w:val="000000"/>
          <w:sz w:val="32"/>
          <w:szCs w:val="32"/>
        </w:rPr>
        <w:t>万元，主要用于办公费、印刷费、水电费、车辆运行及维护费、差旅费、维修（护）费等日常公用经费，严格按照资金用途申报、使用资金，均已足额按时支付，有力保障了各项业务的顺利开展，预算执行率</w:t>
      </w:r>
      <w:r>
        <w:rPr>
          <w:rFonts w:ascii="仿宋_GB2312" w:eastAsia="仿宋_GB2312" w:hAnsi="仿宋"/>
          <w:color w:val="000000"/>
          <w:sz w:val="32"/>
          <w:szCs w:val="32"/>
        </w:rPr>
        <w:t>100%</w:t>
      </w:r>
      <w:r>
        <w:rPr>
          <w:rFonts w:ascii="仿宋_GB2312" w:eastAsia="仿宋_GB2312" w:hAnsi="仿宋" w:hint="eastAsia"/>
          <w:color w:val="000000"/>
          <w:sz w:val="32"/>
          <w:szCs w:val="32"/>
        </w:rPr>
        <w:t>。</w:t>
      </w:r>
    </w:p>
    <w:p w:rsidR="00FA17AA" w:rsidRDefault="007B47C8">
      <w:pPr>
        <w:widowControl/>
        <w:adjustRightInd w:val="0"/>
        <w:snapToGrid w:val="0"/>
        <w:spacing w:line="360" w:lineRule="auto"/>
        <w:ind w:firstLineChars="200" w:firstLine="643"/>
        <w:contextualSpacing/>
        <w:jc w:val="left"/>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3</w:t>
      </w:r>
      <w:r>
        <w:rPr>
          <w:rFonts w:eastAsia="仿宋_GB2312" w:hint="eastAsia"/>
          <w:b/>
          <w:bCs/>
          <w:color w:val="000000"/>
          <w:sz w:val="32"/>
          <w:szCs w:val="32"/>
        </w:rPr>
        <w:t>）特定目标类</w:t>
      </w:r>
    </w:p>
    <w:p w:rsidR="00FA17AA" w:rsidRDefault="007B47C8">
      <w:pPr>
        <w:widowControl/>
        <w:adjustRightInd w:val="0"/>
        <w:snapToGrid w:val="0"/>
        <w:spacing w:line="360" w:lineRule="auto"/>
        <w:ind w:firstLineChars="200" w:firstLine="640"/>
        <w:contextualSpacing/>
        <w:jc w:val="left"/>
        <w:rPr>
          <w:rFonts w:ascii="仿宋_GB2312" w:eastAsia="仿宋_GB2312" w:hAnsi="宋体" w:cs="仿宋_GB2312"/>
          <w:sz w:val="32"/>
          <w:szCs w:val="32"/>
          <w:shd w:val="clear" w:color="auto" w:fill="FFFFFF"/>
          <w:lang w:val="zh-CN"/>
        </w:rPr>
      </w:pPr>
      <w:r>
        <w:rPr>
          <w:rFonts w:eastAsia="仿宋_GB2312"/>
          <w:color w:val="000000"/>
          <w:sz w:val="32"/>
          <w:szCs w:val="32"/>
        </w:rPr>
        <w:lastRenderedPageBreak/>
        <w:t>2021</w:t>
      </w:r>
      <w:r>
        <w:rPr>
          <w:rFonts w:eastAsia="仿宋_GB2312" w:hint="eastAsia"/>
          <w:color w:val="000000"/>
          <w:sz w:val="32"/>
          <w:szCs w:val="32"/>
        </w:rPr>
        <w:t>年</w:t>
      </w:r>
      <w:r>
        <w:rPr>
          <w:rFonts w:ascii="仿宋_GB2312" w:eastAsia="仿宋_GB2312" w:hAnsi="仿宋" w:hint="eastAsia"/>
          <w:color w:val="000000"/>
          <w:sz w:val="32"/>
          <w:szCs w:val="32"/>
        </w:rPr>
        <w:t>项目支出</w:t>
      </w:r>
      <w:r>
        <w:rPr>
          <w:rFonts w:ascii="仿宋_GB2312" w:eastAsia="仿宋_GB2312"/>
          <w:sz w:val="32"/>
          <w:szCs w:val="32"/>
          <w:shd w:val="clear" w:color="auto" w:fill="FFFFFF"/>
        </w:rPr>
        <w:t>2847.76</w:t>
      </w:r>
      <w:r>
        <w:rPr>
          <w:rFonts w:ascii="仿宋_GB2312" w:eastAsia="仿宋_GB2312" w:hAnsi="仿宋" w:hint="eastAsia"/>
          <w:color w:val="000000"/>
          <w:sz w:val="32"/>
          <w:szCs w:val="32"/>
        </w:rPr>
        <w:t>万元，主要用于</w:t>
      </w:r>
      <w:r>
        <w:rPr>
          <w:rFonts w:ascii="仿宋_GB2312" w:eastAsia="仿宋_GB2312" w:hAnsi="宋体" w:cs="仿宋_GB2312" w:hint="eastAsia"/>
          <w:sz w:val="32"/>
          <w:szCs w:val="32"/>
          <w:shd w:val="clear" w:color="auto" w:fill="FFFFFF"/>
          <w:lang w:val="zh-CN"/>
        </w:rPr>
        <w:t>城市市容环境卫生综合管理工作、全县城市绿化监督管理工作、数字化城市联动指挥工作等业务的办理，预算执行率100%。</w:t>
      </w:r>
    </w:p>
    <w:p w:rsidR="00FA17AA" w:rsidRDefault="007B47C8">
      <w:pPr>
        <w:widowControl/>
        <w:adjustRightInd w:val="0"/>
        <w:snapToGrid w:val="0"/>
        <w:spacing w:line="360" w:lineRule="auto"/>
        <w:ind w:firstLineChars="200" w:firstLine="643"/>
        <w:contextualSpacing/>
        <w:jc w:val="left"/>
        <w:rPr>
          <w:rFonts w:ascii="仿宋_GB2312" w:eastAsia="仿宋_GB2312" w:hAnsi="仿宋"/>
          <w:b/>
          <w:bCs/>
          <w:color w:val="000000"/>
          <w:sz w:val="32"/>
          <w:szCs w:val="32"/>
        </w:rPr>
      </w:pPr>
      <w:r>
        <w:rPr>
          <w:rFonts w:ascii="仿宋_GB2312" w:eastAsia="仿宋_GB2312" w:hAnsi="仿宋"/>
          <w:b/>
          <w:bCs/>
          <w:color w:val="000000"/>
          <w:sz w:val="32"/>
          <w:szCs w:val="32"/>
        </w:rPr>
        <w:t>3.</w:t>
      </w:r>
      <w:r>
        <w:rPr>
          <w:rFonts w:ascii="仿宋_GB2312" w:eastAsia="仿宋_GB2312" w:hAnsi="仿宋" w:hint="eastAsia"/>
          <w:b/>
          <w:bCs/>
          <w:color w:val="000000"/>
          <w:sz w:val="32"/>
          <w:szCs w:val="32"/>
        </w:rPr>
        <w:t>绩效目标完成情况</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严格落实行政执法“三项制度”，推进行政执法标准化体系建设。规范执法行为，开展县城城区占道经营、乱摆摊设点治理，做好校园周边食品摊贩占道经营的管理。共清理流动摊贩</w:t>
      </w:r>
      <w:r>
        <w:rPr>
          <w:rFonts w:ascii="仿宋" w:eastAsia="仿宋" w:hAnsi="仿宋" w:cs="仿宋"/>
          <w:sz w:val="33"/>
          <w:szCs w:val="33"/>
        </w:rPr>
        <w:t>4602</w:t>
      </w:r>
      <w:r>
        <w:rPr>
          <w:rFonts w:ascii="仿宋" w:eastAsia="仿宋" w:hAnsi="仿宋" w:cs="仿宋" w:hint="eastAsia"/>
          <w:sz w:val="33"/>
          <w:szCs w:val="33"/>
        </w:rPr>
        <w:t>余户，整改占道经营</w:t>
      </w:r>
      <w:r>
        <w:rPr>
          <w:rFonts w:ascii="仿宋" w:eastAsia="仿宋" w:hAnsi="仿宋" w:cs="仿宋"/>
          <w:sz w:val="33"/>
          <w:szCs w:val="33"/>
        </w:rPr>
        <w:t>3675</w:t>
      </w:r>
      <w:r>
        <w:rPr>
          <w:rFonts w:ascii="仿宋" w:eastAsia="仿宋" w:hAnsi="仿宋" w:cs="仿宋" w:hint="eastAsia"/>
          <w:sz w:val="33"/>
          <w:szCs w:val="33"/>
        </w:rPr>
        <w:t>余起，行政处罚</w:t>
      </w:r>
      <w:r>
        <w:rPr>
          <w:rFonts w:ascii="仿宋" w:eastAsia="仿宋" w:hAnsi="仿宋" w:cs="仿宋"/>
          <w:sz w:val="33"/>
          <w:szCs w:val="33"/>
        </w:rPr>
        <w:t>2</w:t>
      </w:r>
      <w:r>
        <w:rPr>
          <w:rFonts w:ascii="仿宋" w:eastAsia="仿宋" w:hAnsi="仿宋" w:cs="仿宋" w:hint="eastAsia"/>
          <w:sz w:val="33"/>
          <w:szCs w:val="33"/>
        </w:rPr>
        <w:t>起。</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县城新增垃圾收集点位</w:t>
      </w:r>
      <w:r>
        <w:rPr>
          <w:rFonts w:ascii="仿宋" w:eastAsia="仿宋" w:hAnsi="仿宋" w:cs="仿宋"/>
          <w:sz w:val="33"/>
          <w:szCs w:val="33"/>
        </w:rPr>
        <w:t>150</w:t>
      </w:r>
      <w:r>
        <w:rPr>
          <w:rFonts w:ascii="仿宋" w:eastAsia="仿宋" w:hAnsi="仿宋" w:cs="仿宋" w:hint="eastAsia"/>
          <w:sz w:val="33"/>
          <w:szCs w:val="33"/>
        </w:rPr>
        <w:t>余处，设置</w:t>
      </w:r>
      <w:r>
        <w:rPr>
          <w:rFonts w:ascii="仿宋" w:eastAsia="仿宋" w:hAnsi="仿宋" w:cs="仿宋"/>
          <w:sz w:val="33"/>
          <w:szCs w:val="33"/>
        </w:rPr>
        <w:t>240L</w:t>
      </w:r>
      <w:r>
        <w:rPr>
          <w:rFonts w:ascii="仿宋" w:eastAsia="仿宋" w:hAnsi="仿宋" w:cs="仿宋" w:hint="eastAsia"/>
          <w:sz w:val="33"/>
          <w:szCs w:val="33"/>
        </w:rPr>
        <w:t>垃圾桶</w:t>
      </w:r>
      <w:r>
        <w:rPr>
          <w:rFonts w:ascii="仿宋" w:eastAsia="仿宋" w:hAnsi="仿宋" w:cs="仿宋"/>
          <w:sz w:val="33"/>
          <w:szCs w:val="33"/>
        </w:rPr>
        <w:t>600</w:t>
      </w:r>
      <w:r>
        <w:rPr>
          <w:rFonts w:ascii="仿宋" w:eastAsia="仿宋" w:hAnsi="仿宋" w:cs="仿宋" w:hint="eastAsia"/>
          <w:sz w:val="33"/>
          <w:szCs w:val="33"/>
        </w:rPr>
        <w:t>余个，</w:t>
      </w:r>
      <w:r>
        <w:rPr>
          <w:rFonts w:ascii="仿宋" w:eastAsia="仿宋" w:hAnsi="仿宋" w:cs="仿宋"/>
          <w:sz w:val="33"/>
          <w:szCs w:val="33"/>
        </w:rPr>
        <w:t>660L</w:t>
      </w:r>
      <w:r>
        <w:rPr>
          <w:rFonts w:ascii="仿宋" w:eastAsia="仿宋" w:hAnsi="仿宋" w:cs="仿宋" w:hint="eastAsia"/>
          <w:sz w:val="33"/>
          <w:szCs w:val="33"/>
        </w:rPr>
        <w:t>大垃圾桶</w:t>
      </w:r>
      <w:r>
        <w:rPr>
          <w:rFonts w:ascii="仿宋" w:eastAsia="仿宋" w:hAnsi="仿宋" w:cs="仿宋"/>
          <w:sz w:val="33"/>
          <w:szCs w:val="33"/>
        </w:rPr>
        <w:t>18</w:t>
      </w:r>
      <w:r>
        <w:rPr>
          <w:rFonts w:ascii="仿宋" w:eastAsia="仿宋" w:hAnsi="仿宋" w:cs="仿宋" w:hint="eastAsia"/>
          <w:sz w:val="33"/>
          <w:szCs w:val="33"/>
        </w:rPr>
        <w:t>个，购置环卫车辆</w:t>
      </w:r>
      <w:r>
        <w:rPr>
          <w:rFonts w:ascii="仿宋" w:eastAsia="仿宋" w:hAnsi="仿宋" w:cs="仿宋"/>
          <w:sz w:val="33"/>
          <w:szCs w:val="33"/>
        </w:rPr>
        <w:t>28</w:t>
      </w:r>
      <w:r>
        <w:rPr>
          <w:rFonts w:ascii="仿宋" w:eastAsia="仿宋" w:hAnsi="仿宋" w:cs="仿宋" w:hint="eastAsia"/>
          <w:sz w:val="33"/>
          <w:szCs w:val="33"/>
        </w:rPr>
        <w:t>台（包括</w:t>
      </w:r>
      <w:r>
        <w:rPr>
          <w:rFonts w:ascii="仿宋" w:eastAsia="仿宋" w:hAnsi="仿宋" w:cs="仿宋"/>
          <w:sz w:val="33"/>
          <w:szCs w:val="33"/>
        </w:rPr>
        <w:t>3</w:t>
      </w:r>
      <w:r>
        <w:rPr>
          <w:rFonts w:ascii="仿宋" w:eastAsia="仿宋" w:hAnsi="仿宋" w:cs="仿宋" w:hint="eastAsia"/>
          <w:sz w:val="33"/>
          <w:szCs w:val="33"/>
        </w:rPr>
        <w:t>辆巡逻皮卡车），对</w:t>
      </w:r>
      <w:r>
        <w:rPr>
          <w:rFonts w:ascii="仿宋" w:eastAsia="仿宋" w:hAnsi="仿宋" w:cs="仿宋"/>
          <w:sz w:val="33"/>
          <w:szCs w:val="33"/>
        </w:rPr>
        <w:t>88.63</w:t>
      </w:r>
      <w:r>
        <w:rPr>
          <w:rFonts w:ascii="仿宋" w:eastAsia="仿宋" w:hAnsi="仿宋" w:cs="仿宋" w:hint="eastAsia"/>
          <w:sz w:val="33"/>
          <w:szCs w:val="33"/>
        </w:rPr>
        <w:t>万㎡管辖范围内的垃圾清运日产日清，县城区生活垃圾无害化处理率达</w:t>
      </w:r>
      <w:r>
        <w:rPr>
          <w:rFonts w:ascii="仿宋" w:eastAsia="仿宋" w:hAnsi="仿宋" w:cs="仿宋"/>
          <w:sz w:val="33"/>
          <w:szCs w:val="33"/>
        </w:rPr>
        <w:t>100%</w:t>
      </w:r>
      <w:r>
        <w:rPr>
          <w:rFonts w:ascii="仿宋" w:eastAsia="仿宋" w:hAnsi="仿宋" w:cs="仿宋" w:hint="eastAsia"/>
          <w:sz w:val="33"/>
          <w:szCs w:val="33"/>
        </w:rPr>
        <w:t>，共清运垃圾达到</w:t>
      </w:r>
      <w:r>
        <w:rPr>
          <w:rFonts w:ascii="仿宋" w:eastAsia="仿宋" w:hAnsi="仿宋" w:cs="仿宋"/>
          <w:sz w:val="33"/>
          <w:szCs w:val="33"/>
        </w:rPr>
        <w:t>18840</w:t>
      </w:r>
      <w:r>
        <w:rPr>
          <w:rFonts w:ascii="仿宋" w:eastAsia="仿宋" w:hAnsi="仿宋" w:cs="仿宋" w:hint="eastAsia"/>
          <w:sz w:val="33"/>
          <w:szCs w:val="33"/>
        </w:rPr>
        <w:t>吨。严格按照“两洒一冲”降尘洒水工作要求，坚持主要街面每天循环洒水</w:t>
      </w:r>
      <w:r>
        <w:rPr>
          <w:rFonts w:ascii="仿宋" w:eastAsia="仿宋" w:hAnsi="仿宋" w:cs="仿宋"/>
          <w:sz w:val="33"/>
          <w:szCs w:val="33"/>
        </w:rPr>
        <w:t>2</w:t>
      </w:r>
      <w:r>
        <w:rPr>
          <w:rFonts w:ascii="仿宋" w:eastAsia="仿宋" w:hAnsi="仿宋" w:cs="仿宋" w:hint="eastAsia"/>
          <w:sz w:val="33"/>
          <w:szCs w:val="33"/>
        </w:rPr>
        <w:t>次以上，日降尘洒水面积达到</w:t>
      </w:r>
      <w:r>
        <w:rPr>
          <w:rFonts w:ascii="仿宋" w:eastAsia="仿宋" w:hAnsi="仿宋" w:cs="仿宋"/>
          <w:sz w:val="33"/>
          <w:szCs w:val="33"/>
        </w:rPr>
        <w:t>32</w:t>
      </w:r>
      <w:r>
        <w:rPr>
          <w:rFonts w:ascii="仿宋" w:eastAsia="仿宋" w:hAnsi="仿宋" w:cs="仿宋" w:hint="eastAsia"/>
          <w:sz w:val="33"/>
          <w:szCs w:val="33"/>
        </w:rPr>
        <w:t>万㎡以上。累计出动洒水车、机扫车</w:t>
      </w:r>
      <w:r>
        <w:rPr>
          <w:rFonts w:ascii="仿宋" w:eastAsia="仿宋" w:hAnsi="仿宋" w:cs="仿宋"/>
          <w:sz w:val="33"/>
          <w:szCs w:val="33"/>
        </w:rPr>
        <w:t>50</w:t>
      </w:r>
      <w:r>
        <w:rPr>
          <w:rFonts w:ascii="仿宋" w:eastAsia="仿宋" w:hAnsi="仿宋" w:cs="仿宋" w:hint="eastAsia"/>
          <w:sz w:val="33"/>
          <w:szCs w:val="33"/>
        </w:rPr>
        <w:t>余台次，环卫工人</w:t>
      </w:r>
      <w:r>
        <w:rPr>
          <w:rFonts w:ascii="仿宋" w:eastAsia="仿宋" w:hAnsi="仿宋" w:cs="仿宋"/>
          <w:sz w:val="33"/>
          <w:szCs w:val="33"/>
        </w:rPr>
        <w:t>80</w:t>
      </w:r>
      <w:r>
        <w:rPr>
          <w:rFonts w:ascii="仿宋" w:eastAsia="仿宋" w:hAnsi="仿宋" w:cs="仿宋" w:hint="eastAsia"/>
          <w:sz w:val="33"/>
          <w:szCs w:val="33"/>
        </w:rPr>
        <w:t>余人，完成乡村振兴衔接会、项目拉练等重大活动的沿线环境突击整治共计</w:t>
      </w:r>
      <w:r>
        <w:rPr>
          <w:rFonts w:ascii="仿宋" w:eastAsia="仿宋" w:hAnsi="仿宋" w:cs="仿宋"/>
          <w:sz w:val="33"/>
          <w:szCs w:val="33"/>
        </w:rPr>
        <w:t>30</w:t>
      </w:r>
      <w:r>
        <w:rPr>
          <w:rFonts w:ascii="仿宋" w:eastAsia="仿宋" w:hAnsi="仿宋" w:cs="仿宋" w:hint="eastAsia"/>
          <w:sz w:val="33"/>
          <w:szCs w:val="33"/>
        </w:rPr>
        <w:t>余次。开展县城卫生死角专项清理行动</w:t>
      </w:r>
      <w:r>
        <w:rPr>
          <w:rFonts w:ascii="仿宋" w:eastAsia="仿宋" w:hAnsi="仿宋" w:cs="仿宋"/>
          <w:sz w:val="33"/>
          <w:szCs w:val="33"/>
        </w:rPr>
        <w:t>16</w:t>
      </w:r>
      <w:r>
        <w:rPr>
          <w:rFonts w:ascii="仿宋" w:eastAsia="仿宋" w:hAnsi="仿宋" w:cs="仿宋" w:hint="eastAsia"/>
          <w:sz w:val="33"/>
          <w:szCs w:val="33"/>
        </w:rPr>
        <w:t>次，共计突击清除边坡白色垃圾</w:t>
      </w:r>
      <w:r>
        <w:rPr>
          <w:rFonts w:ascii="仿宋" w:eastAsia="仿宋" w:hAnsi="仿宋" w:cs="仿宋"/>
          <w:sz w:val="33"/>
          <w:szCs w:val="33"/>
        </w:rPr>
        <w:t>2</w:t>
      </w:r>
      <w:r>
        <w:rPr>
          <w:rFonts w:ascii="仿宋" w:eastAsia="仿宋" w:hAnsi="仿宋" w:cs="仿宋" w:hint="eastAsia"/>
          <w:sz w:val="33"/>
          <w:szCs w:val="33"/>
        </w:rPr>
        <w:t>万㎡，清理背街小巷死角</w:t>
      </w:r>
      <w:r>
        <w:rPr>
          <w:rFonts w:ascii="仿宋" w:eastAsia="仿宋" w:hAnsi="仿宋" w:cs="仿宋"/>
          <w:sz w:val="33"/>
          <w:szCs w:val="33"/>
        </w:rPr>
        <w:t>460</w:t>
      </w:r>
      <w:r>
        <w:rPr>
          <w:rFonts w:ascii="仿宋" w:eastAsia="仿宋" w:hAnsi="仿宋" w:cs="仿宋" w:hint="eastAsia"/>
          <w:sz w:val="33"/>
          <w:szCs w:val="33"/>
        </w:rPr>
        <w:t>余处，清理废弃沙发树枝等乱堆乱放</w:t>
      </w:r>
      <w:r>
        <w:rPr>
          <w:rFonts w:ascii="仿宋" w:eastAsia="仿宋" w:hAnsi="仿宋" w:cs="仿宋"/>
          <w:sz w:val="33"/>
          <w:szCs w:val="33"/>
        </w:rPr>
        <w:t>420</w:t>
      </w:r>
      <w:r>
        <w:rPr>
          <w:rFonts w:ascii="仿宋" w:eastAsia="仿宋" w:hAnsi="仿宋" w:cs="仿宋" w:hint="eastAsia"/>
          <w:sz w:val="33"/>
          <w:szCs w:val="33"/>
        </w:rPr>
        <w:t>余次。每天派出车辆</w:t>
      </w:r>
      <w:r>
        <w:rPr>
          <w:rFonts w:ascii="仿宋" w:eastAsia="仿宋" w:hAnsi="仿宋" w:cs="仿宋"/>
          <w:sz w:val="33"/>
          <w:szCs w:val="33"/>
        </w:rPr>
        <w:t>1</w:t>
      </w:r>
      <w:r>
        <w:rPr>
          <w:rFonts w:ascii="仿宋" w:eastAsia="仿宋" w:hAnsi="仿宋" w:cs="仿宋" w:hint="eastAsia"/>
          <w:sz w:val="33"/>
          <w:szCs w:val="33"/>
        </w:rPr>
        <w:t>台次、人员</w:t>
      </w:r>
      <w:r>
        <w:rPr>
          <w:rFonts w:ascii="仿宋" w:eastAsia="仿宋" w:hAnsi="仿宋" w:cs="仿宋"/>
          <w:sz w:val="33"/>
          <w:szCs w:val="33"/>
        </w:rPr>
        <w:t>2</w:t>
      </w:r>
      <w:r>
        <w:rPr>
          <w:rFonts w:ascii="仿宋" w:eastAsia="仿宋" w:hAnsi="仿宋" w:cs="仿宋" w:hint="eastAsia"/>
          <w:sz w:val="33"/>
          <w:szCs w:val="33"/>
        </w:rPr>
        <w:t>人次进行餐厨废弃物收集清运，严查各餐饮店、食堂等餐厨废弃物</w:t>
      </w:r>
      <w:r>
        <w:rPr>
          <w:rFonts w:ascii="仿宋" w:eastAsia="仿宋" w:hAnsi="仿宋" w:cs="仿宋" w:hint="eastAsia"/>
          <w:sz w:val="33"/>
          <w:szCs w:val="33"/>
        </w:rPr>
        <w:lastRenderedPageBreak/>
        <w:t>处置情况，目前暂未发现餐饮店、食堂向养殖场（户）提供餐厨废弃物的情况。</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共累计修剪县城公共绿地及</w:t>
      </w:r>
      <w:r>
        <w:rPr>
          <w:rFonts w:ascii="仿宋" w:eastAsia="仿宋" w:hAnsi="仿宋" w:cs="仿宋"/>
          <w:sz w:val="33"/>
          <w:szCs w:val="33"/>
        </w:rPr>
        <w:t>G353</w:t>
      </w:r>
      <w:r>
        <w:rPr>
          <w:rFonts w:ascii="仿宋" w:eastAsia="仿宋" w:hAnsi="仿宋" w:cs="仿宋" w:hint="eastAsia"/>
          <w:sz w:val="33"/>
          <w:szCs w:val="33"/>
        </w:rPr>
        <w:t>沿线道路绿化造型</w:t>
      </w:r>
      <w:r>
        <w:rPr>
          <w:rFonts w:ascii="仿宋" w:eastAsia="仿宋" w:hAnsi="仿宋" w:cs="仿宋"/>
          <w:sz w:val="33"/>
          <w:szCs w:val="33"/>
        </w:rPr>
        <w:t>70</w:t>
      </w:r>
      <w:r>
        <w:rPr>
          <w:rFonts w:ascii="仿宋" w:eastAsia="仿宋" w:hAnsi="仿宋" w:cs="仿宋" w:hint="eastAsia"/>
          <w:sz w:val="33"/>
          <w:szCs w:val="33"/>
        </w:rPr>
        <w:t>余万平方米，清理垃圾</w:t>
      </w:r>
      <w:r>
        <w:rPr>
          <w:rFonts w:ascii="仿宋" w:eastAsia="仿宋" w:hAnsi="仿宋" w:cs="仿宋"/>
          <w:sz w:val="33"/>
          <w:szCs w:val="33"/>
        </w:rPr>
        <w:t>50</w:t>
      </w:r>
      <w:r>
        <w:rPr>
          <w:rFonts w:ascii="仿宋" w:eastAsia="仿宋" w:hAnsi="仿宋" w:cs="仿宋" w:hint="eastAsia"/>
          <w:sz w:val="33"/>
          <w:szCs w:val="33"/>
        </w:rPr>
        <w:t>余吨，施用复合肥、尿素共</w:t>
      </w:r>
      <w:r>
        <w:rPr>
          <w:rFonts w:ascii="仿宋" w:eastAsia="仿宋" w:hAnsi="仿宋" w:cs="仿宋"/>
          <w:sz w:val="33"/>
          <w:szCs w:val="33"/>
        </w:rPr>
        <w:t>40</w:t>
      </w:r>
      <w:r>
        <w:rPr>
          <w:rFonts w:ascii="仿宋" w:eastAsia="仿宋" w:hAnsi="仿宋" w:cs="仿宋" w:hint="eastAsia"/>
          <w:sz w:val="33"/>
          <w:szCs w:val="33"/>
        </w:rPr>
        <w:t>余次，累计清理菟丝子</w:t>
      </w:r>
      <w:r>
        <w:rPr>
          <w:rFonts w:ascii="仿宋" w:eastAsia="仿宋" w:hAnsi="仿宋" w:cs="仿宋"/>
          <w:sz w:val="33"/>
          <w:szCs w:val="33"/>
        </w:rPr>
        <w:t>60</w:t>
      </w:r>
      <w:r>
        <w:rPr>
          <w:rFonts w:ascii="仿宋" w:eastAsia="仿宋" w:hAnsi="仿宋" w:cs="仿宋" w:hint="eastAsia"/>
          <w:sz w:val="33"/>
          <w:szCs w:val="33"/>
        </w:rPr>
        <w:t>处，红火蚁防治面积</w:t>
      </w:r>
      <w:r>
        <w:rPr>
          <w:rFonts w:ascii="仿宋" w:eastAsia="仿宋" w:hAnsi="仿宋" w:cs="仿宋"/>
          <w:sz w:val="33"/>
          <w:szCs w:val="33"/>
        </w:rPr>
        <w:t>20</w:t>
      </w:r>
      <w:r>
        <w:rPr>
          <w:rFonts w:ascii="仿宋" w:eastAsia="仿宋" w:hAnsi="仿宋" w:cs="仿宋" w:hint="eastAsia"/>
          <w:sz w:val="33"/>
          <w:szCs w:val="33"/>
        </w:rPr>
        <w:t>余万平方米。对管护区域内枯枝、死树、遮挡道路交通标识标牌等情况进行清理，清理乔木</w:t>
      </w:r>
      <w:r>
        <w:rPr>
          <w:rFonts w:ascii="仿宋" w:eastAsia="仿宋" w:hAnsi="仿宋" w:cs="仿宋"/>
          <w:sz w:val="33"/>
          <w:szCs w:val="33"/>
        </w:rPr>
        <w:t>3200</w:t>
      </w:r>
      <w:r>
        <w:rPr>
          <w:rFonts w:ascii="仿宋" w:eastAsia="仿宋" w:hAnsi="仿宋" w:cs="仿宋" w:hint="eastAsia"/>
          <w:sz w:val="33"/>
          <w:szCs w:val="33"/>
        </w:rPr>
        <w:t>余株、积存枯枝落叶</w:t>
      </w:r>
      <w:r>
        <w:rPr>
          <w:rFonts w:ascii="仿宋" w:eastAsia="仿宋" w:hAnsi="仿宋" w:cs="仿宋"/>
          <w:sz w:val="33"/>
          <w:szCs w:val="33"/>
        </w:rPr>
        <w:t>36</w:t>
      </w:r>
      <w:r>
        <w:rPr>
          <w:rFonts w:ascii="仿宋" w:eastAsia="仿宋" w:hAnsi="仿宋" w:cs="仿宋" w:hint="eastAsia"/>
          <w:sz w:val="33"/>
          <w:szCs w:val="33"/>
        </w:rPr>
        <w:t>余吨、治理卫生死角</w:t>
      </w:r>
      <w:r>
        <w:rPr>
          <w:rFonts w:ascii="仿宋" w:eastAsia="仿宋" w:hAnsi="仿宋" w:cs="仿宋"/>
          <w:sz w:val="33"/>
          <w:szCs w:val="33"/>
        </w:rPr>
        <w:t>20</w:t>
      </w:r>
      <w:r>
        <w:rPr>
          <w:rFonts w:ascii="仿宋" w:eastAsia="仿宋" w:hAnsi="仿宋" w:cs="仿宋" w:hint="eastAsia"/>
          <w:sz w:val="33"/>
          <w:szCs w:val="33"/>
        </w:rPr>
        <w:t>余处。联合绿化管护公司对绿线范围内占绿、毁绿的情况进行处理和恢复</w:t>
      </w:r>
      <w:r>
        <w:rPr>
          <w:rFonts w:ascii="仿宋" w:eastAsia="仿宋" w:hAnsi="仿宋" w:cs="仿宋"/>
          <w:sz w:val="33"/>
          <w:szCs w:val="33"/>
        </w:rPr>
        <w:t>100</w:t>
      </w:r>
      <w:r>
        <w:rPr>
          <w:rFonts w:ascii="仿宋" w:eastAsia="仿宋" w:hAnsi="仿宋" w:cs="仿宋" w:hint="eastAsia"/>
          <w:sz w:val="33"/>
          <w:szCs w:val="33"/>
        </w:rPr>
        <w:t>余平方米。</w:t>
      </w:r>
    </w:p>
    <w:p w:rsidR="00FA17AA" w:rsidRDefault="007B47C8">
      <w:pPr>
        <w:ind w:firstLineChars="200" w:firstLine="660"/>
        <w:rPr>
          <w:rFonts w:ascii="仿宋" w:eastAsia="仿宋" w:hAnsi="仿宋" w:cs="仿宋"/>
          <w:sz w:val="33"/>
          <w:szCs w:val="33"/>
        </w:rPr>
      </w:pPr>
      <w:r>
        <w:rPr>
          <w:rFonts w:ascii="仿宋" w:eastAsia="仿宋" w:hAnsi="仿宋" w:cs="仿宋" w:hint="eastAsia"/>
          <w:sz w:val="33"/>
          <w:szCs w:val="33"/>
        </w:rPr>
        <w:t>结合数字城管运转和县城市管理过程中遇到的实际问题，充分发挥中心信息服务、综合协调的职能。共办理各类案件</w:t>
      </w:r>
      <w:r>
        <w:rPr>
          <w:rFonts w:ascii="仿宋" w:eastAsia="仿宋" w:hAnsi="仿宋" w:cs="仿宋"/>
          <w:sz w:val="33"/>
          <w:szCs w:val="33"/>
        </w:rPr>
        <w:t>10693</w:t>
      </w:r>
      <w:r>
        <w:rPr>
          <w:rFonts w:ascii="仿宋" w:eastAsia="仿宋" w:hAnsi="仿宋" w:cs="仿宋" w:hint="eastAsia"/>
          <w:sz w:val="33"/>
          <w:szCs w:val="33"/>
        </w:rPr>
        <w:t>件，立案</w:t>
      </w:r>
      <w:r>
        <w:rPr>
          <w:rFonts w:ascii="仿宋" w:eastAsia="仿宋" w:hAnsi="仿宋" w:cs="仿宋"/>
          <w:sz w:val="33"/>
          <w:szCs w:val="33"/>
        </w:rPr>
        <w:t>10514</w:t>
      </w:r>
      <w:r>
        <w:rPr>
          <w:rFonts w:ascii="仿宋" w:eastAsia="仿宋" w:hAnsi="仿宋" w:cs="仿宋" w:hint="eastAsia"/>
          <w:sz w:val="33"/>
          <w:szCs w:val="33"/>
        </w:rPr>
        <w:t>件，按期处置</w:t>
      </w:r>
      <w:r>
        <w:rPr>
          <w:rFonts w:ascii="仿宋" w:eastAsia="仿宋" w:hAnsi="仿宋" w:cs="仿宋"/>
          <w:sz w:val="33"/>
          <w:szCs w:val="33"/>
        </w:rPr>
        <w:t>10292</w:t>
      </w:r>
      <w:r>
        <w:rPr>
          <w:rFonts w:ascii="仿宋" w:eastAsia="仿宋" w:hAnsi="仿宋" w:cs="仿宋" w:hint="eastAsia"/>
          <w:sz w:val="33"/>
          <w:szCs w:val="33"/>
        </w:rPr>
        <w:t>件，按期处置率</w:t>
      </w:r>
      <w:r>
        <w:rPr>
          <w:rFonts w:ascii="仿宋" w:eastAsia="仿宋" w:hAnsi="仿宋" w:cs="仿宋"/>
          <w:sz w:val="33"/>
          <w:szCs w:val="33"/>
        </w:rPr>
        <w:t>97.88%</w:t>
      </w:r>
      <w:r>
        <w:rPr>
          <w:rFonts w:ascii="仿宋" w:eastAsia="仿宋" w:hAnsi="仿宋" w:cs="仿宋" w:hint="eastAsia"/>
          <w:sz w:val="33"/>
          <w:szCs w:val="33"/>
        </w:rPr>
        <w:t>，按期结案</w:t>
      </w:r>
      <w:r>
        <w:rPr>
          <w:rFonts w:ascii="仿宋" w:eastAsia="仿宋" w:hAnsi="仿宋" w:cs="仿宋"/>
          <w:sz w:val="33"/>
          <w:szCs w:val="33"/>
        </w:rPr>
        <w:t>10418</w:t>
      </w:r>
      <w:r>
        <w:rPr>
          <w:rFonts w:ascii="仿宋" w:eastAsia="仿宋" w:hAnsi="仿宋" w:cs="仿宋" w:hint="eastAsia"/>
          <w:sz w:val="33"/>
          <w:szCs w:val="33"/>
        </w:rPr>
        <w:t>件，按期结案率</w:t>
      </w:r>
      <w:r>
        <w:rPr>
          <w:rFonts w:ascii="仿宋" w:eastAsia="仿宋" w:hAnsi="仿宋" w:cs="仿宋"/>
          <w:sz w:val="33"/>
          <w:szCs w:val="33"/>
        </w:rPr>
        <w:t>99.14%</w:t>
      </w:r>
      <w:r>
        <w:rPr>
          <w:rFonts w:ascii="仿宋" w:eastAsia="仿宋" w:hAnsi="仿宋" w:cs="仿宋" w:hint="eastAsia"/>
          <w:sz w:val="33"/>
          <w:szCs w:val="33"/>
        </w:rPr>
        <w:t>；受理市“</w:t>
      </w:r>
      <w:r>
        <w:rPr>
          <w:rFonts w:ascii="仿宋" w:eastAsia="仿宋" w:hAnsi="仿宋" w:cs="仿宋"/>
          <w:sz w:val="33"/>
          <w:szCs w:val="33"/>
        </w:rPr>
        <w:t>12345</w:t>
      </w:r>
      <w:r>
        <w:rPr>
          <w:rFonts w:ascii="仿宋" w:eastAsia="仿宋" w:hAnsi="仿宋" w:cs="仿宋" w:hint="eastAsia"/>
          <w:sz w:val="33"/>
          <w:szCs w:val="33"/>
        </w:rPr>
        <w:t>”市民热线转办件</w:t>
      </w:r>
      <w:r>
        <w:rPr>
          <w:rFonts w:ascii="仿宋" w:eastAsia="仿宋" w:hAnsi="仿宋" w:cs="仿宋"/>
          <w:sz w:val="33"/>
          <w:szCs w:val="33"/>
        </w:rPr>
        <w:t>2033</w:t>
      </w:r>
      <w:r>
        <w:rPr>
          <w:rFonts w:ascii="仿宋" w:eastAsia="仿宋" w:hAnsi="仿宋" w:cs="仿宋" w:hint="eastAsia"/>
          <w:sz w:val="33"/>
          <w:szCs w:val="33"/>
        </w:rPr>
        <w:t>件，办结率</w:t>
      </w:r>
      <w:r>
        <w:rPr>
          <w:rFonts w:ascii="仿宋" w:eastAsia="仿宋" w:hAnsi="仿宋" w:cs="仿宋"/>
          <w:sz w:val="33"/>
          <w:szCs w:val="33"/>
        </w:rPr>
        <w:t>100%</w:t>
      </w:r>
      <w:r>
        <w:rPr>
          <w:rFonts w:ascii="仿宋" w:eastAsia="仿宋" w:hAnsi="仿宋" w:cs="仿宋" w:hint="eastAsia"/>
          <w:sz w:val="33"/>
          <w:szCs w:val="33"/>
        </w:rPr>
        <w:t>；办理“</w:t>
      </w:r>
      <w:r>
        <w:rPr>
          <w:rFonts w:ascii="仿宋" w:eastAsia="仿宋" w:hAnsi="仿宋" w:cs="仿宋"/>
          <w:sz w:val="33"/>
          <w:szCs w:val="33"/>
        </w:rPr>
        <w:t>12319</w:t>
      </w:r>
      <w:r>
        <w:rPr>
          <w:rFonts w:ascii="仿宋" w:eastAsia="仿宋" w:hAnsi="仿宋" w:cs="仿宋" w:hint="eastAsia"/>
          <w:sz w:val="33"/>
          <w:szCs w:val="33"/>
        </w:rPr>
        <w:t>”城市管理热线</w:t>
      </w:r>
      <w:r>
        <w:rPr>
          <w:rFonts w:ascii="仿宋" w:eastAsia="仿宋" w:hAnsi="仿宋" w:cs="仿宋"/>
          <w:sz w:val="33"/>
          <w:szCs w:val="33"/>
        </w:rPr>
        <w:t>295</w:t>
      </w:r>
      <w:r>
        <w:rPr>
          <w:rFonts w:ascii="仿宋" w:eastAsia="仿宋" w:hAnsi="仿宋" w:cs="仿宋" w:hint="eastAsia"/>
          <w:sz w:val="33"/>
          <w:szCs w:val="33"/>
        </w:rPr>
        <w:t>件，已办理</w:t>
      </w:r>
      <w:r>
        <w:rPr>
          <w:rFonts w:ascii="仿宋" w:eastAsia="仿宋" w:hAnsi="仿宋" w:cs="仿宋"/>
          <w:sz w:val="33"/>
          <w:szCs w:val="33"/>
        </w:rPr>
        <w:t>292</w:t>
      </w:r>
      <w:r>
        <w:rPr>
          <w:rFonts w:ascii="仿宋" w:eastAsia="仿宋" w:hAnsi="仿宋" w:cs="仿宋" w:hint="eastAsia"/>
          <w:sz w:val="33"/>
          <w:szCs w:val="33"/>
        </w:rPr>
        <w:t>件，办结率</w:t>
      </w:r>
      <w:r>
        <w:rPr>
          <w:rFonts w:ascii="仿宋" w:eastAsia="仿宋" w:hAnsi="仿宋" w:cs="仿宋"/>
          <w:sz w:val="33"/>
          <w:szCs w:val="33"/>
        </w:rPr>
        <w:t>98.98%</w:t>
      </w:r>
      <w:r>
        <w:rPr>
          <w:rFonts w:ascii="仿宋" w:eastAsia="仿宋" w:hAnsi="仿宋" w:cs="仿宋" w:hint="eastAsia"/>
          <w:sz w:val="33"/>
          <w:szCs w:val="33"/>
        </w:rPr>
        <w:t>。</w:t>
      </w:r>
    </w:p>
    <w:p w:rsidR="00FA17AA" w:rsidRDefault="00FA17AA">
      <w:pPr>
        <w:ind w:firstLineChars="200" w:firstLine="660"/>
        <w:rPr>
          <w:rFonts w:ascii="仿宋" w:eastAsia="仿宋" w:hAnsi="仿宋" w:cs="仿宋"/>
          <w:sz w:val="33"/>
          <w:szCs w:val="33"/>
        </w:rPr>
      </w:pPr>
    </w:p>
    <w:p w:rsidR="00FA17AA" w:rsidRDefault="007B47C8">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（二）结果应用情况。</w:t>
      </w:r>
    </w:p>
    <w:p w:rsidR="00FA17AA" w:rsidRDefault="00FA17AA">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p>
    <w:p w:rsidR="00FA17AA" w:rsidRDefault="007B47C8">
      <w:pPr>
        <w:widowControl/>
        <w:adjustRightInd w:val="0"/>
        <w:snapToGrid w:val="0"/>
        <w:spacing w:line="360" w:lineRule="auto"/>
        <w:ind w:firstLineChars="200" w:firstLine="640"/>
        <w:contextualSpacing/>
        <w:jc w:val="left"/>
        <w:rPr>
          <w:rFonts w:eastAsia="仿宋_GB2312"/>
          <w:sz w:val="32"/>
          <w:szCs w:val="32"/>
        </w:rPr>
      </w:pPr>
      <w:r>
        <w:rPr>
          <w:rFonts w:eastAsia="仿宋_GB2312"/>
          <w:sz w:val="32"/>
          <w:szCs w:val="32"/>
        </w:rPr>
        <w:t>1.</w:t>
      </w:r>
      <w:r>
        <w:rPr>
          <w:rFonts w:eastAsia="仿宋_GB2312" w:hint="eastAsia"/>
          <w:sz w:val="32"/>
          <w:szCs w:val="32"/>
        </w:rPr>
        <w:t>完善绩效评价体系，加强监督检查和考核工作。进一步探索完善项目绩效评价指标体系、研究、关注绩效管理与实践发展的新思路、新动向，进一步完善项目绩效指标体系，</w:t>
      </w:r>
      <w:r>
        <w:rPr>
          <w:rFonts w:eastAsia="仿宋_GB2312" w:hint="eastAsia"/>
          <w:sz w:val="32"/>
          <w:szCs w:val="32"/>
        </w:rPr>
        <w:lastRenderedPageBreak/>
        <w:t>增强绩效评价结果的可比性、可信度。加强对绩效管理工作的跟踪督查，做到绩效管理有依据、按程序、有奖惩，实现绩效管理的规范化、常态化。</w:t>
      </w:r>
    </w:p>
    <w:p w:rsidR="00FA17AA" w:rsidRDefault="007B47C8">
      <w:pPr>
        <w:snapToGrid w:val="0"/>
        <w:spacing w:line="360" w:lineRule="auto"/>
        <w:ind w:firstLineChars="200" w:firstLine="640"/>
        <w:rPr>
          <w:rFonts w:ascii="仿宋_GB2312" w:eastAsia="仿宋_GB2312" w:hAnsi="仿宋"/>
          <w:sz w:val="32"/>
          <w:szCs w:val="32"/>
        </w:rPr>
      </w:pPr>
      <w:r>
        <w:rPr>
          <w:rFonts w:ascii="仿宋_GB2312" w:eastAsia="仿宋_GB2312" w:hAnsi="仿宋"/>
          <w:sz w:val="32"/>
          <w:szCs w:val="32"/>
        </w:rPr>
        <w:t>2.2021</w:t>
      </w:r>
      <w:r>
        <w:rPr>
          <w:rFonts w:ascii="仿宋_GB2312" w:eastAsia="仿宋_GB2312" w:hAnsi="仿宋" w:hint="eastAsia"/>
          <w:sz w:val="32"/>
          <w:szCs w:val="32"/>
        </w:rPr>
        <w:t>年，本部门年初部门预算、年终部门决算、年初部门预算绩效目标申报表等信息均在信息公开截止时间内通过盐边县公众信息网向社会公开。</w:t>
      </w:r>
    </w:p>
    <w:p w:rsidR="00FA17AA" w:rsidRDefault="007B47C8">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为深入贯彻落实《中共四川省委四川省人民政府关于全面实施预算绩效管理的实施意见》（川委发【</w:t>
      </w:r>
      <w:r>
        <w:rPr>
          <w:rFonts w:ascii="仿宋_GB2312" w:eastAsia="仿宋_GB2312" w:hAnsi="仿宋"/>
          <w:sz w:val="32"/>
          <w:szCs w:val="32"/>
        </w:rPr>
        <w:t>2019</w:t>
      </w: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号）文件精神，进一步深化事后绩效评价工作，不断提高部门预算整体绩效目标管理水平，按盐边财绩〔</w:t>
      </w:r>
      <w:r>
        <w:rPr>
          <w:rFonts w:ascii="仿宋_GB2312" w:eastAsia="仿宋_GB2312" w:hAnsi="仿宋"/>
          <w:sz w:val="32"/>
          <w:szCs w:val="32"/>
        </w:rPr>
        <w:t>2022</w:t>
      </w: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号《盐边县财政局关于开展</w:t>
      </w:r>
      <w:r>
        <w:rPr>
          <w:rFonts w:ascii="仿宋_GB2312" w:eastAsia="仿宋_GB2312" w:hAnsi="仿宋"/>
          <w:sz w:val="32"/>
          <w:szCs w:val="32"/>
        </w:rPr>
        <w:t>2021</w:t>
      </w:r>
      <w:r>
        <w:rPr>
          <w:rFonts w:ascii="仿宋_GB2312" w:eastAsia="仿宋_GB2312" w:hAnsi="仿宋" w:hint="eastAsia"/>
          <w:sz w:val="32"/>
          <w:szCs w:val="32"/>
        </w:rPr>
        <w:t>年度部门预算整体及项目支出绩效自评工作的通知》要求，于</w:t>
      </w:r>
      <w:r>
        <w:rPr>
          <w:rFonts w:ascii="仿宋_GB2312" w:eastAsia="仿宋_GB2312" w:hAnsi="仿宋"/>
          <w:sz w:val="32"/>
          <w:szCs w:val="32"/>
        </w:rPr>
        <w:t>2022</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月将《</w:t>
      </w:r>
      <w:r>
        <w:rPr>
          <w:rFonts w:ascii="仿宋_GB2312" w:eastAsia="仿宋_GB2312" w:hAnsi="宋体" w:cs="仿宋_GB2312" w:hint="eastAsia"/>
          <w:color w:val="000000"/>
          <w:kern w:val="0"/>
          <w:sz w:val="32"/>
          <w:szCs w:val="32"/>
          <w:shd w:val="clear" w:color="auto" w:fill="FFFFFF"/>
          <w:lang w:val="zh-CN"/>
        </w:rPr>
        <w:t>盐边县综合行政执法局</w:t>
      </w:r>
      <w:r>
        <w:rPr>
          <w:rFonts w:ascii="仿宋_GB2312" w:eastAsia="仿宋_GB2312" w:hAnsi="仿宋"/>
          <w:sz w:val="32"/>
          <w:szCs w:val="32"/>
        </w:rPr>
        <w:t>2021</w:t>
      </w:r>
      <w:r>
        <w:rPr>
          <w:rFonts w:ascii="仿宋_GB2312" w:eastAsia="仿宋_GB2312" w:hAnsi="仿宋" w:hint="eastAsia"/>
          <w:sz w:val="32"/>
          <w:szCs w:val="32"/>
        </w:rPr>
        <w:t>年部门预算整体绩效自评表》和《</w:t>
      </w:r>
      <w:r>
        <w:rPr>
          <w:rFonts w:ascii="仿宋_GB2312" w:eastAsia="仿宋_GB2312" w:hAnsi="宋体" w:cs="仿宋_GB2312" w:hint="eastAsia"/>
          <w:color w:val="000000"/>
          <w:kern w:val="0"/>
          <w:sz w:val="32"/>
          <w:szCs w:val="32"/>
          <w:shd w:val="clear" w:color="auto" w:fill="FFFFFF"/>
          <w:lang w:val="zh-CN"/>
        </w:rPr>
        <w:t>盐边县综合行政执法局</w:t>
      </w:r>
      <w:r>
        <w:rPr>
          <w:rFonts w:ascii="仿宋_GB2312" w:eastAsia="仿宋_GB2312" w:hAnsi="仿宋"/>
          <w:sz w:val="32"/>
          <w:szCs w:val="32"/>
        </w:rPr>
        <w:t>2021</w:t>
      </w:r>
      <w:r>
        <w:rPr>
          <w:rFonts w:ascii="仿宋_GB2312" w:eastAsia="仿宋_GB2312" w:hAnsi="仿宋" w:hint="eastAsia"/>
          <w:sz w:val="32"/>
          <w:szCs w:val="32"/>
        </w:rPr>
        <w:t>年部门整体支出绩效评价报告》在“盐边县公众信息网”财政信息板块下的“财政绩效评价信息专栏”进行公开公示。</w:t>
      </w:r>
    </w:p>
    <w:p w:rsidR="00FA17AA" w:rsidRDefault="007B47C8">
      <w:pPr>
        <w:snapToGrid w:val="0"/>
        <w:spacing w:line="360" w:lineRule="auto"/>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绩效评价结果将作为以后年度项目立项和经费支持的重要依据。</w:t>
      </w:r>
    </w:p>
    <w:p w:rsidR="00FA17AA" w:rsidRDefault="007B47C8">
      <w:pPr>
        <w:widowControl/>
        <w:numPr>
          <w:ilvl w:val="0"/>
          <w:numId w:val="4"/>
        </w:numPr>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自评质量</w:t>
      </w:r>
    </w:p>
    <w:p w:rsidR="00FA17AA" w:rsidRDefault="007B47C8">
      <w:pPr>
        <w:spacing w:line="570" w:lineRule="exact"/>
        <w:ind w:firstLineChars="200" w:firstLine="640"/>
        <w:rPr>
          <w:rFonts w:eastAsia="仿宋_GB2312"/>
          <w:kern w:val="0"/>
          <w:sz w:val="32"/>
          <w:szCs w:val="32"/>
        </w:rPr>
      </w:pPr>
      <w:r>
        <w:rPr>
          <w:rFonts w:ascii="仿宋_GB2312" w:eastAsia="仿宋_GB2312" w:hAnsi="仿宋_GB2312" w:cs="仿宋_GB2312" w:hint="eastAsia"/>
          <w:sz w:val="32"/>
          <w:szCs w:val="32"/>
        </w:rPr>
        <w:t>2021年</w:t>
      </w:r>
      <w:r>
        <w:rPr>
          <w:rFonts w:ascii="仿宋_GB2312" w:eastAsia="仿宋_GB2312" w:hAnsi="仿宋_GB2312" w:cs="仿宋_GB2312" w:hint="eastAsia"/>
          <w:sz w:val="32"/>
          <w:szCs w:val="32"/>
          <w:lang w:val="zh-CN"/>
        </w:rPr>
        <w:t>我单位</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lang w:val="zh-CN"/>
        </w:rPr>
        <w:t>支出严格执行国家的相关财务管理制度，</w:t>
      </w:r>
      <w:r>
        <w:rPr>
          <w:rFonts w:ascii="仿宋_GB2312" w:eastAsia="仿宋_GB2312" w:hAnsi="仿宋_GB2312" w:cs="仿宋_GB2312" w:hint="eastAsia"/>
          <w:sz w:val="32"/>
          <w:szCs w:val="32"/>
        </w:rPr>
        <w:t>按时间进度支付，达到执行进度，年终无结余，无超预算、无预算执行的情况，</w:t>
      </w:r>
      <w:r>
        <w:rPr>
          <w:rFonts w:ascii="仿宋_GB2312" w:eastAsia="仿宋_GB2312" w:hAnsi="仿宋_GB2312" w:cs="仿宋_GB2312" w:hint="eastAsia"/>
          <w:sz w:val="32"/>
          <w:szCs w:val="32"/>
          <w:lang w:val="zh-CN"/>
        </w:rPr>
        <w:t>保证了部门的正常运行和日常工</w:t>
      </w:r>
      <w:r>
        <w:rPr>
          <w:rFonts w:ascii="仿宋_GB2312" w:eastAsia="仿宋_GB2312" w:hAnsi="仿宋_GB2312" w:cs="仿宋_GB2312" w:hint="eastAsia"/>
          <w:sz w:val="32"/>
          <w:szCs w:val="32"/>
          <w:lang w:val="zh-CN"/>
        </w:rPr>
        <w:lastRenderedPageBreak/>
        <w:t>作的正常开展，达到预期绩效目标。</w:t>
      </w:r>
    </w:p>
    <w:p w:rsidR="00FA17AA" w:rsidRDefault="00FA17AA">
      <w:pPr>
        <w:widowControl/>
        <w:adjustRightInd w:val="0"/>
        <w:snapToGrid w:val="0"/>
        <w:spacing w:line="576" w:lineRule="exact"/>
        <w:contextualSpacing/>
        <w:jc w:val="left"/>
        <w:rPr>
          <w:rFonts w:ascii="仿宋_GB2312" w:eastAsia="仿宋_GB2312" w:hAnsi="宋体" w:cs="宋体"/>
          <w:kern w:val="0"/>
          <w:sz w:val="32"/>
          <w:szCs w:val="32"/>
          <w:shd w:val="clear" w:color="auto" w:fill="FFFFFF"/>
        </w:rPr>
      </w:pPr>
    </w:p>
    <w:p w:rsidR="00FA17AA" w:rsidRDefault="007B47C8">
      <w:pPr>
        <w:widowControl/>
        <w:adjustRightInd w:val="0"/>
        <w:snapToGrid w:val="0"/>
        <w:spacing w:line="576"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FA17AA" w:rsidRDefault="007B47C8">
      <w:pPr>
        <w:spacing w:line="560" w:lineRule="exact"/>
        <w:ind w:firstLineChars="200" w:firstLine="640"/>
        <w:rPr>
          <w:rFonts w:ascii="仿宋_GB2312" w:eastAsia="仿宋_GB2312"/>
          <w:sz w:val="32"/>
          <w:szCs w:val="32"/>
        </w:rPr>
      </w:pPr>
      <w:r>
        <w:rPr>
          <w:rFonts w:eastAsia="楷体_GB2312" w:hint="eastAsia"/>
          <w:sz w:val="32"/>
          <w:szCs w:val="32"/>
        </w:rPr>
        <w:t>（一）评价结论。</w:t>
      </w:r>
      <w:r>
        <w:rPr>
          <w:rFonts w:ascii="仿宋_GB2312" w:eastAsia="仿宋_GB2312" w:hint="eastAsia"/>
          <w:sz w:val="32"/>
          <w:szCs w:val="32"/>
        </w:rPr>
        <w:t>预算编制情况较好，但项目实际推进较慢，预算执行进度受到一定的影响。</w:t>
      </w:r>
    </w:p>
    <w:p w:rsidR="00FA17AA" w:rsidRDefault="007B47C8">
      <w:pPr>
        <w:spacing w:line="560" w:lineRule="exact"/>
        <w:ind w:firstLineChars="200" w:firstLine="640"/>
        <w:rPr>
          <w:rFonts w:eastAsia="楷体_GB2312"/>
          <w:sz w:val="32"/>
          <w:szCs w:val="32"/>
        </w:rPr>
      </w:pPr>
      <w:r>
        <w:rPr>
          <w:rFonts w:eastAsia="楷体_GB2312" w:hint="eastAsia"/>
          <w:sz w:val="32"/>
          <w:szCs w:val="32"/>
        </w:rPr>
        <w:t>（二）存在问题。</w:t>
      </w:r>
      <w:r>
        <w:rPr>
          <w:rFonts w:ascii="仿宋_GB2312" w:eastAsia="仿宋_GB2312" w:hAnsi="仿宋" w:hint="eastAsia"/>
          <w:sz w:val="32"/>
          <w:szCs w:val="32"/>
        </w:rPr>
        <w:t>一是年初设置绩效目标不够科学，目标设立不够明确、细化和量化；二是预算执行有待进一步严格，预算编制与实际支出项目有的仍存在差异。三是</w:t>
      </w:r>
      <w:r>
        <w:rPr>
          <w:rFonts w:ascii="仿宋_GB2312" w:eastAsia="仿宋_GB2312" w:hAnsi="仿宋_GB2312" w:cs="仿宋_GB2312" w:hint="eastAsia"/>
          <w:sz w:val="32"/>
          <w:szCs w:val="32"/>
        </w:rPr>
        <w:t>城市管理基础设施薄弱，日常管理维护人力物力和经费投入不够。</w:t>
      </w:r>
    </w:p>
    <w:p w:rsidR="00FA17AA" w:rsidRDefault="007B47C8">
      <w:pPr>
        <w:widowControl/>
        <w:shd w:val="clear" w:color="auto" w:fill="FFFFFF"/>
        <w:spacing w:line="600" w:lineRule="atLeast"/>
        <w:ind w:firstLine="640"/>
        <w:rPr>
          <w:rFonts w:ascii="仿宋_GB2312" w:eastAsia="仿宋_GB2312" w:hAnsi="仿宋_GB2312" w:cs="仿宋_GB2312"/>
          <w:sz w:val="32"/>
          <w:szCs w:val="32"/>
        </w:rPr>
      </w:pPr>
      <w:r>
        <w:rPr>
          <w:rFonts w:eastAsia="楷体_GB2312" w:hint="eastAsia"/>
          <w:sz w:val="32"/>
          <w:szCs w:val="32"/>
        </w:rPr>
        <w:t>（三）改进建议。</w:t>
      </w:r>
      <w:r>
        <w:rPr>
          <w:rFonts w:ascii="仿宋_GB2312" w:eastAsia="仿宋_GB2312" w:hAnsi="仿宋" w:hint="eastAsia"/>
          <w:sz w:val="32"/>
          <w:szCs w:val="32"/>
        </w:rPr>
        <w:t>一是加强绩效评价相关文件和知识的学习，提升绩效自评能力，结合单位实际和项目资金科学、合理设置绩效目标，尽可能细化、量化；二是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三是</w:t>
      </w:r>
      <w:r>
        <w:rPr>
          <w:rFonts w:ascii="仿宋_GB2312" w:eastAsia="仿宋_GB2312" w:hAnsi="仿宋_GB2312" w:cs="仿宋_GB2312" w:hint="eastAsia"/>
          <w:sz w:val="32"/>
          <w:szCs w:val="32"/>
        </w:rPr>
        <w:t>建立从根本上解决问题的长效机制，加强建设基础设施薄弱环节，及时解决问题。</w:t>
      </w:r>
    </w:p>
    <w:p w:rsidR="00FA17AA" w:rsidRDefault="00FA17AA">
      <w:pPr>
        <w:spacing w:line="560" w:lineRule="exact"/>
        <w:ind w:firstLineChars="200" w:firstLine="640"/>
        <w:rPr>
          <w:rFonts w:eastAsia="楷体_GB2312"/>
          <w:sz w:val="32"/>
          <w:szCs w:val="32"/>
        </w:rPr>
      </w:pPr>
    </w:p>
    <w:p w:rsidR="00FA17AA" w:rsidRDefault="00FA17AA">
      <w:pPr>
        <w:spacing w:line="560" w:lineRule="exact"/>
        <w:ind w:firstLineChars="200" w:firstLine="640"/>
        <w:rPr>
          <w:rFonts w:eastAsia="楷体_GB2312"/>
          <w:sz w:val="32"/>
          <w:szCs w:val="32"/>
        </w:rPr>
      </w:pPr>
    </w:p>
    <w:p w:rsidR="00FA17AA" w:rsidRDefault="00FA17AA">
      <w:pPr>
        <w:spacing w:line="560" w:lineRule="exact"/>
        <w:ind w:firstLineChars="200" w:firstLine="640"/>
        <w:rPr>
          <w:rFonts w:eastAsia="楷体_GB2312"/>
          <w:sz w:val="32"/>
          <w:szCs w:val="32"/>
        </w:rPr>
      </w:pPr>
    </w:p>
    <w:p w:rsidR="00FA17AA" w:rsidRDefault="00FA17AA">
      <w:pPr>
        <w:spacing w:line="560" w:lineRule="exact"/>
        <w:ind w:firstLineChars="200" w:firstLine="640"/>
        <w:rPr>
          <w:rFonts w:eastAsia="楷体_GB2312"/>
          <w:sz w:val="32"/>
          <w:szCs w:val="32"/>
        </w:rPr>
      </w:pPr>
    </w:p>
    <w:p w:rsidR="00FA17AA" w:rsidRDefault="00FA17AA">
      <w:pPr>
        <w:pStyle w:val="a0"/>
        <w:spacing w:before="93"/>
        <w:rPr>
          <w:rFonts w:hAnsi="宋体" w:cs="宋体"/>
          <w:sz w:val="32"/>
          <w:szCs w:val="32"/>
          <w:shd w:val="clear" w:color="auto" w:fill="FFFFFF"/>
          <w:lang w:val="zh-CN"/>
        </w:rPr>
      </w:pPr>
    </w:p>
    <w:p w:rsidR="00FA17AA" w:rsidRDefault="007B47C8">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sz w:val="40"/>
          <w:szCs w:val="40"/>
        </w:rPr>
        <w:lastRenderedPageBreak/>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FA17AA" w:rsidRDefault="007B47C8">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ascii="方正小标宋简体" w:eastAsia="方正小标宋简体" w:hint="eastAsia"/>
          <w:sz w:val="40"/>
          <w:szCs w:val="40"/>
        </w:rPr>
        <w:t>盐边县综合行政执法局</w:t>
      </w:r>
      <w:r>
        <w:rPr>
          <w:rFonts w:ascii="仿宋_GB2312" w:eastAsia="仿宋_GB2312" w:hAnsi="宋体" w:hint="eastAsia"/>
          <w:sz w:val="32"/>
          <w:szCs w:val="32"/>
          <w:lang w:val="zh-CN"/>
        </w:rPr>
        <w:t>）</w:t>
      </w:r>
    </w:p>
    <w:p w:rsidR="00FA17AA" w:rsidRDefault="00FA17AA">
      <w:pPr>
        <w:spacing w:line="600" w:lineRule="exact"/>
        <w:ind w:firstLine="640"/>
        <w:jc w:val="center"/>
        <w:rPr>
          <w:rFonts w:ascii="宋体"/>
          <w:sz w:val="32"/>
          <w:szCs w:val="32"/>
          <w:lang w:val="zh-CN"/>
        </w:rPr>
      </w:pPr>
    </w:p>
    <w:p w:rsidR="00FA17AA" w:rsidRDefault="007B47C8">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A17AA" w:rsidRDefault="007B47C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1</w:t>
      </w:r>
      <w:r>
        <w:rPr>
          <w:rFonts w:ascii="仿宋" w:eastAsia="仿宋" w:hAnsi="仿宋" w:hint="eastAsia"/>
          <w:sz w:val="32"/>
          <w:szCs w:val="32"/>
          <w:lang w:val="zh-CN"/>
        </w:rPr>
        <w:t>．说明项目主管部门（单位）在该项目管理中的职能。</w:t>
      </w:r>
    </w:p>
    <w:p w:rsidR="00FA17AA" w:rsidRDefault="007B47C8">
      <w:pPr>
        <w:ind w:firstLineChars="200" w:firstLine="640"/>
        <w:rPr>
          <w:rFonts w:ascii="仿宋" w:eastAsia="仿宋" w:hAnsi="仿宋"/>
          <w:sz w:val="32"/>
          <w:szCs w:val="32"/>
        </w:rPr>
      </w:pPr>
      <w:r>
        <w:rPr>
          <w:rFonts w:ascii="仿宋" w:eastAsia="仿宋" w:hAnsi="仿宋" w:hint="eastAsia"/>
          <w:sz w:val="32"/>
          <w:szCs w:val="32"/>
          <w:shd w:val="clear" w:color="auto" w:fill="FFFFFF"/>
        </w:rPr>
        <w:t>负责综合行政执法工作。行使市容环境卫生管理、城市绿化管理、市政设施管理、公用事业管理方面的行政处罚权。根据省、市部署和要求，推进综合执法改革，改进城市管理工作。负责城市市容环境卫生综合管理工作。依法对城市市容环境卫生实施监督检查和考核。负责环境卫生作业企业的行业管理。城市主干道桥涵、隧道、城市照明、景观照明及其附属设施和城市雕塑的维护和管理工作。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w:t>
      </w:r>
      <w:r>
        <w:rPr>
          <w:rFonts w:ascii="仿宋" w:eastAsia="仿宋" w:hAnsi="仿宋" w:hint="eastAsia"/>
          <w:sz w:val="32"/>
          <w:szCs w:val="32"/>
        </w:rPr>
        <w:t>数字化城市管理平台运行管理、信息沟通采集、相关案件办理数据上传、处理和城市管理问题日常监控，“</w:t>
      </w:r>
      <w:r>
        <w:rPr>
          <w:rFonts w:ascii="仿宋" w:eastAsia="仿宋" w:hAnsi="仿宋"/>
          <w:sz w:val="32"/>
          <w:szCs w:val="32"/>
        </w:rPr>
        <w:t>12345</w:t>
      </w:r>
      <w:r>
        <w:rPr>
          <w:rFonts w:ascii="仿宋" w:eastAsia="仿宋" w:hAnsi="仿宋" w:hint="eastAsia"/>
          <w:sz w:val="32"/>
          <w:szCs w:val="32"/>
        </w:rPr>
        <w:t>”市民热线承办、派发、回复、沟通协调等需要办理光纤专线并大量业务通讯及相应网络设备维护维修。</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2</w:t>
      </w:r>
      <w:r>
        <w:rPr>
          <w:rFonts w:ascii="仿宋" w:eastAsia="仿宋" w:hAnsi="仿宋" w:hint="eastAsia"/>
          <w:sz w:val="32"/>
          <w:szCs w:val="32"/>
          <w:lang w:val="zh-CN"/>
        </w:rPr>
        <w:t>．项目立项、资金申报的依据。</w:t>
      </w:r>
    </w:p>
    <w:p w:rsidR="00FA17AA" w:rsidRDefault="007B47C8">
      <w:pPr>
        <w:ind w:firstLineChars="200" w:firstLine="640"/>
        <w:rPr>
          <w:rFonts w:ascii="仿宋" w:eastAsia="仿宋" w:hAnsi="仿宋"/>
          <w:sz w:val="32"/>
          <w:szCs w:val="32"/>
          <w:lang w:val="zh-CN"/>
        </w:rPr>
      </w:pPr>
      <w:r>
        <w:rPr>
          <w:rFonts w:ascii="仿宋" w:eastAsia="仿宋" w:hAnsi="仿宋" w:hint="eastAsia"/>
          <w:sz w:val="32"/>
          <w:szCs w:val="32"/>
        </w:rPr>
        <w:lastRenderedPageBreak/>
        <w:t>根据相关文件精神及工作要求牵头启动盐边县城乡环卫一体化项目并成功招标实施。同时，目前除红格镇外，县城城区道路清扫保洁，渔门镇、永兴镇集镇道路清扫保洁，全县垃圾收集转运（所有乡镇场镇、部分干道、部分乡镇含村级收运），县城及红格镇、渔门镇、永兴镇的公厕运营维护已全部</w:t>
      </w:r>
      <w:r w:rsidRPr="00F4495F">
        <w:rPr>
          <w:rFonts w:ascii="仿宋" w:eastAsia="仿宋" w:hAnsi="仿宋" w:hint="eastAsia"/>
          <w:sz w:val="32"/>
          <w:szCs w:val="32"/>
        </w:rPr>
        <w:t>交由中标公司实施。按照</w:t>
      </w:r>
      <w:r w:rsidRPr="00F4495F">
        <w:rPr>
          <w:rFonts w:ascii="仿宋" w:eastAsia="仿宋" w:hAnsi="仿宋"/>
          <w:sz w:val="32"/>
          <w:szCs w:val="32"/>
        </w:rPr>
        <w:t>2019</w:t>
      </w:r>
      <w:r w:rsidRPr="00F4495F">
        <w:rPr>
          <w:rFonts w:ascii="仿宋" w:eastAsia="仿宋" w:hAnsi="仿宋" w:hint="eastAsia"/>
          <w:sz w:val="32"/>
          <w:szCs w:val="32"/>
        </w:rPr>
        <w:t>年</w:t>
      </w:r>
      <w:r w:rsidRPr="00F4495F">
        <w:rPr>
          <w:rFonts w:ascii="仿宋" w:eastAsia="仿宋" w:hAnsi="仿宋"/>
          <w:sz w:val="32"/>
          <w:szCs w:val="32"/>
        </w:rPr>
        <w:t>2</w:t>
      </w:r>
      <w:r w:rsidRPr="00F4495F">
        <w:rPr>
          <w:rFonts w:ascii="仿宋" w:eastAsia="仿宋" w:hAnsi="仿宋" w:hint="eastAsia"/>
          <w:sz w:val="32"/>
          <w:szCs w:val="32"/>
        </w:rPr>
        <w:t>月</w:t>
      </w:r>
      <w:r w:rsidRPr="00F4495F">
        <w:rPr>
          <w:rFonts w:ascii="仿宋" w:eastAsia="仿宋" w:hAnsi="仿宋"/>
          <w:sz w:val="32"/>
          <w:szCs w:val="32"/>
        </w:rPr>
        <w:t>15</w:t>
      </w:r>
      <w:r w:rsidRPr="00F4495F">
        <w:rPr>
          <w:rFonts w:ascii="仿宋" w:eastAsia="仿宋" w:hAnsi="仿宋" w:hint="eastAsia"/>
          <w:sz w:val="32"/>
          <w:szCs w:val="32"/>
        </w:rPr>
        <w:t>日的第</w:t>
      </w:r>
      <w:r w:rsidRPr="00F4495F">
        <w:rPr>
          <w:rFonts w:ascii="仿宋" w:eastAsia="仿宋" w:hAnsi="仿宋"/>
          <w:sz w:val="32"/>
          <w:szCs w:val="32"/>
        </w:rPr>
        <w:t>18</w:t>
      </w:r>
      <w:r w:rsidRPr="00F4495F">
        <w:rPr>
          <w:rFonts w:ascii="仿宋" w:eastAsia="仿宋" w:hAnsi="仿宋" w:hint="eastAsia"/>
          <w:sz w:val="32"/>
          <w:szCs w:val="32"/>
        </w:rPr>
        <w:t>届</w:t>
      </w:r>
      <w:r w:rsidRPr="00F4495F">
        <w:rPr>
          <w:rFonts w:ascii="仿宋" w:eastAsia="仿宋" w:hAnsi="仿宋"/>
          <w:sz w:val="32"/>
          <w:szCs w:val="32"/>
        </w:rPr>
        <w:t>69</w:t>
      </w:r>
      <w:r w:rsidR="00F4495F">
        <w:rPr>
          <w:rFonts w:ascii="仿宋" w:eastAsia="仿宋" w:hAnsi="仿宋" w:hint="eastAsia"/>
          <w:sz w:val="32"/>
          <w:szCs w:val="32"/>
        </w:rPr>
        <w:t>次政府常务</w:t>
      </w:r>
      <w:r>
        <w:rPr>
          <w:rFonts w:ascii="仿宋" w:eastAsia="仿宋" w:hAnsi="仿宋" w:hint="eastAsia"/>
          <w:sz w:val="32"/>
          <w:szCs w:val="32"/>
        </w:rPr>
        <w:t>会议精神对盐边县县城区公共绿化分为城南、城北两个片区，进行市场化管护。因县城建成区面积较大、人口流动多，为了保障盐边县市容环境卫生和城市管理工作得到有效开展，将盐边县城市管理工作纳入全市数字化城市管理平台进行统一管理。需对城市管理各方工作进行数据采集及上报处理。提升城市整体形象，保障数字化城市管理监督指挥中心、“</w:t>
      </w:r>
      <w:r>
        <w:rPr>
          <w:rFonts w:ascii="仿宋" w:eastAsia="仿宋" w:hAnsi="仿宋"/>
          <w:sz w:val="32"/>
          <w:szCs w:val="32"/>
        </w:rPr>
        <w:t>12319</w:t>
      </w:r>
      <w:r>
        <w:rPr>
          <w:rFonts w:ascii="仿宋" w:eastAsia="仿宋" w:hAnsi="仿宋" w:hint="eastAsia"/>
          <w:sz w:val="32"/>
          <w:szCs w:val="32"/>
        </w:rPr>
        <w:t>”及“</w:t>
      </w:r>
      <w:r>
        <w:rPr>
          <w:rFonts w:ascii="仿宋" w:eastAsia="仿宋" w:hAnsi="仿宋"/>
          <w:sz w:val="32"/>
          <w:szCs w:val="32"/>
        </w:rPr>
        <w:t>12345</w:t>
      </w:r>
      <w:r>
        <w:rPr>
          <w:rFonts w:ascii="仿宋" w:eastAsia="仿宋" w:hAnsi="仿宋" w:hint="eastAsia"/>
          <w:sz w:val="32"/>
          <w:szCs w:val="32"/>
        </w:rPr>
        <w:t>”市民热线等工作正常运行。</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3</w:t>
      </w:r>
      <w:r>
        <w:rPr>
          <w:rFonts w:ascii="仿宋" w:eastAsia="仿宋" w:hAnsi="仿宋" w:hint="eastAsia"/>
          <w:sz w:val="32"/>
          <w:szCs w:val="32"/>
          <w:lang w:val="zh-CN"/>
        </w:rPr>
        <w:t>．资金管理办法制定情况，资金支持具体项目的条件、范围与支持方式概况。</w:t>
      </w:r>
    </w:p>
    <w:p w:rsidR="00FA17AA" w:rsidRDefault="007B47C8">
      <w:pPr>
        <w:pStyle w:val="a0"/>
        <w:spacing w:before="93"/>
        <w:ind w:firstLineChars="250" w:firstLine="800"/>
        <w:rPr>
          <w:rFonts w:ascii="仿宋" w:eastAsia="仿宋" w:hAnsi="仿宋"/>
          <w:sz w:val="32"/>
          <w:szCs w:val="32"/>
          <w:lang w:val="zh-CN"/>
        </w:rPr>
      </w:pPr>
      <w:r>
        <w:rPr>
          <w:rFonts w:ascii="仿宋" w:eastAsia="仿宋" w:hAnsi="仿宋" w:hint="eastAsia"/>
          <w:sz w:val="32"/>
          <w:szCs w:val="32"/>
        </w:rPr>
        <w:t>盐边县综合行政执法局严格按照项目目标任务，资金使用方向，严格审核把关，按工作开展进度及时报送计划、支付，严格执行专款专用。</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4</w:t>
      </w:r>
      <w:r>
        <w:rPr>
          <w:rFonts w:ascii="仿宋" w:eastAsia="仿宋" w:hAnsi="仿宋" w:hint="eastAsia"/>
          <w:sz w:val="32"/>
          <w:szCs w:val="32"/>
          <w:lang w:val="zh-CN"/>
        </w:rPr>
        <w:t>．资金分配的原则及考虑因素。</w:t>
      </w:r>
    </w:p>
    <w:p w:rsidR="00FA17AA" w:rsidRDefault="007B47C8">
      <w:pPr>
        <w:snapToGrid w:val="0"/>
        <w:spacing w:line="360" w:lineRule="auto"/>
        <w:ind w:firstLineChars="200" w:firstLine="640"/>
        <w:rPr>
          <w:rFonts w:ascii="仿宋" w:eastAsia="仿宋" w:hAnsi="仿宋"/>
          <w:sz w:val="32"/>
          <w:szCs w:val="32"/>
          <w:lang w:val="zh-CN"/>
        </w:rPr>
      </w:pPr>
      <w:r>
        <w:rPr>
          <w:rFonts w:ascii="仿宋" w:eastAsia="仿宋" w:hAnsi="仿宋" w:hint="eastAsia"/>
          <w:sz w:val="32"/>
          <w:szCs w:val="32"/>
        </w:rPr>
        <w:t>盐边县综合行政执法局</w:t>
      </w:r>
      <w:r>
        <w:rPr>
          <w:rFonts w:ascii="仿宋" w:eastAsia="仿宋" w:hAnsi="仿宋" w:hint="eastAsia"/>
          <w:color w:val="000000"/>
          <w:sz w:val="32"/>
          <w:szCs w:val="32"/>
        </w:rPr>
        <w:t>按照项目资金管理办法实行专款专用，未发生因经费影响工作的情况。坚决执行国家有关</w:t>
      </w:r>
      <w:r>
        <w:rPr>
          <w:rFonts w:ascii="仿宋" w:eastAsia="仿宋" w:hAnsi="仿宋" w:hint="eastAsia"/>
          <w:color w:val="000000"/>
          <w:sz w:val="32"/>
          <w:szCs w:val="32"/>
        </w:rPr>
        <w:lastRenderedPageBreak/>
        <w:t>法律、法规和财务规章制度，厉行节约，制止奢侈浪费，量入为出，保证重点，兼顾一般。</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（二）项目绩效目标。</w:t>
      </w:r>
    </w:p>
    <w:p w:rsidR="00FA17AA" w:rsidRDefault="007B47C8">
      <w:pPr>
        <w:adjustRightInd w:val="0"/>
        <w:snapToGrid w:val="0"/>
        <w:spacing w:line="600" w:lineRule="exact"/>
        <w:ind w:firstLine="720"/>
        <w:rPr>
          <w:rFonts w:ascii="仿宋" w:eastAsia="仿宋" w:hAnsi="仿宋"/>
          <w:b/>
          <w:bCs/>
          <w:sz w:val="32"/>
          <w:szCs w:val="32"/>
          <w:lang w:val="zh-CN"/>
        </w:rPr>
      </w:pPr>
      <w:r>
        <w:rPr>
          <w:rFonts w:ascii="仿宋" w:eastAsia="仿宋" w:hAnsi="仿宋"/>
          <w:b/>
          <w:bCs/>
          <w:sz w:val="32"/>
          <w:szCs w:val="32"/>
          <w:lang w:val="zh-CN"/>
        </w:rPr>
        <w:t>1</w:t>
      </w:r>
      <w:r>
        <w:rPr>
          <w:rFonts w:ascii="仿宋" w:eastAsia="仿宋" w:hAnsi="仿宋" w:hint="eastAsia"/>
          <w:b/>
          <w:bCs/>
          <w:sz w:val="32"/>
          <w:szCs w:val="32"/>
          <w:lang w:val="zh-CN"/>
        </w:rPr>
        <w:t>．项目主要内容。</w:t>
      </w:r>
    </w:p>
    <w:p w:rsidR="00FA17AA" w:rsidRDefault="007B47C8">
      <w:pPr>
        <w:ind w:firstLineChars="300" w:firstLine="960"/>
        <w:rPr>
          <w:rFonts w:ascii="仿宋" w:eastAsia="仿宋" w:hAnsi="仿宋"/>
          <w:sz w:val="32"/>
          <w:szCs w:val="32"/>
        </w:rPr>
      </w:pPr>
      <w:r>
        <w:rPr>
          <w:rFonts w:ascii="仿宋" w:eastAsia="仿宋" w:hAnsi="仿宋" w:hint="eastAsia"/>
          <w:sz w:val="32"/>
          <w:szCs w:val="32"/>
        </w:rPr>
        <w:t>按照统一规划，分步实施的原则推进生活垃圾分类工作，开展垃圾分类治理，对现有垃圾收集房、垃圾箱实行改造升级，建设有环保标识、分类宣传知识的垃圾分类亭，现已建设分类收集亭</w:t>
      </w:r>
      <w:r>
        <w:rPr>
          <w:rFonts w:ascii="仿宋" w:eastAsia="仿宋" w:hAnsi="仿宋"/>
          <w:sz w:val="32"/>
          <w:szCs w:val="32"/>
        </w:rPr>
        <w:t>200</w:t>
      </w:r>
      <w:r>
        <w:rPr>
          <w:rFonts w:ascii="仿宋" w:eastAsia="仿宋" w:hAnsi="仿宋" w:hint="eastAsia"/>
          <w:sz w:val="32"/>
          <w:szCs w:val="32"/>
        </w:rPr>
        <w:t>余个，配置了分类垃圾箱</w:t>
      </w:r>
      <w:r>
        <w:rPr>
          <w:rFonts w:ascii="仿宋" w:eastAsia="仿宋" w:hAnsi="仿宋"/>
          <w:sz w:val="32"/>
          <w:szCs w:val="32"/>
        </w:rPr>
        <w:t>1300</w:t>
      </w:r>
      <w:r>
        <w:rPr>
          <w:rFonts w:ascii="仿宋" w:eastAsia="仿宋" w:hAnsi="仿宋" w:hint="eastAsia"/>
          <w:sz w:val="32"/>
          <w:szCs w:val="32"/>
        </w:rPr>
        <w:t>余个，大型垃圾桶</w:t>
      </w:r>
      <w:r>
        <w:rPr>
          <w:rFonts w:ascii="仿宋" w:eastAsia="仿宋" w:hAnsi="仿宋"/>
          <w:sz w:val="32"/>
          <w:szCs w:val="32"/>
        </w:rPr>
        <w:t>20</w:t>
      </w:r>
      <w:r>
        <w:rPr>
          <w:rFonts w:ascii="仿宋" w:eastAsia="仿宋" w:hAnsi="仿宋" w:hint="eastAsia"/>
          <w:sz w:val="32"/>
          <w:szCs w:val="32"/>
        </w:rPr>
        <w:t>个，设置了“可回收垃圾”、“厨余垃圾”“有害垃圾”“其他垃圾”四个分类垃圾箱，实施定时定点回收资源垃圾及厨余垃圾，从源头上解决垃圾污染问题。</w:t>
      </w:r>
    </w:p>
    <w:p w:rsidR="00FA17AA" w:rsidRDefault="007B47C8">
      <w:pPr>
        <w:widowControl/>
        <w:spacing w:line="600" w:lineRule="atLeast"/>
        <w:ind w:firstLineChars="200" w:firstLine="643"/>
        <w:jc w:val="left"/>
      </w:pPr>
      <w:r>
        <w:rPr>
          <w:rFonts w:eastAsia="仿宋_GB2312" w:hint="eastAsia"/>
          <w:b/>
          <w:bCs/>
          <w:kern w:val="0"/>
          <w:sz w:val="32"/>
          <w:szCs w:val="32"/>
        </w:rPr>
        <w:t>2.</w:t>
      </w:r>
      <w:r>
        <w:rPr>
          <w:rFonts w:eastAsia="仿宋_GB2312" w:hint="eastAsia"/>
          <w:b/>
          <w:bCs/>
          <w:kern w:val="0"/>
          <w:sz w:val="32"/>
          <w:szCs w:val="32"/>
        </w:rPr>
        <w:t>项目</w:t>
      </w:r>
      <w:r>
        <w:rPr>
          <w:rFonts w:eastAsia="仿宋_GB2312"/>
          <w:b/>
          <w:bCs/>
          <w:kern w:val="0"/>
          <w:sz w:val="32"/>
          <w:szCs w:val="32"/>
        </w:rPr>
        <w:t>应实现的具体绩效目标</w:t>
      </w:r>
    </w:p>
    <w:p w:rsidR="00FA17AA" w:rsidRDefault="007B47C8">
      <w:pPr>
        <w:pStyle w:val="a0"/>
        <w:spacing w:before="93"/>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2021</w:t>
      </w:r>
      <w:r>
        <w:rPr>
          <w:rFonts w:ascii="仿宋" w:eastAsia="仿宋" w:hAnsi="仿宋" w:hint="eastAsia"/>
          <w:sz w:val="32"/>
          <w:szCs w:val="32"/>
        </w:rPr>
        <w:t>年春节前更换</w:t>
      </w:r>
      <w:r>
        <w:rPr>
          <w:rFonts w:ascii="仿宋" w:eastAsia="仿宋" w:hAnsi="仿宋"/>
          <w:sz w:val="32"/>
          <w:szCs w:val="32"/>
        </w:rPr>
        <w:t>G353</w:t>
      </w:r>
      <w:r>
        <w:rPr>
          <w:rFonts w:ascii="仿宋" w:eastAsia="仿宋" w:hAnsi="仿宋" w:hint="eastAsia"/>
          <w:sz w:val="32"/>
          <w:szCs w:val="32"/>
        </w:rPr>
        <w:t>、</w:t>
      </w:r>
      <w:r>
        <w:rPr>
          <w:rFonts w:ascii="仿宋" w:eastAsia="仿宋" w:hAnsi="仿宋"/>
          <w:sz w:val="32"/>
          <w:szCs w:val="32"/>
        </w:rPr>
        <w:t>G227</w:t>
      </w:r>
      <w:r>
        <w:rPr>
          <w:rFonts w:ascii="仿宋" w:eastAsia="仿宋" w:hAnsi="仿宋" w:hint="eastAsia"/>
          <w:sz w:val="32"/>
          <w:szCs w:val="32"/>
        </w:rPr>
        <w:t>沿线太阳能路灯蓄电池</w:t>
      </w:r>
      <w:r>
        <w:rPr>
          <w:rFonts w:ascii="仿宋" w:eastAsia="仿宋" w:hAnsi="仿宋"/>
          <w:sz w:val="32"/>
          <w:szCs w:val="32"/>
        </w:rPr>
        <w:t>697</w:t>
      </w:r>
      <w:r>
        <w:rPr>
          <w:rFonts w:ascii="仿宋" w:eastAsia="仿宋" w:hAnsi="仿宋" w:hint="eastAsia"/>
          <w:sz w:val="32"/>
          <w:szCs w:val="32"/>
        </w:rPr>
        <w:t>组、控制器</w:t>
      </w:r>
      <w:r>
        <w:rPr>
          <w:rFonts w:ascii="仿宋" w:eastAsia="仿宋" w:hAnsi="仿宋"/>
          <w:sz w:val="32"/>
          <w:szCs w:val="32"/>
        </w:rPr>
        <w:t>697</w:t>
      </w:r>
      <w:r>
        <w:rPr>
          <w:rFonts w:ascii="仿宋" w:eastAsia="仿宋" w:hAnsi="仿宋" w:hint="eastAsia"/>
          <w:sz w:val="32"/>
          <w:szCs w:val="32"/>
        </w:rPr>
        <w:t>台，维护维修，亮灯率将达到</w:t>
      </w:r>
      <w:r>
        <w:rPr>
          <w:rFonts w:ascii="仿宋" w:eastAsia="仿宋" w:hAnsi="仿宋"/>
          <w:sz w:val="32"/>
          <w:szCs w:val="32"/>
        </w:rPr>
        <w:t>98%</w:t>
      </w:r>
      <w:r>
        <w:rPr>
          <w:rFonts w:ascii="仿宋" w:eastAsia="仿宋" w:hAnsi="仿宋" w:hint="eastAsia"/>
          <w:sz w:val="32"/>
          <w:szCs w:val="32"/>
        </w:rPr>
        <w:t>，切实解决两段道路太阳能路灯年久失修及县城、红格群众夜间出行的民生问题。</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共办理各类案件</w:t>
      </w:r>
      <w:r>
        <w:rPr>
          <w:rFonts w:ascii="仿宋" w:eastAsia="仿宋" w:hAnsi="仿宋" w:cs="仿宋"/>
          <w:sz w:val="32"/>
          <w:szCs w:val="32"/>
        </w:rPr>
        <w:t>10693</w:t>
      </w:r>
      <w:r>
        <w:rPr>
          <w:rFonts w:ascii="仿宋" w:eastAsia="仿宋" w:hAnsi="仿宋" w:cs="仿宋" w:hint="eastAsia"/>
          <w:sz w:val="32"/>
          <w:szCs w:val="32"/>
        </w:rPr>
        <w:t>件，立案</w:t>
      </w:r>
      <w:r>
        <w:rPr>
          <w:rFonts w:ascii="仿宋" w:eastAsia="仿宋" w:hAnsi="仿宋" w:cs="仿宋"/>
          <w:sz w:val="32"/>
          <w:szCs w:val="32"/>
        </w:rPr>
        <w:t>10514</w:t>
      </w:r>
      <w:r>
        <w:rPr>
          <w:rFonts w:ascii="仿宋" w:eastAsia="仿宋" w:hAnsi="仿宋" w:cs="仿宋" w:hint="eastAsia"/>
          <w:sz w:val="32"/>
          <w:szCs w:val="32"/>
        </w:rPr>
        <w:t>件，按期处置</w:t>
      </w:r>
      <w:r>
        <w:rPr>
          <w:rFonts w:ascii="仿宋" w:eastAsia="仿宋" w:hAnsi="仿宋" w:cs="仿宋"/>
          <w:sz w:val="32"/>
          <w:szCs w:val="32"/>
        </w:rPr>
        <w:t>10292</w:t>
      </w:r>
      <w:r>
        <w:rPr>
          <w:rFonts w:ascii="仿宋" w:eastAsia="仿宋" w:hAnsi="仿宋" w:cs="仿宋" w:hint="eastAsia"/>
          <w:sz w:val="32"/>
          <w:szCs w:val="32"/>
        </w:rPr>
        <w:t>件，按期处置率</w:t>
      </w:r>
      <w:r>
        <w:rPr>
          <w:rFonts w:ascii="仿宋" w:eastAsia="仿宋" w:hAnsi="仿宋" w:cs="仿宋"/>
          <w:sz w:val="32"/>
          <w:szCs w:val="32"/>
        </w:rPr>
        <w:t>97.88%</w:t>
      </w:r>
      <w:r>
        <w:rPr>
          <w:rFonts w:ascii="仿宋" w:eastAsia="仿宋" w:hAnsi="仿宋" w:cs="仿宋" w:hint="eastAsia"/>
          <w:sz w:val="32"/>
          <w:szCs w:val="32"/>
        </w:rPr>
        <w:t>，按期结案</w:t>
      </w:r>
      <w:r>
        <w:rPr>
          <w:rFonts w:ascii="仿宋" w:eastAsia="仿宋" w:hAnsi="仿宋" w:cs="仿宋"/>
          <w:sz w:val="32"/>
          <w:szCs w:val="32"/>
        </w:rPr>
        <w:t>10418</w:t>
      </w:r>
      <w:r>
        <w:rPr>
          <w:rFonts w:ascii="仿宋" w:eastAsia="仿宋" w:hAnsi="仿宋" w:cs="仿宋" w:hint="eastAsia"/>
          <w:sz w:val="32"/>
          <w:szCs w:val="32"/>
        </w:rPr>
        <w:t>件，按期结案率</w:t>
      </w:r>
      <w:r>
        <w:rPr>
          <w:rFonts w:ascii="仿宋" w:eastAsia="仿宋" w:hAnsi="仿宋" w:cs="仿宋"/>
          <w:sz w:val="32"/>
          <w:szCs w:val="32"/>
        </w:rPr>
        <w:t>99.14%</w:t>
      </w:r>
      <w:r>
        <w:rPr>
          <w:rFonts w:ascii="仿宋" w:eastAsia="仿宋" w:hAnsi="仿宋" w:cs="仿宋" w:hint="eastAsia"/>
          <w:sz w:val="32"/>
          <w:szCs w:val="32"/>
        </w:rPr>
        <w:t>；受理市“</w:t>
      </w:r>
      <w:r>
        <w:rPr>
          <w:rFonts w:ascii="仿宋" w:eastAsia="仿宋" w:hAnsi="仿宋" w:cs="仿宋"/>
          <w:sz w:val="32"/>
          <w:szCs w:val="32"/>
        </w:rPr>
        <w:t>12345</w:t>
      </w:r>
      <w:r>
        <w:rPr>
          <w:rFonts w:ascii="仿宋" w:eastAsia="仿宋" w:hAnsi="仿宋" w:cs="仿宋" w:hint="eastAsia"/>
          <w:sz w:val="32"/>
          <w:szCs w:val="32"/>
        </w:rPr>
        <w:t>”市民热线转办件</w:t>
      </w:r>
      <w:r>
        <w:rPr>
          <w:rFonts w:ascii="仿宋" w:eastAsia="仿宋" w:hAnsi="仿宋" w:cs="仿宋"/>
          <w:sz w:val="32"/>
          <w:szCs w:val="32"/>
        </w:rPr>
        <w:t>2033</w:t>
      </w:r>
      <w:r>
        <w:rPr>
          <w:rFonts w:ascii="仿宋" w:eastAsia="仿宋" w:hAnsi="仿宋" w:cs="仿宋" w:hint="eastAsia"/>
          <w:sz w:val="32"/>
          <w:szCs w:val="32"/>
        </w:rPr>
        <w:t>件，办结率</w:t>
      </w:r>
      <w:r>
        <w:rPr>
          <w:rFonts w:ascii="仿宋" w:eastAsia="仿宋" w:hAnsi="仿宋" w:cs="仿宋"/>
          <w:sz w:val="32"/>
          <w:szCs w:val="32"/>
        </w:rPr>
        <w:t>100%</w:t>
      </w:r>
      <w:r>
        <w:rPr>
          <w:rFonts w:ascii="仿宋" w:eastAsia="仿宋" w:hAnsi="仿宋" w:cs="仿宋" w:hint="eastAsia"/>
          <w:sz w:val="32"/>
          <w:szCs w:val="32"/>
        </w:rPr>
        <w:t>；办理“</w:t>
      </w:r>
      <w:r>
        <w:rPr>
          <w:rFonts w:ascii="仿宋" w:eastAsia="仿宋" w:hAnsi="仿宋" w:cs="仿宋"/>
          <w:sz w:val="32"/>
          <w:szCs w:val="32"/>
        </w:rPr>
        <w:t>12319</w:t>
      </w:r>
      <w:r>
        <w:rPr>
          <w:rFonts w:ascii="仿宋" w:eastAsia="仿宋" w:hAnsi="仿宋" w:cs="仿宋" w:hint="eastAsia"/>
          <w:sz w:val="32"/>
          <w:szCs w:val="32"/>
        </w:rPr>
        <w:t>”城市管理热线</w:t>
      </w:r>
      <w:r>
        <w:rPr>
          <w:rFonts w:ascii="仿宋" w:eastAsia="仿宋" w:hAnsi="仿宋" w:cs="仿宋"/>
          <w:sz w:val="32"/>
          <w:szCs w:val="32"/>
        </w:rPr>
        <w:t>295</w:t>
      </w:r>
      <w:r>
        <w:rPr>
          <w:rFonts w:ascii="仿宋" w:eastAsia="仿宋" w:hAnsi="仿宋" w:cs="仿宋" w:hint="eastAsia"/>
          <w:sz w:val="32"/>
          <w:szCs w:val="32"/>
        </w:rPr>
        <w:t>件，已办理</w:t>
      </w:r>
      <w:r>
        <w:rPr>
          <w:rFonts w:ascii="仿宋" w:eastAsia="仿宋" w:hAnsi="仿宋" w:cs="仿宋"/>
          <w:sz w:val="32"/>
          <w:szCs w:val="32"/>
        </w:rPr>
        <w:t>292</w:t>
      </w:r>
      <w:r>
        <w:rPr>
          <w:rFonts w:ascii="仿宋" w:eastAsia="仿宋" w:hAnsi="仿宋" w:cs="仿宋" w:hint="eastAsia"/>
          <w:sz w:val="32"/>
          <w:szCs w:val="32"/>
        </w:rPr>
        <w:t>件，办结率</w:t>
      </w:r>
      <w:r>
        <w:rPr>
          <w:rFonts w:ascii="仿宋" w:eastAsia="仿宋" w:hAnsi="仿宋" w:cs="仿宋"/>
          <w:sz w:val="32"/>
          <w:szCs w:val="32"/>
        </w:rPr>
        <w:t>98.98%</w:t>
      </w:r>
      <w:r>
        <w:rPr>
          <w:rFonts w:ascii="仿宋" w:eastAsia="仿宋" w:hAnsi="仿宋" w:cs="仿宋" w:hint="eastAsia"/>
          <w:sz w:val="32"/>
          <w:szCs w:val="32"/>
        </w:rPr>
        <w:t>。</w:t>
      </w:r>
      <w:r>
        <w:rPr>
          <w:rFonts w:ascii="仿宋" w:eastAsia="仿宋" w:hAnsi="仿宋" w:cs="仿宋"/>
          <w:sz w:val="32"/>
          <w:szCs w:val="32"/>
        </w:rPr>
        <w:t>2012</w:t>
      </w:r>
      <w:r>
        <w:rPr>
          <w:rFonts w:ascii="仿宋" w:eastAsia="仿宋" w:hAnsi="仿宋" w:cs="仿宋" w:hint="eastAsia"/>
          <w:sz w:val="32"/>
          <w:szCs w:val="32"/>
        </w:rPr>
        <w:t>年</w:t>
      </w:r>
      <w:r>
        <w:rPr>
          <w:rFonts w:ascii="仿宋" w:eastAsia="仿宋" w:hAnsi="仿宋" w:hint="eastAsia"/>
          <w:sz w:val="32"/>
          <w:szCs w:val="32"/>
        </w:rPr>
        <w:t>数字化城市联动运行费用</w:t>
      </w:r>
      <w:r>
        <w:rPr>
          <w:rFonts w:ascii="仿宋" w:eastAsia="仿宋" w:hAnsi="仿宋"/>
          <w:sz w:val="32"/>
          <w:szCs w:val="32"/>
        </w:rPr>
        <w:t>51.29</w:t>
      </w:r>
      <w:r>
        <w:rPr>
          <w:rFonts w:ascii="仿宋" w:eastAsia="仿宋" w:hAnsi="仿宋" w:hint="eastAsia"/>
          <w:sz w:val="32"/>
          <w:szCs w:val="32"/>
        </w:rPr>
        <w:t>万元。</w:t>
      </w:r>
    </w:p>
    <w:p w:rsidR="00FA17AA" w:rsidRDefault="00FA17AA">
      <w:pPr>
        <w:pStyle w:val="a0"/>
        <w:spacing w:before="93"/>
        <w:ind w:firstLineChars="200" w:firstLine="640"/>
        <w:rPr>
          <w:rFonts w:ascii="仿宋" w:eastAsia="仿宋" w:hAnsi="仿宋"/>
          <w:sz w:val="32"/>
          <w:szCs w:val="32"/>
          <w:lang w:val="zh-CN"/>
        </w:rPr>
      </w:pPr>
    </w:p>
    <w:p w:rsidR="00FA17AA" w:rsidRDefault="007B47C8">
      <w:pPr>
        <w:ind w:firstLineChars="200" w:firstLine="640"/>
        <w:jc w:val="left"/>
        <w:rPr>
          <w:rFonts w:ascii="仿宋" w:eastAsia="仿宋" w:hAnsi="仿宋"/>
          <w:sz w:val="32"/>
          <w:szCs w:val="32"/>
          <w:lang w:val="zh-CN"/>
        </w:rPr>
      </w:pPr>
      <w:r>
        <w:rPr>
          <w:rFonts w:ascii="仿宋" w:eastAsia="仿宋" w:hAnsi="仿宋"/>
          <w:sz w:val="32"/>
          <w:szCs w:val="32"/>
          <w:lang w:val="zh-CN"/>
        </w:rPr>
        <w:t>2</w:t>
      </w:r>
      <w:r>
        <w:rPr>
          <w:rFonts w:ascii="仿宋" w:eastAsia="仿宋" w:hAnsi="仿宋" w:hint="eastAsia"/>
          <w:sz w:val="32"/>
          <w:szCs w:val="32"/>
          <w:lang w:val="zh-CN"/>
        </w:rPr>
        <w:t>．</w:t>
      </w:r>
      <w:r>
        <w:rPr>
          <w:rFonts w:ascii="仿宋" w:eastAsia="仿宋" w:hAnsi="仿宋" w:cs="仿宋" w:hint="eastAsia"/>
          <w:sz w:val="32"/>
          <w:szCs w:val="32"/>
        </w:rPr>
        <w:t>根据相关文件精神及工作要求牵头启动盐边县城乡环卫一体化项目并成功招标实施。同时，目前除红格镇外，县城城区道路清扫保洁，渔门镇、永兴镇集镇道路清扫保洁，全县垃圾收集转运（所有乡镇场镇、部分干道、部分乡镇含村级收运），县城及红格镇、渔门镇、永兴镇的公厕运营维护已全部交由中标公司实施。</w:t>
      </w:r>
      <w:r>
        <w:rPr>
          <w:rFonts w:ascii="仿宋" w:eastAsia="仿宋" w:hAnsi="仿宋" w:hint="eastAsia"/>
          <w:kern w:val="0"/>
          <w:sz w:val="32"/>
          <w:szCs w:val="32"/>
        </w:rPr>
        <w:t>保障</w:t>
      </w:r>
      <w:r>
        <w:rPr>
          <w:rFonts w:ascii="仿宋" w:eastAsia="仿宋" w:hAnsi="仿宋" w:hint="eastAsia"/>
          <w:sz w:val="32"/>
          <w:szCs w:val="32"/>
        </w:rPr>
        <w:t>数字化城市管理平台运行管理、信息沟通采集、相关案件办理数据上传、处理和城市管理问题日常监控等工作正常开展。</w:t>
      </w:r>
    </w:p>
    <w:p w:rsidR="00FA17AA" w:rsidRDefault="007B47C8">
      <w:pPr>
        <w:numPr>
          <w:ilvl w:val="0"/>
          <w:numId w:val="5"/>
        </w:numPr>
        <w:adjustRightInd w:val="0"/>
        <w:snapToGrid w:val="0"/>
        <w:spacing w:line="600" w:lineRule="exact"/>
        <w:ind w:firstLine="720"/>
        <w:rPr>
          <w:rFonts w:ascii="仿宋" w:eastAsia="仿宋" w:hAnsi="仿宋"/>
          <w:b/>
          <w:bCs/>
          <w:sz w:val="32"/>
          <w:szCs w:val="32"/>
          <w:lang w:val="zh-CN"/>
        </w:rPr>
      </w:pPr>
      <w:r>
        <w:rPr>
          <w:rFonts w:ascii="仿宋" w:eastAsia="仿宋" w:hAnsi="仿宋" w:hint="eastAsia"/>
          <w:b/>
          <w:bCs/>
          <w:sz w:val="32"/>
          <w:szCs w:val="32"/>
          <w:lang w:val="zh-CN"/>
        </w:rPr>
        <w:t>分析评价申报内容是否与实际相符，申报目标是否合理可行。</w:t>
      </w:r>
    </w:p>
    <w:p w:rsidR="00FA17AA" w:rsidRDefault="007B47C8">
      <w:pPr>
        <w:widowControl/>
        <w:spacing w:line="600" w:lineRule="atLeast"/>
        <w:ind w:firstLine="624"/>
        <w:jc w:val="left"/>
        <w:rPr>
          <w:rFonts w:eastAsia="仿宋_GB2312"/>
          <w:sz w:val="32"/>
          <w:szCs w:val="32"/>
        </w:rPr>
      </w:pPr>
      <w:r>
        <w:rPr>
          <w:rFonts w:eastAsia="仿宋_GB2312" w:hint="eastAsia"/>
          <w:sz w:val="32"/>
          <w:szCs w:val="32"/>
        </w:rPr>
        <w:t>2021</w:t>
      </w:r>
      <w:r>
        <w:rPr>
          <w:rFonts w:eastAsia="仿宋_GB2312" w:hint="eastAsia"/>
          <w:sz w:val="32"/>
          <w:szCs w:val="32"/>
        </w:rPr>
        <w:t>年申报内容与实际相符，申报目标合理可行。</w:t>
      </w:r>
    </w:p>
    <w:p w:rsidR="00FA17AA" w:rsidRDefault="00FA17AA">
      <w:pPr>
        <w:pStyle w:val="a0"/>
        <w:spacing w:before="93"/>
        <w:rPr>
          <w:lang w:val="zh-CN"/>
        </w:rPr>
      </w:pP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（三）项目自评步骤及方法。</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项目绩效采用自评的方式，结合评价内容，做到有计划有安排，扎实开展自评工作。针对申报内容、实施情况、资金兑现、财务管理等作出自我评价，认真听取建议，做好总结工作。</w:t>
      </w:r>
    </w:p>
    <w:p w:rsidR="00FA17AA" w:rsidRDefault="007B47C8">
      <w:pPr>
        <w:adjustRightInd w:val="0"/>
        <w:snapToGrid w:val="0"/>
        <w:spacing w:line="600" w:lineRule="exact"/>
        <w:ind w:firstLine="720"/>
        <w:rPr>
          <w:rFonts w:ascii="仿宋" w:eastAsia="仿宋" w:hAnsi="仿宋"/>
          <w:sz w:val="32"/>
          <w:szCs w:val="32"/>
        </w:rPr>
      </w:pPr>
      <w:r>
        <w:rPr>
          <w:rFonts w:ascii="仿宋" w:eastAsia="仿宋" w:hAnsi="仿宋" w:hint="eastAsia"/>
          <w:sz w:val="32"/>
          <w:szCs w:val="32"/>
        </w:rPr>
        <w:t>二、项目资金申报及使用情况</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（一）项目资金申报及批复情况。</w:t>
      </w:r>
    </w:p>
    <w:p w:rsidR="00FA17AA" w:rsidRDefault="007B47C8">
      <w:pPr>
        <w:ind w:firstLineChars="200" w:firstLine="640"/>
        <w:rPr>
          <w:rFonts w:ascii="仿宋" w:eastAsia="仿宋" w:hAnsi="仿宋" w:cs="仿宋"/>
          <w:sz w:val="32"/>
          <w:szCs w:val="32"/>
        </w:rPr>
      </w:pPr>
      <w:r>
        <w:rPr>
          <w:rFonts w:ascii="仿宋" w:eastAsia="仿宋" w:hAnsi="仿宋" w:hint="eastAsia"/>
          <w:sz w:val="32"/>
          <w:szCs w:val="32"/>
        </w:rPr>
        <w:t>按照实际支出需求按程序进行申报。经县政府审议通过后由财政盐财资综【</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号、</w:t>
      </w:r>
      <w:r>
        <w:rPr>
          <w:rFonts w:ascii="仿宋" w:eastAsia="仿宋" w:hAnsi="仿宋"/>
          <w:sz w:val="32"/>
          <w:szCs w:val="32"/>
        </w:rPr>
        <w:t>5</w:t>
      </w:r>
      <w:r>
        <w:rPr>
          <w:rFonts w:ascii="仿宋" w:eastAsia="仿宋" w:hAnsi="仿宋" w:hint="eastAsia"/>
          <w:sz w:val="32"/>
          <w:szCs w:val="32"/>
        </w:rPr>
        <w:t>号、</w:t>
      </w:r>
      <w:r>
        <w:rPr>
          <w:rFonts w:ascii="仿宋" w:eastAsia="仿宋" w:hAnsi="仿宋"/>
          <w:sz w:val="32"/>
          <w:szCs w:val="32"/>
        </w:rPr>
        <w:t>18</w:t>
      </w:r>
      <w:r>
        <w:rPr>
          <w:rFonts w:ascii="仿宋" w:eastAsia="仿宋" w:hAnsi="仿宋" w:hint="eastAsia"/>
          <w:sz w:val="32"/>
          <w:szCs w:val="32"/>
        </w:rPr>
        <w:t>号、</w:t>
      </w:r>
      <w:r>
        <w:rPr>
          <w:rFonts w:ascii="仿宋" w:eastAsia="仿宋" w:hAnsi="仿宋"/>
          <w:sz w:val="32"/>
          <w:szCs w:val="32"/>
        </w:rPr>
        <w:t>27</w:t>
      </w:r>
      <w:r>
        <w:rPr>
          <w:rFonts w:ascii="仿宋" w:eastAsia="仿宋" w:hAnsi="仿宋" w:hint="eastAsia"/>
          <w:sz w:val="32"/>
          <w:szCs w:val="32"/>
        </w:rPr>
        <w:t>号、</w:t>
      </w:r>
      <w:r>
        <w:rPr>
          <w:rFonts w:ascii="仿宋" w:eastAsia="仿宋" w:hAnsi="仿宋"/>
          <w:sz w:val="32"/>
          <w:szCs w:val="32"/>
        </w:rPr>
        <w:t>28</w:t>
      </w:r>
      <w:r>
        <w:rPr>
          <w:rFonts w:ascii="仿宋" w:eastAsia="仿宋" w:hAnsi="仿宋" w:hint="eastAsia"/>
          <w:sz w:val="32"/>
          <w:szCs w:val="32"/>
        </w:rPr>
        <w:t>号、</w:t>
      </w:r>
      <w:r>
        <w:rPr>
          <w:rFonts w:ascii="仿宋" w:eastAsia="仿宋" w:hAnsi="仿宋"/>
          <w:sz w:val="32"/>
          <w:szCs w:val="32"/>
        </w:rPr>
        <w:t>29</w:t>
      </w:r>
      <w:r>
        <w:rPr>
          <w:rFonts w:ascii="仿宋" w:eastAsia="仿宋" w:hAnsi="仿宋" w:hint="eastAsia"/>
          <w:sz w:val="32"/>
          <w:szCs w:val="32"/>
        </w:rPr>
        <w:t>号、</w:t>
      </w:r>
      <w:r>
        <w:rPr>
          <w:rFonts w:ascii="仿宋" w:eastAsia="仿宋" w:hAnsi="仿宋"/>
          <w:sz w:val="32"/>
          <w:szCs w:val="32"/>
        </w:rPr>
        <w:t>37</w:t>
      </w:r>
      <w:r>
        <w:rPr>
          <w:rFonts w:ascii="仿宋" w:eastAsia="仿宋" w:hAnsi="仿宋" w:hint="eastAsia"/>
          <w:sz w:val="32"/>
          <w:szCs w:val="32"/>
        </w:rPr>
        <w:t>号、</w:t>
      </w:r>
      <w:r>
        <w:rPr>
          <w:rFonts w:ascii="仿宋" w:eastAsia="仿宋" w:hAnsi="仿宋"/>
          <w:sz w:val="32"/>
          <w:szCs w:val="32"/>
        </w:rPr>
        <w:t>43</w:t>
      </w:r>
      <w:r>
        <w:rPr>
          <w:rFonts w:ascii="仿宋" w:eastAsia="仿宋" w:hAnsi="仿宋" w:hint="eastAsia"/>
          <w:sz w:val="32"/>
          <w:szCs w:val="32"/>
        </w:rPr>
        <w:t>号、</w:t>
      </w:r>
      <w:r>
        <w:rPr>
          <w:rFonts w:ascii="仿宋" w:eastAsia="仿宋" w:hAnsi="仿宋"/>
          <w:sz w:val="32"/>
          <w:szCs w:val="32"/>
        </w:rPr>
        <w:t>57</w:t>
      </w:r>
      <w:r>
        <w:rPr>
          <w:rFonts w:ascii="仿宋" w:eastAsia="仿宋" w:hAnsi="仿宋" w:hint="eastAsia"/>
          <w:sz w:val="32"/>
          <w:szCs w:val="32"/>
        </w:rPr>
        <w:t>号、</w:t>
      </w:r>
      <w:r>
        <w:rPr>
          <w:rFonts w:ascii="仿宋" w:eastAsia="仿宋" w:hAnsi="仿宋"/>
          <w:sz w:val="32"/>
          <w:szCs w:val="32"/>
        </w:rPr>
        <w:t>58</w:t>
      </w:r>
      <w:r>
        <w:rPr>
          <w:rFonts w:ascii="仿宋" w:eastAsia="仿宋" w:hAnsi="仿宋" w:hint="eastAsia"/>
          <w:sz w:val="32"/>
          <w:szCs w:val="32"/>
        </w:rPr>
        <w:t>号、</w:t>
      </w:r>
      <w:r>
        <w:rPr>
          <w:rFonts w:ascii="仿宋" w:eastAsia="仿宋" w:hAnsi="仿宋"/>
          <w:sz w:val="32"/>
          <w:szCs w:val="32"/>
        </w:rPr>
        <w:t>73</w:t>
      </w:r>
      <w:r>
        <w:rPr>
          <w:rFonts w:ascii="仿宋" w:eastAsia="仿宋" w:hAnsi="仿宋" w:hint="eastAsia"/>
          <w:sz w:val="32"/>
          <w:szCs w:val="32"/>
        </w:rPr>
        <w:t>号、</w:t>
      </w:r>
      <w:r>
        <w:rPr>
          <w:rFonts w:ascii="仿宋" w:eastAsia="仿宋" w:hAnsi="仿宋"/>
          <w:sz w:val="32"/>
          <w:szCs w:val="32"/>
        </w:rPr>
        <w:t>74</w:t>
      </w:r>
      <w:r>
        <w:rPr>
          <w:rFonts w:ascii="仿宋" w:eastAsia="仿宋" w:hAnsi="仿宋" w:hint="eastAsia"/>
          <w:sz w:val="32"/>
          <w:szCs w:val="32"/>
        </w:rPr>
        <w:t>号、</w:t>
      </w:r>
      <w:r>
        <w:rPr>
          <w:rFonts w:ascii="仿宋" w:eastAsia="仿宋" w:hAnsi="仿宋"/>
          <w:sz w:val="32"/>
          <w:szCs w:val="32"/>
        </w:rPr>
        <w:t>74</w:t>
      </w:r>
      <w:r>
        <w:rPr>
          <w:rFonts w:ascii="仿宋" w:eastAsia="仿宋" w:hAnsi="仿宋" w:hint="eastAsia"/>
          <w:sz w:val="32"/>
          <w:szCs w:val="32"/>
        </w:rPr>
        <w:t>号、</w:t>
      </w:r>
      <w:r>
        <w:rPr>
          <w:rFonts w:ascii="仿宋" w:eastAsia="仿宋" w:hAnsi="仿宋"/>
          <w:sz w:val="32"/>
          <w:szCs w:val="32"/>
        </w:rPr>
        <w:lastRenderedPageBreak/>
        <w:t>78</w:t>
      </w:r>
      <w:r>
        <w:rPr>
          <w:rFonts w:ascii="仿宋" w:eastAsia="仿宋" w:hAnsi="仿宋" w:hint="eastAsia"/>
          <w:sz w:val="32"/>
          <w:szCs w:val="32"/>
        </w:rPr>
        <w:t>号、</w:t>
      </w:r>
      <w:r>
        <w:rPr>
          <w:rFonts w:ascii="仿宋" w:eastAsia="仿宋" w:hAnsi="仿宋"/>
          <w:sz w:val="32"/>
          <w:szCs w:val="32"/>
        </w:rPr>
        <w:t>80</w:t>
      </w:r>
      <w:r>
        <w:rPr>
          <w:rFonts w:ascii="仿宋" w:eastAsia="仿宋" w:hAnsi="仿宋" w:hint="eastAsia"/>
          <w:sz w:val="32"/>
          <w:szCs w:val="32"/>
        </w:rPr>
        <w:t>号、</w:t>
      </w:r>
      <w:r>
        <w:rPr>
          <w:rFonts w:ascii="仿宋" w:eastAsia="仿宋" w:hAnsi="仿宋"/>
          <w:sz w:val="32"/>
          <w:szCs w:val="32"/>
        </w:rPr>
        <w:t>81</w:t>
      </w:r>
      <w:r>
        <w:rPr>
          <w:rFonts w:ascii="仿宋" w:eastAsia="仿宋" w:hAnsi="仿宋" w:hint="eastAsia"/>
          <w:sz w:val="32"/>
          <w:szCs w:val="32"/>
        </w:rPr>
        <w:t>号、</w:t>
      </w:r>
      <w:r>
        <w:rPr>
          <w:rFonts w:ascii="仿宋" w:eastAsia="仿宋" w:hAnsi="仿宋"/>
          <w:sz w:val="32"/>
          <w:szCs w:val="32"/>
        </w:rPr>
        <w:t>85</w:t>
      </w:r>
      <w:r>
        <w:rPr>
          <w:rFonts w:ascii="仿宋" w:eastAsia="仿宋" w:hAnsi="仿宋" w:hint="eastAsia"/>
          <w:sz w:val="32"/>
          <w:szCs w:val="32"/>
        </w:rPr>
        <w:t>号、</w:t>
      </w:r>
      <w:r>
        <w:rPr>
          <w:rFonts w:ascii="仿宋" w:eastAsia="仿宋" w:hAnsi="仿宋"/>
          <w:sz w:val="32"/>
          <w:szCs w:val="32"/>
        </w:rPr>
        <w:t>87</w:t>
      </w:r>
      <w:r>
        <w:rPr>
          <w:rFonts w:ascii="仿宋" w:eastAsia="仿宋" w:hAnsi="仿宋" w:hint="eastAsia"/>
          <w:sz w:val="32"/>
          <w:szCs w:val="32"/>
        </w:rPr>
        <w:t>号下达</w:t>
      </w:r>
      <w:r>
        <w:rPr>
          <w:rFonts w:ascii="仿宋" w:eastAsia="仿宋" w:hAnsi="仿宋"/>
          <w:sz w:val="32"/>
          <w:szCs w:val="32"/>
        </w:rPr>
        <w:t>2557.74</w:t>
      </w:r>
      <w:r>
        <w:rPr>
          <w:rFonts w:ascii="仿宋" w:eastAsia="仿宋" w:hAnsi="仿宋" w:hint="eastAsia"/>
          <w:sz w:val="32"/>
          <w:szCs w:val="32"/>
        </w:rPr>
        <w:t>万元。盐财资预【</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17</w:t>
      </w:r>
      <w:r>
        <w:rPr>
          <w:rFonts w:ascii="仿宋" w:eastAsia="仿宋" w:hAnsi="仿宋" w:hint="eastAsia"/>
          <w:sz w:val="32"/>
          <w:szCs w:val="32"/>
        </w:rPr>
        <w:t>号、</w:t>
      </w:r>
      <w:r>
        <w:rPr>
          <w:rFonts w:ascii="仿宋" w:eastAsia="仿宋" w:hAnsi="仿宋"/>
          <w:sz w:val="32"/>
          <w:szCs w:val="32"/>
        </w:rPr>
        <w:t>86</w:t>
      </w:r>
      <w:r>
        <w:rPr>
          <w:rFonts w:ascii="仿宋" w:eastAsia="仿宋" w:hAnsi="仿宋" w:hint="eastAsia"/>
          <w:sz w:val="32"/>
          <w:szCs w:val="32"/>
        </w:rPr>
        <w:t>号、</w:t>
      </w:r>
      <w:r>
        <w:rPr>
          <w:rFonts w:ascii="仿宋" w:eastAsia="仿宋" w:hAnsi="仿宋"/>
          <w:sz w:val="32"/>
          <w:szCs w:val="32"/>
        </w:rPr>
        <w:t>87</w:t>
      </w:r>
      <w:r>
        <w:rPr>
          <w:rFonts w:ascii="仿宋" w:eastAsia="仿宋" w:hAnsi="仿宋" w:hint="eastAsia"/>
          <w:sz w:val="32"/>
          <w:szCs w:val="32"/>
        </w:rPr>
        <w:t>号、</w:t>
      </w:r>
      <w:r>
        <w:rPr>
          <w:rFonts w:ascii="仿宋" w:eastAsia="仿宋" w:hAnsi="仿宋"/>
          <w:sz w:val="32"/>
          <w:szCs w:val="32"/>
        </w:rPr>
        <w:t>100</w:t>
      </w:r>
      <w:r>
        <w:rPr>
          <w:rFonts w:ascii="仿宋" w:eastAsia="仿宋" w:hAnsi="仿宋" w:hint="eastAsia"/>
          <w:sz w:val="32"/>
          <w:szCs w:val="32"/>
        </w:rPr>
        <w:t>号下达</w:t>
      </w:r>
      <w:r>
        <w:rPr>
          <w:rFonts w:ascii="仿宋" w:eastAsia="仿宋" w:hAnsi="仿宋"/>
          <w:sz w:val="32"/>
          <w:szCs w:val="32"/>
        </w:rPr>
        <w:t xml:space="preserve"> 46.97</w:t>
      </w:r>
      <w:r>
        <w:rPr>
          <w:rFonts w:ascii="仿宋" w:eastAsia="仿宋" w:hAnsi="仿宋" w:hint="eastAsia"/>
          <w:sz w:val="32"/>
          <w:szCs w:val="32"/>
        </w:rPr>
        <w:t>万元，盐财资建【</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177</w:t>
      </w:r>
      <w:r>
        <w:rPr>
          <w:rFonts w:ascii="仿宋" w:eastAsia="仿宋" w:hAnsi="仿宋" w:hint="eastAsia"/>
          <w:sz w:val="32"/>
          <w:szCs w:val="32"/>
        </w:rPr>
        <w:t>号、</w:t>
      </w:r>
      <w:r>
        <w:rPr>
          <w:rFonts w:ascii="仿宋" w:eastAsia="仿宋" w:hAnsi="仿宋"/>
          <w:sz w:val="32"/>
          <w:szCs w:val="32"/>
        </w:rPr>
        <w:t>217</w:t>
      </w:r>
      <w:r>
        <w:rPr>
          <w:rFonts w:ascii="仿宋" w:eastAsia="仿宋" w:hAnsi="仿宋" w:hint="eastAsia"/>
          <w:sz w:val="32"/>
          <w:szCs w:val="32"/>
        </w:rPr>
        <w:t>号下达</w:t>
      </w:r>
      <w:r>
        <w:rPr>
          <w:rFonts w:ascii="仿宋" w:eastAsia="仿宋" w:hAnsi="仿宋"/>
          <w:sz w:val="32"/>
          <w:szCs w:val="32"/>
        </w:rPr>
        <w:t>191.76</w:t>
      </w:r>
      <w:r>
        <w:rPr>
          <w:rFonts w:ascii="仿宋" w:eastAsia="仿宋" w:hAnsi="仿宋" w:hint="eastAsia"/>
          <w:sz w:val="32"/>
          <w:szCs w:val="32"/>
        </w:rPr>
        <w:t>万元。</w:t>
      </w:r>
      <w:r>
        <w:rPr>
          <w:rFonts w:ascii="仿宋" w:eastAsia="仿宋" w:hAnsi="仿宋"/>
          <w:kern w:val="0"/>
          <w:sz w:val="32"/>
          <w:szCs w:val="32"/>
        </w:rPr>
        <w:t>2021</w:t>
      </w:r>
      <w:r>
        <w:rPr>
          <w:rFonts w:ascii="仿宋" w:eastAsia="仿宋" w:hAnsi="仿宋" w:hint="eastAsia"/>
          <w:kern w:val="0"/>
          <w:sz w:val="32"/>
          <w:szCs w:val="32"/>
        </w:rPr>
        <w:t>年</w:t>
      </w:r>
      <w:r>
        <w:rPr>
          <w:rFonts w:ascii="仿宋" w:eastAsia="仿宋" w:hAnsi="仿宋" w:hint="eastAsia"/>
          <w:sz w:val="32"/>
          <w:szCs w:val="32"/>
        </w:rPr>
        <w:t>数字化城市联动运行费用按照实际支出需求按程序进行申报。经县政府审议通过后由财政盐财资综【</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59</w:t>
      </w:r>
      <w:r>
        <w:rPr>
          <w:rFonts w:ascii="仿宋" w:eastAsia="仿宋" w:hAnsi="仿宋" w:hint="eastAsia"/>
          <w:sz w:val="32"/>
          <w:szCs w:val="32"/>
        </w:rPr>
        <w:t>号、</w:t>
      </w:r>
      <w:r>
        <w:rPr>
          <w:rFonts w:ascii="仿宋" w:eastAsia="仿宋" w:hAnsi="仿宋"/>
          <w:sz w:val="32"/>
          <w:szCs w:val="32"/>
        </w:rPr>
        <w:t>65</w:t>
      </w:r>
      <w:r>
        <w:rPr>
          <w:rFonts w:ascii="仿宋" w:eastAsia="仿宋" w:hAnsi="仿宋" w:hint="eastAsia"/>
          <w:sz w:val="32"/>
          <w:szCs w:val="32"/>
        </w:rPr>
        <w:t>号、</w:t>
      </w:r>
      <w:r>
        <w:rPr>
          <w:rFonts w:ascii="仿宋" w:eastAsia="仿宋" w:hAnsi="仿宋"/>
          <w:sz w:val="32"/>
          <w:szCs w:val="32"/>
        </w:rPr>
        <w:t>70</w:t>
      </w:r>
      <w:r>
        <w:rPr>
          <w:rFonts w:ascii="仿宋" w:eastAsia="仿宋" w:hAnsi="仿宋" w:hint="eastAsia"/>
          <w:sz w:val="32"/>
          <w:szCs w:val="32"/>
        </w:rPr>
        <w:t>号下达</w:t>
      </w:r>
      <w:r>
        <w:rPr>
          <w:rFonts w:ascii="仿宋" w:eastAsia="仿宋" w:hAnsi="仿宋" w:cs="仿宋"/>
          <w:sz w:val="32"/>
          <w:szCs w:val="32"/>
        </w:rPr>
        <w:t>2012</w:t>
      </w:r>
      <w:r>
        <w:rPr>
          <w:rFonts w:ascii="仿宋" w:eastAsia="仿宋" w:hAnsi="仿宋" w:cs="仿宋" w:hint="eastAsia"/>
          <w:sz w:val="32"/>
          <w:szCs w:val="32"/>
        </w:rPr>
        <w:t>年</w:t>
      </w:r>
      <w:r>
        <w:rPr>
          <w:rFonts w:ascii="仿宋" w:eastAsia="仿宋" w:hAnsi="仿宋" w:hint="eastAsia"/>
          <w:sz w:val="32"/>
          <w:szCs w:val="32"/>
        </w:rPr>
        <w:t>数字化城市联动运行费用</w:t>
      </w:r>
      <w:r>
        <w:rPr>
          <w:rFonts w:ascii="仿宋" w:eastAsia="仿宋" w:hAnsi="仿宋"/>
          <w:sz w:val="32"/>
          <w:szCs w:val="32"/>
        </w:rPr>
        <w:t>51.29</w:t>
      </w:r>
      <w:r>
        <w:rPr>
          <w:rFonts w:ascii="仿宋" w:eastAsia="仿宋" w:hAnsi="仿宋" w:hint="eastAsia"/>
          <w:sz w:val="32"/>
          <w:szCs w:val="32"/>
        </w:rPr>
        <w:t>万元。</w:t>
      </w:r>
    </w:p>
    <w:p w:rsidR="00FA17AA" w:rsidRDefault="00FA17AA">
      <w:pPr>
        <w:ind w:firstLineChars="150" w:firstLine="480"/>
        <w:rPr>
          <w:rFonts w:ascii="仿宋" w:eastAsia="仿宋" w:hAnsi="仿宋"/>
          <w:sz w:val="32"/>
          <w:szCs w:val="32"/>
        </w:rPr>
      </w:pP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hint="eastAsia"/>
          <w:b/>
          <w:sz w:val="32"/>
          <w:szCs w:val="32"/>
          <w:lang w:val="zh-CN"/>
        </w:rPr>
        <w:t>（二）资金计划、到位及使用情况（可用表格形式反映）。</w:t>
      </w:r>
    </w:p>
    <w:p w:rsidR="00FA17AA" w:rsidRDefault="007B47C8">
      <w:pPr>
        <w:autoSpaceDE w:val="0"/>
        <w:autoSpaceDN w:val="0"/>
        <w:adjustRightInd w:val="0"/>
        <w:spacing w:line="600" w:lineRule="exact"/>
        <w:ind w:firstLineChars="200" w:firstLine="640"/>
        <w:jc w:val="left"/>
        <w:rPr>
          <w:rFonts w:ascii="仿宋" w:eastAsia="仿宋" w:hAnsi="仿宋"/>
          <w:sz w:val="32"/>
          <w:szCs w:val="32"/>
          <w:lang w:val="zh-CN"/>
        </w:rPr>
      </w:pPr>
      <w:r>
        <w:rPr>
          <w:rFonts w:ascii="仿宋" w:eastAsia="仿宋" w:hAnsi="仿宋"/>
          <w:sz w:val="32"/>
          <w:szCs w:val="32"/>
          <w:lang w:val="zh-CN"/>
        </w:rPr>
        <w:t>1</w:t>
      </w:r>
      <w:r>
        <w:rPr>
          <w:rFonts w:ascii="仿宋" w:eastAsia="仿宋" w:hAnsi="仿宋" w:hint="eastAsia"/>
          <w:sz w:val="32"/>
          <w:szCs w:val="32"/>
          <w:lang w:val="zh-CN"/>
        </w:rPr>
        <w:t>．资金计划。</w:t>
      </w:r>
    </w:p>
    <w:p w:rsidR="00FA17AA" w:rsidRDefault="007B47C8">
      <w:pPr>
        <w:autoSpaceDE w:val="0"/>
        <w:autoSpaceDN w:val="0"/>
        <w:adjustRightInd w:val="0"/>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根据</w:t>
      </w:r>
      <w:r>
        <w:rPr>
          <w:rFonts w:ascii="仿宋" w:eastAsia="仿宋" w:hAnsi="仿宋" w:hint="eastAsia"/>
          <w:sz w:val="32"/>
          <w:szCs w:val="32"/>
        </w:rPr>
        <w:t>城市公用事业服务项目费用实际需要，向县财政计划申请运行费用</w:t>
      </w:r>
      <w:r>
        <w:rPr>
          <w:rFonts w:ascii="仿宋" w:eastAsia="仿宋" w:hAnsi="仿宋"/>
          <w:sz w:val="32"/>
          <w:szCs w:val="32"/>
        </w:rPr>
        <w:t>2796.47</w:t>
      </w:r>
      <w:r>
        <w:rPr>
          <w:rFonts w:ascii="仿宋" w:eastAsia="仿宋" w:hAnsi="仿宋" w:hint="eastAsia"/>
          <w:sz w:val="32"/>
          <w:szCs w:val="32"/>
        </w:rPr>
        <w:t>万元。</w:t>
      </w:r>
    </w:p>
    <w:p w:rsidR="00FA17AA" w:rsidRDefault="00FA17AA">
      <w:pPr>
        <w:adjustRightInd w:val="0"/>
        <w:snapToGrid w:val="0"/>
        <w:spacing w:line="600" w:lineRule="exact"/>
        <w:ind w:firstLine="720"/>
        <w:rPr>
          <w:rFonts w:ascii="仿宋" w:eastAsia="仿宋" w:hAnsi="仿宋"/>
          <w:sz w:val="32"/>
          <w:szCs w:val="32"/>
          <w:lang w:val="zh-CN"/>
        </w:rPr>
      </w:pP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2</w:t>
      </w:r>
      <w:r>
        <w:rPr>
          <w:rFonts w:ascii="仿宋" w:eastAsia="仿宋" w:hAnsi="仿宋" w:hint="eastAsia"/>
          <w:sz w:val="32"/>
          <w:szCs w:val="32"/>
          <w:lang w:val="zh-CN"/>
        </w:rPr>
        <w:t>．资金到位。</w:t>
      </w:r>
    </w:p>
    <w:p w:rsidR="00FA17AA" w:rsidRDefault="007B47C8">
      <w:pPr>
        <w:autoSpaceDE w:val="0"/>
        <w:autoSpaceDN w:val="0"/>
        <w:adjustRightInd w:val="0"/>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县财政</w:t>
      </w:r>
      <w:r>
        <w:rPr>
          <w:rFonts w:ascii="仿宋" w:eastAsia="仿宋" w:hAnsi="仿宋"/>
          <w:kern w:val="0"/>
          <w:sz w:val="32"/>
          <w:szCs w:val="32"/>
        </w:rPr>
        <w:t>2021</w:t>
      </w:r>
      <w:r>
        <w:rPr>
          <w:rFonts w:ascii="仿宋" w:eastAsia="仿宋" w:hAnsi="仿宋" w:hint="eastAsia"/>
          <w:kern w:val="0"/>
          <w:sz w:val="32"/>
          <w:szCs w:val="32"/>
        </w:rPr>
        <w:t>年下达</w:t>
      </w:r>
      <w:r>
        <w:rPr>
          <w:rFonts w:ascii="仿宋" w:eastAsia="仿宋" w:hAnsi="仿宋" w:hint="eastAsia"/>
          <w:sz w:val="32"/>
          <w:szCs w:val="32"/>
        </w:rPr>
        <w:t>城市公用事业服务项目费用</w:t>
      </w:r>
      <w:r>
        <w:rPr>
          <w:rFonts w:ascii="仿宋" w:eastAsia="仿宋" w:hAnsi="仿宋"/>
          <w:sz w:val="32"/>
          <w:szCs w:val="32"/>
        </w:rPr>
        <w:t>2847.76</w:t>
      </w:r>
      <w:r>
        <w:rPr>
          <w:rFonts w:ascii="仿宋" w:eastAsia="仿宋" w:hAnsi="仿宋" w:hint="eastAsia"/>
          <w:sz w:val="32"/>
          <w:szCs w:val="32"/>
        </w:rPr>
        <w:t>万元</w:t>
      </w:r>
      <w:r>
        <w:rPr>
          <w:rFonts w:ascii="仿宋" w:eastAsia="仿宋" w:hAnsi="仿宋" w:hint="eastAsia"/>
          <w:kern w:val="0"/>
          <w:sz w:val="32"/>
          <w:szCs w:val="32"/>
        </w:rPr>
        <w:t>。</w:t>
      </w:r>
    </w:p>
    <w:p w:rsidR="00FA17AA" w:rsidRDefault="00FA17AA">
      <w:pPr>
        <w:pStyle w:val="a0"/>
        <w:spacing w:before="93"/>
        <w:rPr>
          <w:rFonts w:ascii="仿宋" w:eastAsia="仿宋" w:hAnsi="仿宋"/>
          <w:sz w:val="32"/>
          <w:szCs w:val="32"/>
          <w:lang w:val="zh-CN"/>
        </w:rPr>
      </w:pP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sz w:val="32"/>
          <w:szCs w:val="32"/>
          <w:lang w:val="zh-CN"/>
        </w:rPr>
        <w:t>3</w:t>
      </w:r>
      <w:r>
        <w:rPr>
          <w:rFonts w:ascii="仿宋" w:eastAsia="仿宋" w:hAnsi="仿宋" w:hint="eastAsia"/>
          <w:sz w:val="32"/>
          <w:szCs w:val="32"/>
          <w:lang w:val="zh-CN"/>
        </w:rPr>
        <w:t>．资金使用。</w:t>
      </w:r>
    </w:p>
    <w:p w:rsidR="00FA17AA" w:rsidRDefault="007B47C8">
      <w:pPr>
        <w:autoSpaceDE w:val="0"/>
        <w:autoSpaceDN w:val="0"/>
        <w:adjustRightInd w:val="0"/>
        <w:spacing w:line="600" w:lineRule="exact"/>
        <w:ind w:firstLineChars="200" w:firstLine="640"/>
        <w:jc w:val="left"/>
        <w:rPr>
          <w:rFonts w:ascii="仿宋" w:eastAsia="仿宋" w:hAnsi="仿宋"/>
          <w:kern w:val="0"/>
          <w:sz w:val="32"/>
          <w:szCs w:val="32"/>
        </w:rPr>
      </w:pPr>
      <w:r>
        <w:rPr>
          <w:rFonts w:ascii="仿宋" w:eastAsia="仿宋" w:hAnsi="仿宋"/>
          <w:kern w:val="0"/>
          <w:sz w:val="32"/>
          <w:szCs w:val="32"/>
        </w:rPr>
        <w:t>2021</w:t>
      </w:r>
      <w:r>
        <w:rPr>
          <w:rFonts w:ascii="仿宋" w:eastAsia="仿宋" w:hAnsi="仿宋" w:hint="eastAsia"/>
          <w:kern w:val="0"/>
          <w:sz w:val="32"/>
          <w:szCs w:val="32"/>
        </w:rPr>
        <w:t>年严格审核各项支出，及时支付，专款专用，资金支付率</w:t>
      </w:r>
      <w:r>
        <w:rPr>
          <w:rFonts w:ascii="仿宋" w:eastAsia="仿宋" w:hAnsi="仿宋"/>
          <w:kern w:val="0"/>
          <w:sz w:val="32"/>
          <w:szCs w:val="32"/>
        </w:rPr>
        <w:t>100%</w:t>
      </w:r>
      <w:r>
        <w:rPr>
          <w:rFonts w:ascii="仿宋" w:eastAsia="仿宋" w:hAnsi="仿宋" w:hint="eastAsia"/>
          <w:kern w:val="0"/>
          <w:sz w:val="32"/>
          <w:szCs w:val="32"/>
        </w:rPr>
        <w:t>。</w:t>
      </w:r>
    </w:p>
    <w:p w:rsidR="00FA17AA" w:rsidRDefault="00FA17AA">
      <w:pPr>
        <w:pStyle w:val="a0"/>
        <w:spacing w:before="93"/>
        <w:rPr>
          <w:rFonts w:ascii="仿宋" w:eastAsia="仿宋" w:hAnsi="仿宋"/>
          <w:sz w:val="32"/>
          <w:szCs w:val="32"/>
          <w:lang w:val="zh-CN"/>
        </w:rPr>
      </w:pP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（三）项目财务管理情况。</w:t>
      </w:r>
    </w:p>
    <w:p w:rsidR="00FA17AA" w:rsidRDefault="007B47C8">
      <w:pPr>
        <w:snapToGrid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按照项目资金管理办法实行专款专用，未发生因经费影</w:t>
      </w:r>
      <w:r>
        <w:rPr>
          <w:rFonts w:ascii="仿宋" w:eastAsia="仿宋" w:hAnsi="仿宋" w:hint="eastAsia"/>
          <w:color w:val="000000"/>
          <w:sz w:val="32"/>
          <w:szCs w:val="32"/>
        </w:rPr>
        <w:lastRenderedPageBreak/>
        <w:t>响工作的情况。坚决执行国家有关法律、法规和财务规章制度，厉行节约，制止奢侈浪费，量入为出，保证重点，兼顾一般，严格专款专用，防止了截留、挤占、挪用等问题发生，确保资金安全、规范、有效使用。</w:t>
      </w:r>
    </w:p>
    <w:p w:rsidR="00FA17AA" w:rsidRDefault="007B47C8">
      <w:pPr>
        <w:adjustRightInd w:val="0"/>
        <w:snapToGrid w:val="0"/>
        <w:spacing w:line="600" w:lineRule="exact"/>
        <w:ind w:firstLine="720"/>
        <w:rPr>
          <w:rFonts w:ascii="仿宋" w:eastAsia="仿宋" w:hAnsi="仿宋"/>
          <w:sz w:val="32"/>
          <w:szCs w:val="32"/>
        </w:rPr>
      </w:pPr>
      <w:r>
        <w:rPr>
          <w:rFonts w:ascii="仿宋" w:eastAsia="仿宋" w:hAnsi="仿宋" w:hint="eastAsia"/>
          <w:sz w:val="32"/>
          <w:szCs w:val="32"/>
        </w:rPr>
        <w:t>三、项目实施及管理情况</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结合项目组织实施管理办法，重点围绕以下内容进行分析评价，并对自评中发现的问题分析说明。</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（一）项目组织架构及实施流程。</w:t>
      </w:r>
    </w:p>
    <w:p w:rsidR="00FA17AA" w:rsidRDefault="007B47C8">
      <w:pPr>
        <w:spacing w:line="560" w:lineRule="exact"/>
        <w:ind w:firstLineChars="200" w:firstLine="640"/>
        <w:rPr>
          <w:rFonts w:ascii="仿宋" w:eastAsia="仿宋" w:hAnsi="仿宋"/>
          <w:sz w:val="32"/>
          <w:szCs w:val="32"/>
        </w:rPr>
      </w:pPr>
      <w:r>
        <w:rPr>
          <w:rFonts w:ascii="仿宋" w:eastAsia="仿宋" w:hAnsi="仿宋" w:hint="eastAsia"/>
          <w:sz w:val="32"/>
          <w:szCs w:val="32"/>
        </w:rPr>
        <w:t>根据工作情况综合考虑，经党组会审议进行预算项目申报，资金使用按照财务管理制度执行，资金支付形式为直接支付和授权支付，严禁现金支出。重点资金使用中坚持责任部门提出申请，经局务会研究提出具体方案后报请上级分管领导审批再支出的管理方式。</w:t>
      </w:r>
    </w:p>
    <w:p w:rsidR="00FA17AA" w:rsidRDefault="00FA17AA">
      <w:pPr>
        <w:pStyle w:val="a0"/>
        <w:spacing w:before="93"/>
        <w:rPr>
          <w:rFonts w:ascii="仿宋" w:eastAsia="仿宋" w:hAnsi="仿宋"/>
          <w:sz w:val="32"/>
          <w:szCs w:val="32"/>
          <w:lang w:val="zh-CN"/>
        </w:rPr>
      </w:pPr>
    </w:p>
    <w:p w:rsidR="00FA17AA" w:rsidRDefault="007B47C8">
      <w:pPr>
        <w:spacing w:line="560"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（二）项目管理情况。</w:t>
      </w:r>
    </w:p>
    <w:p w:rsidR="00FA17AA" w:rsidRDefault="007B47C8">
      <w:pPr>
        <w:spacing w:line="560" w:lineRule="exact"/>
        <w:ind w:firstLineChars="200" w:firstLine="640"/>
        <w:rPr>
          <w:rFonts w:ascii="仿宋" w:eastAsia="仿宋" w:hAnsi="仿宋"/>
          <w:sz w:val="32"/>
          <w:szCs w:val="32"/>
        </w:rPr>
      </w:pPr>
      <w:r>
        <w:rPr>
          <w:rFonts w:ascii="仿宋" w:eastAsia="仿宋" w:hAnsi="仿宋" w:hint="eastAsia"/>
          <w:sz w:val="32"/>
          <w:szCs w:val="32"/>
        </w:rPr>
        <w:t>根据工作需要解决实际问题，坚持责任部门提出申请，经局务会研究提出具体方案后报请上级分管领导审批再支出的管理方式。</w:t>
      </w:r>
    </w:p>
    <w:p w:rsidR="00FA17AA" w:rsidRDefault="00FA17AA">
      <w:pPr>
        <w:adjustRightInd w:val="0"/>
        <w:snapToGrid w:val="0"/>
        <w:spacing w:line="600" w:lineRule="exact"/>
        <w:ind w:firstLine="720"/>
        <w:rPr>
          <w:rFonts w:ascii="仿宋" w:eastAsia="仿宋" w:hAnsi="仿宋"/>
          <w:sz w:val="32"/>
          <w:szCs w:val="32"/>
          <w:lang w:val="zh-CN"/>
        </w:rPr>
      </w:pPr>
    </w:p>
    <w:p w:rsidR="00FA17AA" w:rsidRDefault="007B47C8">
      <w:pPr>
        <w:autoSpaceDE w:val="0"/>
        <w:autoSpaceDN w:val="0"/>
        <w:adjustRightInd w:val="0"/>
        <w:spacing w:line="600" w:lineRule="exact"/>
        <w:ind w:firstLineChars="200" w:firstLine="643"/>
        <w:jc w:val="left"/>
        <w:rPr>
          <w:rFonts w:ascii="仿宋" w:eastAsia="仿宋" w:hAnsi="仿宋"/>
          <w:b/>
          <w:sz w:val="32"/>
          <w:szCs w:val="32"/>
          <w:lang w:val="zh-CN"/>
        </w:rPr>
      </w:pPr>
      <w:r>
        <w:rPr>
          <w:rFonts w:ascii="仿宋" w:eastAsia="仿宋" w:hAnsi="仿宋" w:hint="eastAsia"/>
          <w:b/>
          <w:sz w:val="32"/>
          <w:szCs w:val="32"/>
          <w:lang w:val="zh-CN"/>
        </w:rPr>
        <w:t>（三）项目监管情况。</w:t>
      </w:r>
    </w:p>
    <w:p w:rsidR="00FA17AA" w:rsidRDefault="007B47C8">
      <w:pPr>
        <w:autoSpaceDE w:val="0"/>
        <w:autoSpaceDN w:val="0"/>
        <w:adjustRightInd w:val="0"/>
        <w:spacing w:line="600" w:lineRule="exact"/>
        <w:ind w:firstLineChars="200" w:firstLine="640"/>
        <w:jc w:val="left"/>
        <w:rPr>
          <w:rFonts w:ascii="仿宋" w:eastAsia="仿宋" w:hAnsi="仿宋"/>
          <w:sz w:val="32"/>
          <w:szCs w:val="32"/>
        </w:rPr>
      </w:pPr>
      <w:r>
        <w:rPr>
          <w:rFonts w:ascii="仿宋" w:eastAsia="仿宋" w:hAnsi="仿宋" w:hint="eastAsia"/>
          <w:sz w:val="32"/>
          <w:szCs w:val="32"/>
        </w:rPr>
        <w:t>项目资金支出时，对责任部门行文进行资金使用规范提醒，明确管理责任，督促责任部门依法依规使用资金。</w:t>
      </w:r>
    </w:p>
    <w:p w:rsidR="00FA17AA" w:rsidRDefault="007B47C8">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rPr>
        <w:t>四、项目绩效情况</w:t>
      </w:r>
      <w:r>
        <w:rPr>
          <w:rFonts w:ascii="仿宋" w:eastAsia="仿宋" w:hAnsi="仿宋"/>
          <w:sz w:val="32"/>
          <w:szCs w:val="32"/>
          <w:lang w:val="zh-CN"/>
        </w:rPr>
        <w:tab/>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lastRenderedPageBreak/>
        <w:t>（一）项目完成情况。</w:t>
      </w:r>
    </w:p>
    <w:p w:rsidR="00FA17AA" w:rsidRDefault="007B47C8">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、执法监督和市容市貌秩序整治工作</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①</w:t>
      </w:r>
      <w:r>
        <w:rPr>
          <w:rFonts w:ascii="仿宋" w:eastAsia="仿宋" w:hAnsi="仿宋" w:cs="仿宋"/>
          <w:sz w:val="32"/>
          <w:szCs w:val="32"/>
        </w:rPr>
        <w:t>.</w:t>
      </w:r>
      <w:r>
        <w:rPr>
          <w:rFonts w:ascii="仿宋" w:eastAsia="仿宋" w:hAnsi="仿宋" w:cs="仿宋" w:hint="eastAsia"/>
          <w:sz w:val="32"/>
          <w:szCs w:val="32"/>
        </w:rPr>
        <w:t>占道经营、乱摆摊设点治理。共清理流动摊贩</w:t>
      </w:r>
      <w:r>
        <w:rPr>
          <w:rFonts w:ascii="仿宋" w:eastAsia="仿宋" w:hAnsi="仿宋" w:cs="仿宋"/>
          <w:sz w:val="32"/>
          <w:szCs w:val="32"/>
        </w:rPr>
        <w:t>4602</w:t>
      </w:r>
      <w:r>
        <w:rPr>
          <w:rFonts w:ascii="仿宋" w:eastAsia="仿宋" w:hAnsi="仿宋" w:cs="仿宋" w:hint="eastAsia"/>
          <w:sz w:val="32"/>
          <w:szCs w:val="32"/>
        </w:rPr>
        <w:t>余户，整改占道经营</w:t>
      </w:r>
      <w:r>
        <w:rPr>
          <w:rFonts w:ascii="仿宋" w:eastAsia="仿宋" w:hAnsi="仿宋" w:cs="仿宋"/>
          <w:sz w:val="32"/>
          <w:szCs w:val="32"/>
        </w:rPr>
        <w:t>3675</w:t>
      </w:r>
      <w:r>
        <w:rPr>
          <w:rFonts w:ascii="仿宋" w:eastAsia="仿宋" w:hAnsi="仿宋" w:cs="仿宋" w:hint="eastAsia"/>
          <w:sz w:val="32"/>
          <w:szCs w:val="32"/>
        </w:rPr>
        <w:t>余起，行政处罚</w:t>
      </w:r>
      <w:r>
        <w:rPr>
          <w:rFonts w:ascii="仿宋" w:eastAsia="仿宋" w:hAnsi="仿宋" w:cs="仿宋"/>
          <w:sz w:val="32"/>
          <w:szCs w:val="32"/>
        </w:rPr>
        <w:t>2</w:t>
      </w:r>
      <w:r>
        <w:rPr>
          <w:rFonts w:ascii="仿宋" w:eastAsia="仿宋" w:hAnsi="仿宋" w:cs="仿宋" w:hint="eastAsia"/>
          <w:sz w:val="32"/>
          <w:szCs w:val="32"/>
        </w:rPr>
        <w:t>起。</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②</w:t>
      </w:r>
      <w:r>
        <w:rPr>
          <w:rFonts w:ascii="仿宋" w:eastAsia="仿宋" w:hAnsi="仿宋" w:cs="仿宋"/>
          <w:sz w:val="32"/>
          <w:szCs w:val="32"/>
        </w:rPr>
        <w:t>.</w:t>
      </w:r>
      <w:r>
        <w:rPr>
          <w:rFonts w:ascii="仿宋" w:eastAsia="仿宋" w:hAnsi="仿宋" w:cs="仿宋" w:hint="eastAsia"/>
          <w:sz w:val="32"/>
          <w:szCs w:val="32"/>
        </w:rPr>
        <w:t>露天烧烤油烟治理。坚持每晚开展夜间巡查工作，共检查</w:t>
      </w:r>
      <w:r>
        <w:rPr>
          <w:rFonts w:ascii="仿宋" w:eastAsia="仿宋" w:hAnsi="仿宋" w:cs="仿宋"/>
          <w:sz w:val="32"/>
          <w:szCs w:val="32"/>
        </w:rPr>
        <w:t>2035</w:t>
      </w:r>
      <w:r>
        <w:rPr>
          <w:rFonts w:ascii="仿宋" w:eastAsia="仿宋" w:hAnsi="仿宋" w:cs="仿宋" w:hint="eastAsia"/>
          <w:sz w:val="32"/>
          <w:szCs w:val="32"/>
        </w:rPr>
        <w:t>余户，现场责令整改未按要求使用油烟处理设施的行为</w:t>
      </w:r>
      <w:r>
        <w:rPr>
          <w:rFonts w:ascii="仿宋" w:eastAsia="仿宋" w:hAnsi="仿宋" w:cs="仿宋"/>
          <w:sz w:val="32"/>
          <w:szCs w:val="32"/>
        </w:rPr>
        <w:t>25</w:t>
      </w:r>
      <w:r>
        <w:rPr>
          <w:rFonts w:ascii="仿宋" w:eastAsia="仿宋" w:hAnsi="仿宋" w:cs="仿宋" w:hint="eastAsia"/>
          <w:sz w:val="32"/>
          <w:szCs w:val="32"/>
        </w:rPr>
        <w:t>起，有效控制餐饮油烟污染、露天烧烤行为。</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③</w:t>
      </w:r>
      <w:r>
        <w:rPr>
          <w:rFonts w:ascii="仿宋" w:eastAsia="仿宋" w:hAnsi="仿宋" w:cs="仿宋"/>
          <w:sz w:val="32"/>
          <w:szCs w:val="32"/>
        </w:rPr>
        <w:t>.</w:t>
      </w:r>
      <w:r>
        <w:rPr>
          <w:rFonts w:ascii="仿宋" w:eastAsia="仿宋" w:hAnsi="仿宋" w:cs="仿宋" w:hint="eastAsia"/>
          <w:sz w:val="32"/>
          <w:szCs w:val="32"/>
        </w:rPr>
        <w:t>“两违”治理。按照“严控增量，消除存量”的工作要求，及时制止在建违法建筑，对已建成的进行逐步拆除。共拆除城区违法建设</w:t>
      </w:r>
      <w:r>
        <w:rPr>
          <w:rFonts w:ascii="仿宋" w:eastAsia="仿宋" w:hAnsi="仿宋" w:cs="仿宋"/>
          <w:sz w:val="32"/>
          <w:szCs w:val="32"/>
        </w:rPr>
        <w:t>5</w:t>
      </w:r>
      <w:r>
        <w:rPr>
          <w:rFonts w:ascii="仿宋" w:eastAsia="仿宋" w:hAnsi="仿宋" w:cs="仿宋" w:hint="eastAsia"/>
          <w:sz w:val="32"/>
          <w:szCs w:val="32"/>
        </w:rPr>
        <w:t>处，制止</w:t>
      </w:r>
      <w:r>
        <w:rPr>
          <w:rFonts w:ascii="仿宋" w:eastAsia="仿宋" w:hAnsi="仿宋" w:cs="仿宋"/>
          <w:sz w:val="32"/>
          <w:szCs w:val="32"/>
        </w:rPr>
        <w:t>4</w:t>
      </w:r>
      <w:r>
        <w:rPr>
          <w:rFonts w:ascii="仿宋" w:eastAsia="仿宋" w:hAnsi="仿宋" w:cs="仿宋" w:hint="eastAsia"/>
          <w:sz w:val="32"/>
          <w:szCs w:val="32"/>
        </w:rPr>
        <w:t>起，结合老旧小区改造，配合桐子林镇拆除乱搭乱建</w:t>
      </w:r>
      <w:r>
        <w:rPr>
          <w:rFonts w:ascii="仿宋" w:eastAsia="仿宋" w:hAnsi="仿宋" w:cs="仿宋"/>
          <w:sz w:val="32"/>
          <w:szCs w:val="32"/>
        </w:rPr>
        <w:t>10</w:t>
      </w:r>
      <w:r>
        <w:rPr>
          <w:rFonts w:ascii="仿宋" w:eastAsia="仿宋" w:hAnsi="仿宋" w:cs="仿宋" w:hint="eastAsia"/>
          <w:sz w:val="32"/>
          <w:szCs w:val="32"/>
        </w:rPr>
        <w:t>余户。</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④</w:t>
      </w:r>
      <w:r>
        <w:rPr>
          <w:rFonts w:ascii="仿宋" w:eastAsia="仿宋" w:hAnsi="仿宋" w:cs="仿宋"/>
          <w:sz w:val="32"/>
          <w:szCs w:val="32"/>
        </w:rPr>
        <w:t>.</w:t>
      </w:r>
      <w:r>
        <w:rPr>
          <w:rFonts w:ascii="仿宋" w:eastAsia="仿宋" w:hAnsi="仿宋" w:cs="仿宋" w:hint="eastAsia"/>
          <w:sz w:val="32"/>
          <w:szCs w:val="32"/>
        </w:rPr>
        <w:t>露天焚烧垃圾治理。强化对城区、城乡结合部等重点区域的巡查力度，共制止</w:t>
      </w:r>
      <w:r>
        <w:rPr>
          <w:rFonts w:ascii="仿宋" w:eastAsia="仿宋" w:hAnsi="仿宋" w:cs="仿宋"/>
          <w:sz w:val="32"/>
          <w:szCs w:val="32"/>
        </w:rPr>
        <w:t>1</w:t>
      </w:r>
      <w:r>
        <w:rPr>
          <w:rFonts w:ascii="仿宋" w:eastAsia="仿宋" w:hAnsi="仿宋" w:cs="仿宋" w:hint="eastAsia"/>
          <w:sz w:val="32"/>
          <w:szCs w:val="32"/>
        </w:rPr>
        <w:t>起露天焚烧秸秆、树叶和垃圾的行为。</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⑤</w:t>
      </w:r>
      <w:r>
        <w:rPr>
          <w:rFonts w:ascii="仿宋" w:eastAsia="仿宋" w:hAnsi="仿宋" w:cs="仿宋"/>
          <w:sz w:val="32"/>
          <w:szCs w:val="32"/>
        </w:rPr>
        <w:t>.</w:t>
      </w:r>
      <w:r>
        <w:rPr>
          <w:rFonts w:ascii="仿宋" w:eastAsia="仿宋" w:hAnsi="仿宋" w:cs="仿宋" w:hint="eastAsia"/>
          <w:sz w:val="32"/>
          <w:szCs w:val="32"/>
        </w:rPr>
        <w:t>脏车治理。结合城市管理执法巡查，加强县城城区脏车入城违章行为管控，安排</w:t>
      </w:r>
      <w:r>
        <w:rPr>
          <w:rFonts w:ascii="仿宋" w:eastAsia="仿宋" w:hAnsi="仿宋" w:cs="仿宋"/>
          <w:sz w:val="32"/>
          <w:szCs w:val="32"/>
        </w:rPr>
        <w:t>3-4</w:t>
      </w:r>
      <w:r>
        <w:rPr>
          <w:rFonts w:ascii="仿宋" w:eastAsia="仿宋" w:hAnsi="仿宋" w:cs="仿宋" w:hint="eastAsia"/>
          <w:sz w:val="32"/>
          <w:szCs w:val="32"/>
        </w:rPr>
        <w:t>名执法人员每日在县城城区、清源小区等岔口设置脏车治理临时检查点，共巡查货运车</w:t>
      </w:r>
      <w:r>
        <w:rPr>
          <w:rFonts w:ascii="仿宋" w:eastAsia="仿宋" w:hAnsi="仿宋" w:cs="仿宋"/>
          <w:sz w:val="32"/>
          <w:szCs w:val="32"/>
        </w:rPr>
        <w:t>1441</w:t>
      </w:r>
      <w:r>
        <w:rPr>
          <w:rFonts w:ascii="仿宋" w:eastAsia="仿宋" w:hAnsi="仿宋" w:cs="仿宋" w:hint="eastAsia"/>
          <w:sz w:val="32"/>
          <w:szCs w:val="32"/>
        </w:rPr>
        <w:t>辆。</w:t>
      </w:r>
    </w:p>
    <w:p w:rsidR="00FA17AA" w:rsidRDefault="007B47C8">
      <w:pPr>
        <w:autoSpaceDE w:val="0"/>
        <w:autoSpaceDN w:val="0"/>
        <w:adjustRightInd w:val="0"/>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、市容环境卫生管理</w:t>
      </w:r>
    </w:p>
    <w:p w:rsidR="00FA17AA" w:rsidRDefault="007B47C8" w:rsidP="00F4495F">
      <w:pPr>
        <w:ind w:firstLineChars="98" w:firstLine="314"/>
        <w:rPr>
          <w:rFonts w:ascii="仿宋" w:eastAsia="仿宋" w:hAnsi="仿宋" w:cs="仿宋"/>
          <w:sz w:val="32"/>
          <w:szCs w:val="32"/>
        </w:rPr>
      </w:pPr>
      <w:r>
        <w:rPr>
          <w:rFonts w:ascii="仿宋" w:eastAsia="仿宋" w:hAnsi="仿宋" w:cs="仿宋" w:hint="eastAsia"/>
          <w:sz w:val="32"/>
          <w:szCs w:val="32"/>
        </w:rPr>
        <w:t>①</w:t>
      </w:r>
      <w:r>
        <w:rPr>
          <w:rFonts w:ascii="仿宋" w:eastAsia="仿宋" w:hAnsi="仿宋" w:cs="仿宋"/>
          <w:sz w:val="32"/>
          <w:szCs w:val="32"/>
        </w:rPr>
        <w:t>.</w:t>
      </w:r>
      <w:r>
        <w:rPr>
          <w:rFonts w:ascii="仿宋" w:eastAsia="仿宋" w:hAnsi="仿宋" w:cs="仿宋" w:hint="eastAsia"/>
          <w:sz w:val="32"/>
          <w:szCs w:val="32"/>
        </w:rPr>
        <w:t>县城新增垃圾收集点位</w:t>
      </w:r>
      <w:r>
        <w:rPr>
          <w:rFonts w:ascii="仿宋" w:eastAsia="仿宋" w:hAnsi="仿宋" w:cs="仿宋"/>
          <w:sz w:val="32"/>
          <w:szCs w:val="32"/>
        </w:rPr>
        <w:t>150</w:t>
      </w:r>
      <w:r>
        <w:rPr>
          <w:rFonts w:ascii="仿宋" w:eastAsia="仿宋" w:hAnsi="仿宋" w:cs="仿宋" w:hint="eastAsia"/>
          <w:sz w:val="32"/>
          <w:szCs w:val="32"/>
        </w:rPr>
        <w:t>余处，设置</w:t>
      </w:r>
      <w:r>
        <w:rPr>
          <w:rFonts w:ascii="仿宋" w:eastAsia="仿宋" w:hAnsi="仿宋" w:cs="仿宋"/>
          <w:sz w:val="32"/>
          <w:szCs w:val="32"/>
        </w:rPr>
        <w:t>240L</w:t>
      </w:r>
      <w:r>
        <w:rPr>
          <w:rFonts w:ascii="仿宋" w:eastAsia="仿宋" w:hAnsi="仿宋" w:cs="仿宋" w:hint="eastAsia"/>
          <w:sz w:val="32"/>
          <w:szCs w:val="32"/>
        </w:rPr>
        <w:t>垃圾桶</w:t>
      </w:r>
      <w:r>
        <w:rPr>
          <w:rFonts w:ascii="仿宋" w:eastAsia="仿宋" w:hAnsi="仿宋" w:cs="仿宋"/>
          <w:sz w:val="32"/>
          <w:szCs w:val="32"/>
        </w:rPr>
        <w:t>600</w:t>
      </w:r>
      <w:r>
        <w:rPr>
          <w:rFonts w:ascii="仿宋" w:eastAsia="仿宋" w:hAnsi="仿宋" w:cs="仿宋" w:hint="eastAsia"/>
          <w:sz w:val="32"/>
          <w:szCs w:val="32"/>
        </w:rPr>
        <w:t>余个，</w:t>
      </w:r>
      <w:r>
        <w:rPr>
          <w:rFonts w:ascii="仿宋" w:eastAsia="仿宋" w:hAnsi="仿宋" w:cs="仿宋"/>
          <w:sz w:val="32"/>
          <w:szCs w:val="32"/>
        </w:rPr>
        <w:t>660L</w:t>
      </w:r>
      <w:r>
        <w:rPr>
          <w:rFonts w:ascii="仿宋" w:eastAsia="仿宋" w:hAnsi="仿宋" w:cs="仿宋" w:hint="eastAsia"/>
          <w:sz w:val="32"/>
          <w:szCs w:val="32"/>
        </w:rPr>
        <w:t>大垃圾桶</w:t>
      </w:r>
      <w:r>
        <w:rPr>
          <w:rFonts w:ascii="仿宋" w:eastAsia="仿宋" w:hAnsi="仿宋" w:cs="仿宋"/>
          <w:sz w:val="32"/>
          <w:szCs w:val="32"/>
        </w:rPr>
        <w:t>18</w:t>
      </w:r>
      <w:r>
        <w:rPr>
          <w:rFonts w:ascii="仿宋" w:eastAsia="仿宋" w:hAnsi="仿宋" w:cs="仿宋" w:hint="eastAsia"/>
          <w:sz w:val="32"/>
          <w:szCs w:val="32"/>
        </w:rPr>
        <w:t>个，购置环卫车辆</w:t>
      </w:r>
      <w:r>
        <w:rPr>
          <w:rFonts w:ascii="仿宋" w:eastAsia="仿宋" w:hAnsi="仿宋" w:cs="仿宋"/>
          <w:sz w:val="32"/>
          <w:szCs w:val="32"/>
        </w:rPr>
        <w:t>28</w:t>
      </w:r>
      <w:r>
        <w:rPr>
          <w:rFonts w:ascii="仿宋" w:eastAsia="仿宋" w:hAnsi="仿宋" w:cs="仿宋" w:hint="eastAsia"/>
          <w:sz w:val="32"/>
          <w:szCs w:val="32"/>
        </w:rPr>
        <w:t>台（包括</w:t>
      </w:r>
      <w:r>
        <w:rPr>
          <w:rFonts w:ascii="仿宋" w:eastAsia="仿宋" w:hAnsi="仿宋" w:cs="仿宋"/>
          <w:sz w:val="32"/>
          <w:szCs w:val="32"/>
        </w:rPr>
        <w:t>3</w:t>
      </w:r>
      <w:r>
        <w:rPr>
          <w:rFonts w:ascii="仿宋" w:eastAsia="仿宋" w:hAnsi="仿宋" w:cs="仿宋" w:hint="eastAsia"/>
          <w:sz w:val="32"/>
          <w:szCs w:val="32"/>
        </w:rPr>
        <w:t>辆巡逻皮卡车），对</w:t>
      </w:r>
      <w:r>
        <w:rPr>
          <w:rFonts w:ascii="仿宋" w:eastAsia="仿宋" w:hAnsi="仿宋" w:cs="仿宋"/>
          <w:sz w:val="32"/>
          <w:szCs w:val="32"/>
        </w:rPr>
        <w:t>88.63</w:t>
      </w:r>
      <w:r>
        <w:rPr>
          <w:rFonts w:ascii="仿宋" w:eastAsia="仿宋" w:hAnsi="仿宋" w:cs="仿宋" w:hint="eastAsia"/>
          <w:sz w:val="32"/>
          <w:szCs w:val="32"/>
        </w:rPr>
        <w:t>万㎡管辖范围内的垃圾清运日产日</w:t>
      </w:r>
      <w:r>
        <w:rPr>
          <w:rFonts w:ascii="仿宋" w:eastAsia="仿宋" w:hAnsi="仿宋" w:cs="仿宋" w:hint="eastAsia"/>
          <w:sz w:val="32"/>
          <w:szCs w:val="32"/>
        </w:rPr>
        <w:lastRenderedPageBreak/>
        <w:t>清，县城区生活垃圾无害化处理率达</w:t>
      </w:r>
      <w:r>
        <w:rPr>
          <w:rFonts w:ascii="仿宋" w:eastAsia="仿宋" w:hAnsi="仿宋" w:cs="仿宋"/>
          <w:sz w:val="32"/>
          <w:szCs w:val="32"/>
        </w:rPr>
        <w:t>100%</w:t>
      </w:r>
      <w:r>
        <w:rPr>
          <w:rFonts w:ascii="仿宋" w:eastAsia="仿宋" w:hAnsi="仿宋" w:cs="仿宋" w:hint="eastAsia"/>
          <w:sz w:val="32"/>
          <w:szCs w:val="32"/>
        </w:rPr>
        <w:t>，共清运垃圾达到</w:t>
      </w:r>
      <w:r>
        <w:rPr>
          <w:rFonts w:ascii="仿宋" w:eastAsia="仿宋" w:hAnsi="仿宋" w:cs="仿宋"/>
          <w:sz w:val="32"/>
          <w:szCs w:val="32"/>
        </w:rPr>
        <w:t>18840</w:t>
      </w:r>
      <w:r>
        <w:rPr>
          <w:rFonts w:ascii="仿宋" w:eastAsia="仿宋" w:hAnsi="仿宋" w:cs="仿宋" w:hint="eastAsia"/>
          <w:sz w:val="32"/>
          <w:szCs w:val="32"/>
        </w:rPr>
        <w:t>吨。严格按照“两洒一冲”降尘洒水工作要求，坚持主要街面每天循环洒水</w:t>
      </w:r>
      <w:r>
        <w:rPr>
          <w:rFonts w:ascii="仿宋" w:eastAsia="仿宋" w:hAnsi="仿宋" w:cs="仿宋"/>
          <w:sz w:val="32"/>
          <w:szCs w:val="32"/>
        </w:rPr>
        <w:t>2</w:t>
      </w:r>
      <w:r>
        <w:rPr>
          <w:rFonts w:ascii="仿宋" w:eastAsia="仿宋" w:hAnsi="仿宋" w:cs="仿宋" w:hint="eastAsia"/>
          <w:sz w:val="32"/>
          <w:szCs w:val="32"/>
        </w:rPr>
        <w:t>次以上，日降尘洒水面积达到</w:t>
      </w:r>
      <w:r>
        <w:rPr>
          <w:rFonts w:ascii="仿宋" w:eastAsia="仿宋" w:hAnsi="仿宋" w:cs="仿宋"/>
          <w:sz w:val="32"/>
          <w:szCs w:val="32"/>
        </w:rPr>
        <w:t>32</w:t>
      </w:r>
      <w:r>
        <w:rPr>
          <w:rFonts w:ascii="仿宋" w:eastAsia="仿宋" w:hAnsi="仿宋" w:cs="仿宋" w:hint="eastAsia"/>
          <w:sz w:val="32"/>
          <w:szCs w:val="32"/>
        </w:rPr>
        <w:t>万㎡以上。</w:t>
      </w:r>
    </w:p>
    <w:p w:rsidR="00FA17AA" w:rsidRDefault="007B47C8">
      <w:pPr>
        <w:ind w:firstLineChars="100" w:firstLine="320"/>
        <w:rPr>
          <w:rFonts w:ascii="仿宋" w:eastAsia="仿宋" w:hAnsi="仿宋" w:cs="仿宋"/>
          <w:sz w:val="32"/>
          <w:szCs w:val="32"/>
        </w:rPr>
      </w:pPr>
      <w:r>
        <w:rPr>
          <w:rFonts w:ascii="仿宋" w:eastAsia="仿宋" w:hAnsi="仿宋" w:cs="仿宋" w:hint="eastAsia"/>
          <w:sz w:val="32"/>
          <w:szCs w:val="32"/>
        </w:rPr>
        <w:t>②</w:t>
      </w:r>
      <w:r>
        <w:rPr>
          <w:rFonts w:ascii="仿宋" w:eastAsia="仿宋" w:hAnsi="仿宋" w:cs="仿宋"/>
          <w:sz w:val="32"/>
          <w:szCs w:val="32"/>
        </w:rPr>
        <w:t>.</w:t>
      </w:r>
      <w:r>
        <w:rPr>
          <w:rFonts w:ascii="仿宋" w:eastAsia="仿宋" w:hAnsi="仿宋" w:cs="仿宋" w:hint="eastAsia"/>
          <w:sz w:val="32"/>
          <w:szCs w:val="32"/>
        </w:rPr>
        <w:t>加强对二滩库区垃圾处理中心已封场项目的日常运行维护管理，确保渗滤液处置站的正常运行，各项指标达环保要求。督促二滩库区垃圾处理中心渔门分厂按环保要求做好相关整改工作和环保验收工作，切实改善填埋场周边环境卫生。</w:t>
      </w:r>
    </w:p>
    <w:p w:rsidR="00FA17AA" w:rsidRDefault="007B47C8">
      <w:pPr>
        <w:ind w:firstLineChars="150" w:firstLine="480"/>
        <w:rPr>
          <w:rFonts w:ascii="仿宋" w:eastAsia="仿宋" w:hAnsi="仿宋" w:cs="仿宋"/>
          <w:sz w:val="32"/>
          <w:szCs w:val="32"/>
        </w:rPr>
      </w:pPr>
      <w:r>
        <w:rPr>
          <w:rFonts w:ascii="仿宋" w:eastAsia="仿宋" w:hAnsi="仿宋" w:cs="仿宋" w:hint="eastAsia"/>
          <w:sz w:val="32"/>
          <w:szCs w:val="32"/>
        </w:rPr>
        <w:t>③</w:t>
      </w:r>
      <w:r>
        <w:rPr>
          <w:rFonts w:ascii="仿宋" w:eastAsia="仿宋" w:hAnsi="仿宋" w:cs="仿宋"/>
          <w:sz w:val="32"/>
          <w:szCs w:val="32"/>
        </w:rPr>
        <w:t>.</w:t>
      </w:r>
      <w:r>
        <w:rPr>
          <w:rFonts w:ascii="仿宋" w:eastAsia="仿宋" w:hAnsi="仿宋" w:cs="仿宋" w:hint="eastAsia"/>
          <w:sz w:val="32"/>
          <w:szCs w:val="32"/>
        </w:rPr>
        <w:t>现已建设分类收集亭</w:t>
      </w:r>
      <w:r>
        <w:rPr>
          <w:rFonts w:ascii="仿宋" w:eastAsia="仿宋" w:hAnsi="仿宋" w:cs="仿宋"/>
          <w:sz w:val="32"/>
          <w:szCs w:val="32"/>
        </w:rPr>
        <w:t>200</w:t>
      </w:r>
      <w:r>
        <w:rPr>
          <w:rFonts w:ascii="仿宋" w:eastAsia="仿宋" w:hAnsi="仿宋" w:cs="仿宋" w:hint="eastAsia"/>
          <w:sz w:val="32"/>
          <w:szCs w:val="32"/>
        </w:rPr>
        <w:t>余个，配置了分类垃圾箱</w:t>
      </w:r>
      <w:r>
        <w:rPr>
          <w:rFonts w:ascii="仿宋" w:eastAsia="仿宋" w:hAnsi="仿宋" w:cs="仿宋"/>
          <w:sz w:val="32"/>
          <w:szCs w:val="32"/>
        </w:rPr>
        <w:t>1300</w:t>
      </w:r>
      <w:r>
        <w:rPr>
          <w:rFonts w:ascii="仿宋" w:eastAsia="仿宋" w:hAnsi="仿宋" w:cs="仿宋" w:hint="eastAsia"/>
          <w:sz w:val="32"/>
          <w:szCs w:val="32"/>
        </w:rPr>
        <w:t>余个，大型垃圾桶</w:t>
      </w:r>
      <w:r>
        <w:rPr>
          <w:rFonts w:ascii="仿宋" w:eastAsia="仿宋" w:hAnsi="仿宋" w:cs="仿宋"/>
          <w:sz w:val="32"/>
          <w:szCs w:val="32"/>
        </w:rPr>
        <w:t>20</w:t>
      </w:r>
      <w:r>
        <w:rPr>
          <w:rFonts w:ascii="仿宋" w:eastAsia="仿宋" w:hAnsi="仿宋" w:cs="仿宋" w:hint="eastAsia"/>
          <w:sz w:val="32"/>
          <w:szCs w:val="32"/>
        </w:rPr>
        <w:t>个，设置了“可回收垃圾”、“厨余垃圾”“有害垃圾”“其他垃圾”四个分类垃圾箱，实施定时定点回收资源垃圾及厨余垃圾，从源头上解决垃圾污染问题。</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④</w:t>
      </w:r>
      <w:r>
        <w:rPr>
          <w:rFonts w:ascii="仿宋" w:eastAsia="仿宋" w:hAnsi="仿宋" w:cs="仿宋"/>
          <w:sz w:val="32"/>
          <w:szCs w:val="32"/>
        </w:rPr>
        <w:t>.</w:t>
      </w:r>
      <w:r>
        <w:rPr>
          <w:rFonts w:ascii="仿宋" w:eastAsia="仿宋" w:hAnsi="仿宋" w:cs="仿宋" w:hint="eastAsia"/>
          <w:sz w:val="32"/>
          <w:szCs w:val="32"/>
        </w:rPr>
        <w:t>渔门镇、永兴镇集镇道路清扫保洁，全县垃圾收集转运（所有乡镇场镇、部分干道、部分乡镇含村级收运），县城及红格镇、渔门镇、永兴镇的公厕运营维护。</w:t>
      </w:r>
    </w:p>
    <w:p w:rsidR="00FA17AA" w:rsidRDefault="007B47C8">
      <w:pPr>
        <w:autoSpaceDE w:val="0"/>
        <w:autoSpaceDN w:val="0"/>
        <w:adjustRightInd w:val="0"/>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、园林绿化管理</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①</w:t>
      </w:r>
      <w:r>
        <w:rPr>
          <w:rFonts w:ascii="仿宋" w:eastAsia="仿宋" w:hAnsi="仿宋" w:cs="仿宋"/>
          <w:sz w:val="32"/>
          <w:szCs w:val="32"/>
        </w:rPr>
        <w:t>.</w:t>
      </w:r>
      <w:r>
        <w:rPr>
          <w:rFonts w:ascii="仿宋" w:eastAsia="仿宋" w:hAnsi="仿宋" w:cs="仿宋" w:hint="eastAsia"/>
          <w:sz w:val="32"/>
          <w:szCs w:val="32"/>
        </w:rPr>
        <w:t>累计修剪县城公共绿地及</w:t>
      </w:r>
      <w:r>
        <w:rPr>
          <w:rFonts w:ascii="仿宋" w:eastAsia="仿宋" w:hAnsi="仿宋" w:cs="仿宋"/>
          <w:sz w:val="32"/>
          <w:szCs w:val="32"/>
        </w:rPr>
        <w:t>G353</w:t>
      </w:r>
      <w:r>
        <w:rPr>
          <w:rFonts w:ascii="仿宋" w:eastAsia="仿宋" w:hAnsi="仿宋" w:cs="仿宋" w:hint="eastAsia"/>
          <w:sz w:val="32"/>
          <w:szCs w:val="32"/>
        </w:rPr>
        <w:t>沿线道路绿化造型</w:t>
      </w:r>
      <w:r>
        <w:rPr>
          <w:rFonts w:ascii="仿宋" w:eastAsia="仿宋" w:hAnsi="仿宋" w:cs="仿宋"/>
          <w:sz w:val="32"/>
          <w:szCs w:val="32"/>
        </w:rPr>
        <w:t>70</w:t>
      </w:r>
      <w:r>
        <w:rPr>
          <w:rFonts w:ascii="仿宋" w:eastAsia="仿宋" w:hAnsi="仿宋" w:cs="仿宋" w:hint="eastAsia"/>
          <w:sz w:val="32"/>
          <w:szCs w:val="32"/>
        </w:rPr>
        <w:t>余万平方米，清理垃圾</w:t>
      </w:r>
      <w:r>
        <w:rPr>
          <w:rFonts w:ascii="仿宋" w:eastAsia="仿宋" w:hAnsi="仿宋" w:cs="仿宋"/>
          <w:sz w:val="32"/>
          <w:szCs w:val="32"/>
        </w:rPr>
        <w:t>50</w:t>
      </w:r>
      <w:r>
        <w:rPr>
          <w:rFonts w:ascii="仿宋" w:eastAsia="仿宋" w:hAnsi="仿宋" w:cs="仿宋" w:hint="eastAsia"/>
          <w:sz w:val="32"/>
          <w:szCs w:val="32"/>
        </w:rPr>
        <w:t>余吨，施用复合肥、尿素共</w:t>
      </w:r>
      <w:r>
        <w:rPr>
          <w:rFonts w:ascii="仿宋" w:eastAsia="仿宋" w:hAnsi="仿宋" w:cs="仿宋"/>
          <w:sz w:val="32"/>
          <w:szCs w:val="32"/>
        </w:rPr>
        <w:t>40</w:t>
      </w:r>
      <w:r>
        <w:rPr>
          <w:rFonts w:ascii="仿宋" w:eastAsia="仿宋" w:hAnsi="仿宋" w:cs="仿宋" w:hint="eastAsia"/>
          <w:sz w:val="32"/>
          <w:szCs w:val="32"/>
        </w:rPr>
        <w:t>余次，累计清理菟丝子</w:t>
      </w:r>
      <w:r>
        <w:rPr>
          <w:rFonts w:ascii="仿宋" w:eastAsia="仿宋" w:hAnsi="仿宋" w:cs="仿宋"/>
          <w:sz w:val="32"/>
          <w:szCs w:val="32"/>
        </w:rPr>
        <w:t>60</w:t>
      </w:r>
      <w:r>
        <w:rPr>
          <w:rFonts w:ascii="仿宋" w:eastAsia="仿宋" w:hAnsi="仿宋" w:cs="仿宋" w:hint="eastAsia"/>
          <w:sz w:val="32"/>
          <w:szCs w:val="32"/>
        </w:rPr>
        <w:t>处，红火蚁防治面积</w:t>
      </w:r>
      <w:r>
        <w:rPr>
          <w:rFonts w:ascii="仿宋" w:eastAsia="仿宋" w:hAnsi="仿宋" w:cs="仿宋"/>
          <w:sz w:val="32"/>
          <w:szCs w:val="32"/>
        </w:rPr>
        <w:t>20</w:t>
      </w:r>
      <w:r>
        <w:rPr>
          <w:rFonts w:ascii="仿宋" w:eastAsia="仿宋" w:hAnsi="仿宋" w:cs="仿宋" w:hint="eastAsia"/>
          <w:sz w:val="32"/>
          <w:szCs w:val="32"/>
        </w:rPr>
        <w:t>余万平方米。对管护区域内枯枝、死树、遮挡道路交通标识标牌等情况进</w:t>
      </w:r>
      <w:r>
        <w:rPr>
          <w:rFonts w:ascii="仿宋" w:eastAsia="仿宋" w:hAnsi="仿宋" w:cs="仿宋" w:hint="eastAsia"/>
          <w:sz w:val="32"/>
          <w:szCs w:val="32"/>
        </w:rPr>
        <w:lastRenderedPageBreak/>
        <w:t>行清理，清理乔木</w:t>
      </w:r>
      <w:r>
        <w:rPr>
          <w:rFonts w:ascii="仿宋" w:eastAsia="仿宋" w:hAnsi="仿宋" w:cs="仿宋"/>
          <w:sz w:val="32"/>
          <w:szCs w:val="32"/>
        </w:rPr>
        <w:t>3200</w:t>
      </w:r>
      <w:r>
        <w:rPr>
          <w:rFonts w:ascii="仿宋" w:eastAsia="仿宋" w:hAnsi="仿宋" w:cs="仿宋" w:hint="eastAsia"/>
          <w:sz w:val="32"/>
          <w:szCs w:val="32"/>
        </w:rPr>
        <w:t>余株、积存枯枝落叶</w:t>
      </w:r>
      <w:r>
        <w:rPr>
          <w:rFonts w:ascii="仿宋" w:eastAsia="仿宋" w:hAnsi="仿宋" w:cs="仿宋"/>
          <w:sz w:val="32"/>
          <w:szCs w:val="32"/>
        </w:rPr>
        <w:t>36</w:t>
      </w:r>
      <w:r>
        <w:rPr>
          <w:rFonts w:ascii="仿宋" w:eastAsia="仿宋" w:hAnsi="仿宋" w:cs="仿宋" w:hint="eastAsia"/>
          <w:sz w:val="32"/>
          <w:szCs w:val="32"/>
        </w:rPr>
        <w:t>余吨、治理卫生死角</w:t>
      </w:r>
      <w:r>
        <w:rPr>
          <w:rFonts w:ascii="仿宋" w:eastAsia="仿宋" w:hAnsi="仿宋" w:cs="仿宋"/>
          <w:sz w:val="32"/>
          <w:szCs w:val="32"/>
        </w:rPr>
        <w:t>20</w:t>
      </w:r>
      <w:r>
        <w:rPr>
          <w:rFonts w:ascii="仿宋" w:eastAsia="仿宋" w:hAnsi="仿宋" w:cs="仿宋" w:hint="eastAsia"/>
          <w:sz w:val="32"/>
          <w:szCs w:val="32"/>
        </w:rPr>
        <w:t>余处。联合绿化管护公司对绿线范围内占绿、毁绿的情况进行处理和恢复</w:t>
      </w:r>
      <w:r>
        <w:rPr>
          <w:rFonts w:ascii="仿宋" w:eastAsia="仿宋" w:hAnsi="仿宋" w:cs="仿宋"/>
          <w:sz w:val="32"/>
          <w:szCs w:val="32"/>
        </w:rPr>
        <w:t>100</w:t>
      </w:r>
      <w:r>
        <w:rPr>
          <w:rFonts w:ascii="仿宋" w:eastAsia="仿宋" w:hAnsi="仿宋" w:cs="仿宋" w:hint="eastAsia"/>
          <w:sz w:val="32"/>
          <w:szCs w:val="32"/>
        </w:rPr>
        <w:t>余平方米。</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②</w:t>
      </w:r>
      <w:r>
        <w:rPr>
          <w:rFonts w:ascii="仿宋" w:eastAsia="仿宋" w:hAnsi="仿宋" w:cs="仿宋"/>
          <w:sz w:val="32"/>
          <w:szCs w:val="32"/>
        </w:rPr>
        <w:t>.</w:t>
      </w:r>
      <w:r>
        <w:rPr>
          <w:rFonts w:ascii="仿宋" w:eastAsia="仿宋" w:hAnsi="仿宋" w:cs="仿宋" w:hint="eastAsia"/>
          <w:sz w:val="32"/>
          <w:szCs w:val="32"/>
        </w:rPr>
        <w:t>共升级改造园林绿化</w:t>
      </w:r>
      <w:r>
        <w:rPr>
          <w:rFonts w:ascii="仿宋" w:eastAsia="仿宋" w:hAnsi="仿宋" w:cs="仿宋"/>
          <w:sz w:val="32"/>
          <w:szCs w:val="32"/>
        </w:rPr>
        <w:t>4300</w:t>
      </w:r>
      <w:r>
        <w:rPr>
          <w:rFonts w:ascii="仿宋" w:eastAsia="仿宋" w:hAnsi="仿宋" w:cs="仿宋" w:hint="eastAsia"/>
          <w:sz w:val="32"/>
          <w:szCs w:val="32"/>
        </w:rPr>
        <w:t>余平方米，其中草皮铺设</w:t>
      </w:r>
      <w:r>
        <w:rPr>
          <w:rFonts w:ascii="仿宋" w:eastAsia="仿宋" w:hAnsi="仿宋" w:cs="仿宋"/>
          <w:sz w:val="32"/>
          <w:szCs w:val="32"/>
        </w:rPr>
        <w:t>2500</w:t>
      </w:r>
      <w:r>
        <w:rPr>
          <w:rFonts w:ascii="仿宋" w:eastAsia="仿宋" w:hAnsi="仿宋" w:cs="仿宋" w:hint="eastAsia"/>
          <w:sz w:val="32"/>
          <w:szCs w:val="32"/>
        </w:rPr>
        <w:t>余平方米，鲜花摆放时令花卉</w:t>
      </w:r>
      <w:r>
        <w:rPr>
          <w:rFonts w:ascii="仿宋" w:eastAsia="仿宋" w:hAnsi="仿宋" w:cs="仿宋"/>
          <w:sz w:val="32"/>
          <w:szCs w:val="32"/>
        </w:rPr>
        <w:t>1600</w:t>
      </w:r>
      <w:r>
        <w:rPr>
          <w:rFonts w:ascii="仿宋" w:eastAsia="仿宋" w:hAnsi="仿宋" w:cs="仿宋" w:hint="eastAsia"/>
          <w:sz w:val="32"/>
          <w:szCs w:val="32"/>
        </w:rPr>
        <w:t>余盆，并对七一公园绿化附属设施进行全面翻新；以省级重点公园标准为导向，向上积极争取拟申报红格镇太阳湖公园为省级重点公园；积极参与全市“花城细胞”创建活动，最终被授予花园小区</w:t>
      </w:r>
      <w:r>
        <w:rPr>
          <w:rFonts w:ascii="仿宋" w:eastAsia="仿宋" w:hAnsi="仿宋" w:cs="仿宋"/>
          <w:sz w:val="32"/>
          <w:szCs w:val="32"/>
        </w:rPr>
        <w:t>1</w:t>
      </w:r>
      <w:r>
        <w:rPr>
          <w:rFonts w:ascii="仿宋" w:eastAsia="仿宋" w:hAnsi="仿宋" w:cs="仿宋" w:hint="eastAsia"/>
          <w:sz w:val="32"/>
          <w:szCs w:val="32"/>
        </w:rPr>
        <w:t>家，花园农家乐</w:t>
      </w:r>
      <w:r>
        <w:rPr>
          <w:rFonts w:ascii="仿宋" w:eastAsia="仿宋" w:hAnsi="仿宋" w:cs="仿宋"/>
          <w:sz w:val="32"/>
          <w:szCs w:val="32"/>
        </w:rPr>
        <w:t>2</w:t>
      </w:r>
      <w:r>
        <w:rPr>
          <w:rFonts w:ascii="仿宋" w:eastAsia="仿宋" w:hAnsi="仿宋" w:cs="仿宋" w:hint="eastAsia"/>
          <w:sz w:val="32"/>
          <w:szCs w:val="32"/>
        </w:rPr>
        <w:t>家，花园家庭</w:t>
      </w:r>
      <w:r>
        <w:rPr>
          <w:rFonts w:ascii="仿宋" w:eastAsia="仿宋" w:hAnsi="仿宋" w:cs="仿宋"/>
          <w:sz w:val="32"/>
          <w:szCs w:val="32"/>
        </w:rPr>
        <w:t>1</w:t>
      </w:r>
      <w:r>
        <w:rPr>
          <w:rFonts w:ascii="仿宋" w:eastAsia="仿宋" w:hAnsi="仿宋" w:cs="仿宋" w:hint="eastAsia"/>
          <w:sz w:val="32"/>
          <w:szCs w:val="32"/>
        </w:rPr>
        <w:t>户，市级园林式单位</w:t>
      </w:r>
      <w:r>
        <w:rPr>
          <w:rFonts w:ascii="仿宋" w:eastAsia="仿宋" w:hAnsi="仿宋" w:cs="仿宋"/>
          <w:sz w:val="32"/>
          <w:szCs w:val="32"/>
        </w:rPr>
        <w:t>2</w:t>
      </w:r>
      <w:r>
        <w:rPr>
          <w:rFonts w:ascii="仿宋" w:eastAsia="仿宋" w:hAnsi="仿宋" w:cs="仿宋" w:hint="eastAsia"/>
          <w:sz w:val="32"/>
          <w:szCs w:val="32"/>
        </w:rPr>
        <w:t>家，我局被评为优秀组织者；开展全民义务植树活动，在七一公园植树共计</w:t>
      </w:r>
      <w:r>
        <w:rPr>
          <w:rFonts w:ascii="仿宋" w:eastAsia="仿宋" w:hAnsi="仿宋" w:cs="仿宋"/>
          <w:sz w:val="32"/>
          <w:szCs w:val="32"/>
        </w:rPr>
        <w:t>30</w:t>
      </w:r>
      <w:r>
        <w:rPr>
          <w:rFonts w:ascii="仿宋" w:eastAsia="仿宋" w:hAnsi="仿宋" w:cs="仿宋" w:hint="eastAsia"/>
          <w:sz w:val="32"/>
          <w:szCs w:val="32"/>
        </w:rPr>
        <w:t>株，移栽手攀岩项目占用范围内绿化乔、灌木约</w:t>
      </w:r>
      <w:r>
        <w:rPr>
          <w:rFonts w:ascii="仿宋" w:eastAsia="仿宋" w:hAnsi="仿宋" w:cs="仿宋"/>
          <w:sz w:val="32"/>
          <w:szCs w:val="32"/>
        </w:rPr>
        <w:t>450</w:t>
      </w:r>
      <w:r>
        <w:rPr>
          <w:rFonts w:ascii="仿宋" w:eastAsia="仿宋" w:hAnsi="仿宋" w:cs="仿宋" w:hint="eastAsia"/>
          <w:sz w:val="32"/>
          <w:szCs w:val="32"/>
        </w:rPr>
        <w:t>余株。</w:t>
      </w:r>
    </w:p>
    <w:p w:rsidR="00FA17AA" w:rsidRDefault="007B47C8">
      <w:pPr>
        <w:autoSpaceDE w:val="0"/>
        <w:autoSpaceDN w:val="0"/>
        <w:adjustRightInd w:val="0"/>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、安全生产及城镇燃气管理</w:t>
      </w:r>
    </w:p>
    <w:p w:rsidR="00FA17AA" w:rsidRDefault="007B47C8">
      <w:pPr>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定期或不定期对辖区内</w:t>
      </w:r>
      <w:r>
        <w:rPr>
          <w:rFonts w:ascii="仿宋" w:eastAsia="仿宋" w:hAnsi="仿宋" w:cs="仿宋"/>
          <w:sz w:val="32"/>
          <w:szCs w:val="32"/>
        </w:rPr>
        <w:t>5</w:t>
      </w:r>
      <w:r>
        <w:rPr>
          <w:rFonts w:ascii="仿宋" w:eastAsia="仿宋" w:hAnsi="仿宋" w:cs="仿宋" w:hint="eastAsia"/>
          <w:sz w:val="32"/>
          <w:szCs w:val="32"/>
        </w:rPr>
        <w:t>家燃气企业、</w:t>
      </w:r>
      <w:r>
        <w:rPr>
          <w:rFonts w:ascii="仿宋" w:eastAsia="仿宋" w:hAnsi="仿宋" w:cs="仿宋"/>
          <w:sz w:val="32"/>
          <w:szCs w:val="32"/>
        </w:rPr>
        <w:t>12</w:t>
      </w:r>
      <w:r>
        <w:rPr>
          <w:rFonts w:ascii="仿宋" w:eastAsia="仿宋" w:hAnsi="仿宋" w:cs="仿宋" w:hint="eastAsia"/>
          <w:sz w:val="32"/>
          <w:szCs w:val="32"/>
        </w:rPr>
        <w:t>个瓶装液化石油气售卖站点（其中三强实业有限公司永兴</w:t>
      </w:r>
      <w:r>
        <w:rPr>
          <w:rFonts w:ascii="仿宋" w:eastAsia="仿宋" w:hAnsi="仿宋" w:cs="仿宋"/>
          <w:sz w:val="32"/>
          <w:szCs w:val="32"/>
        </w:rPr>
        <w:t>1</w:t>
      </w:r>
      <w:r>
        <w:rPr>
          <w:rFonts w:ascii="仿宋" w:eastAsia="仿宋" w:hAnsi="仿宋" w:cs="仿宋" w:hint="eastAsia"/>
          <w:sz w:val="32"/>
          <w:szCs w:val="32"/>
        </w:rPr>
        <w:t>站点暂停营业）、</w:t>
      </w:r>
      <w:r>
        <w:rPr>
          <w:rFonts w:ascii="仿宋" w:eastAsia="仿宋" w:hAnsi="仿宋" w:cs="仿宋"/>
          <w:sz w:val="32"/>
          <w:szCs w:val="32"/>
        </w:rPr>
        <w:t>1</w:t>
      </w:r>
      <w:r>
        <w:rPr>
          <w:rFonts w:ascii="仿宋" w:eastAsia="仿宋" w:hAnsi="仿宋" w:cs="仿宋" w:hint="eastAsia"/>
          <w:sz w:val="32"/>
          <w:szCs w:val="32"/>
        </w:rPr>
        <w:t>家</w:t>
      </w:r>
      <w:r>
        <w:rPr>
          <w:rFonts w:ascii="仿宋" w:eastAsia="仿宋" w:hAnsi="仿宋" w:cs="仿宋"/>
          <w:sz w:val="32"/>
          <w:szCs w:val="32"/>
        </w:rPr>
        <w:t>LNG</w:t>
      </w:r>
      <w:r>
        <w:rPr>
          <w:rFonts w:ascii="仿宋" w:eastAsia="仿宋" w:hAnsi="仿宋" w:cs="仿宋" w:hint="eastAsia"/>
          <w:sz w:val="32"/>
          <w:szCs w:val="32"/>
        </w:rPr>
        <w:t>供气企业、</w:t>
      </w:r>
      <w:r>
        <w:rPr>
          <w:rFonts w:ascii="仿宋" w:eastAsia="仿宋" w:hAnsi="仿宋" w:cs="仿宋"/>
          <w:sz w:val="32"/>
          <w:szCs w:val="32"/>
        </w:rPr>
        <w:t>1</w:t>
      </w:r>
      <w:r>
        <w:rPr>
          <w:rFonts w:ascii="仿宋" w:eastAsia="仿宋" w:hAnsi="仿宋" w:cs="仿宋" w:hint="eastAsia"/>
          <w:sz w:val="32"/>
          <w:szCs w:val="32"/>
        </w:rPr>
        <w:t>家燃气充装企业、</w:t>
      </w:r>
      <w:r>
        <w:rPr>
          <w:rFonts w:ascii="仿宋" w:eastAsia="仿宋" w:hAnsi="仿宋" w:cs="仿宋"/>
          <w:sz w:val="32"/>
          <w:szCs w:val="32"/>
        </w:rPr>
        <w:t>1</w:t>
      </w:r>
      <w:r>
        <w:rPr>
          <w:rFonts w:ascii="仿宋" w:eastAsia="仿宋" w:hAnsi="仿宋" w:cs="仿宋" w:hint="eastAsia"/>
          <w:sz w:val="32"/>
          <w:szCs w:val="32"/>
        </w:rPr>
        <w:t>个</w:t>
      </w:r>
      <w:r>
        <w:rPr>
          <w:rFonts w:ascii="仿宋" w:eastAsia="仿宋" w:hAnsi="仿宋" w:cs="仿宋"/>
          <w:sz w:val="32"/>
          <w:szCs w:val="32"/>
        </w:rPr>
        <w:t>LNG</w:t>
      </w:r>
      <w:r>
        <w:rPr>
          <w:rFonts w:ascii="仿宋" w:eastAsia="仿宋" w:hAnsi="仿宋" w:cs="仿宋" w:hint="eastAsia"/>
          <w:sz w:val="32"/>
          <w:szCs w:val="32"/>
        </w:rPr>
        <w:t>加气站进行安全检查，共累计派出检查组</w:t>
      </w:r>
      <w:r>
        <w:rPr>
          <w:rFonts w:ascii="仿宋" w:eastAsia="仿宋" w:hAnsi="仿宋" w:cs="仿宋"/>
          <w:sz w:val="32"/>
          <w:szCs w:val="32"/>
        </w:rPr>
        <w:t>15</w:t>
      </w:r>
      <w:r>
        <w:rPr>
          <w:rFonts w:ascii="仿宋" w:eastAsia="仿宋" w:hAnsi="仿宋" w:cs="仿宋" w:hint="eastAsia"/>
          <w:sz w:val="32"/>
          <w:szCs w:val="32"/>
        </w:rPr>
        <w:t>组，开展专项检查</w:t>
      </w:r>
      <w:r>
        <w:rPr>
          <w:rFonts w:ascii="仿宋" w:eastAsia="仿宋" w:hAnsi="仿宋" w:cs="仿宋"/>
          <w:sz w:val="32"/>
          <w:szCs w:val="32"/>
        </w:rPr>
        <w:t>56</w:t>
      </w:r>
      <w:r>
        <w:rPr>
          <w:rFonts w:ascii="仿宋" w:eastAsia="仿宋" w:hAnsi="仿宋" w:cs="仿宋" w:hint="eastAsia"/>
          <w:sz w:val="32"/>
          <w:szCs w:val="32"/>
        </w:rPr>
        <w:t>次；排查出安全隐患</w:t>
      </w:r>
      <w:r>
        <w:rPr>
          <w:rFonts w:ascii="仿宋" w:eastAsia="仿宋" w:hAnsi="仿宋" w:cs="仿宋"/>
          <w:sz w:val="32"/>
          <w:szCs w:val="32"/>
        </w:rPr>
        <w:t>28</w:t>
      </w:r>
      <w:r>
        <w:rPr>
          <w:rFonts w:ascii="仿宋" w:eastAsia="仿宋" w:hAnsi="仿宋" w:cs="仿宋" w:hint="eastAsia"/>
          <w:sz w:val="32"/>
          <w:szCs w:val="32"/>
        </w:rPr>
        <w:t>处，已整改</w:t>
      </w:r>
      <w:r>
        <w:rPr>
          <w:rFonts w:ascii="仿宋" w:eastAsia="仿宋" w:hAnsi="仿宋" w:cs="仿宋"/>
          <w:sz w:val="32"/>
          <w:szCs w:val="32"/>
        </w:rPr>
        <w:t>28</w:t>
      </w:r>
      <w:r>
        <w:rPr>
          <w:rFonts w:ascii="仿宋" w:eastAsia="仿宋" w:hAnsi="仿宋" w:cs="仿宋" w:hint="eastAsia"/>
          <w:sz w:val="32"/>
          <w:szCs w:val="32"/>
        </w:rPr>
        <w:t>处；发出整改通知书</w:t>
      </w:r>
      <w:r>
        <w:rPr>
          <w:rFonts w:ascii="仿宋" w:eastAsia="仿宋" w:hAnsi="仿宋" w:cs="仿宋"/>
          <w:sz w:val="32"/>
          <w:szCs w:val="32"/>
        </w:rPr>
        <w:t>10</w:t>
      </w:r>
      <w:r>
        <w:rPr>
          <w:rFonts w:ascii="仿宋" w:eastAsia="仿宋" w:hAnsi="仿宋" w:cs="仿宋" w:hint="eastAsia"/>
          <w:sz w:val="32"/>
          <w:szCs w:val="32"/>
        </w:rPr>
        <w:t>份，督促相关企业安装厨房燃气泄漏报警器</w:t>
      </w:r>
      <w:r>
        <w:rPr>
          <w:rFonts w:ascii="仿宋" w:eastAsia="仿宋" w:hAnsi="仿宋" w:cs="仿宋"/>
          <w:sz w:val="32"/>
          <w:szCs w:val="32"/>
        </w:rPr>
        <w:t>3</w:t>
      </w:r>
      <w:r>
        <w:rPr>
          <w:rFonts w:ascii="仿宋" w:eastAsia="仿宋" w:hAnsi="仿宋" w:cs="仿宋" w:hint="eastAsia"/>
          <w:sz w:val="32"/>
          <w:szCs w:val="32"/>
        </w:rPr>
        <w:t>个，库房报警器</w:t>
      </w:r>
      <w:r>
        <w:rPr>
          <w:rFonts w:ascii="仿宋" w:eastAsia="仿宋" w:hAnsi="仿宋" w:cs="仿宋"/>
          <w:sz w:val="32"/>
          <w:szCs w:val="32"/>
        </w:rPr>
        <w:t>12</w:t>
      </w:r>
      <w:r>
        <w:rPr>
          <w:rFonts w:ascii="仿宋" w:eastAsia="仿宋" w:hAnsi="仿宋" w:cs="仿宋" w:hint="eastAsia"/>
          <w:sz w:val="32"/>
          <w:szCs w:val="32"/>
        </w:rPr>
        <w:t>个，库房监控</w:t>
      </w:r>
      <w:r>
        <w:rPr>
          <w:rFonts w:ascii="仿宋" w:eastAsia="仿宋" w:hAnsi="仿宋" w:cs="仿宋"/>
          <w:sz w:val="32"/>
          <w:szCs w:val="32"/>
        </w:rPr>
        <w:t>12</w:t>
      </w:r>
      <w:r>
        <w:rPr>
          <w:rFonts w:ascii="仿宋" w:eastAsia="仿宋" w:hAnsi="仿宋" w:cs="仿宋" w:hint="eastAsia"/>
          <w:sz w:val="32"/>
          <w:szCs w:val="32"/>
        </w:rPr>
        <w:t>个。开展燃气安全宣传与燃气安全教育，累计发放燃气安全手册</w:t>
      </w:r>
      <w:r>
        <w:rPr>
          <w:rFonts w:ascii="仿宋" w:eastAsia="仿宋" w:hAnsi="仿宋" w:cs="仿宋"/>
          <w:sz w:val="32"/>
          <w:szCs w:val="32"/>
        </w:rPr>
        <w:t>800</w:t>
      </w:r>
      <w:r>
        <w:rPr>
          <w:rFonts w:ascii="仿宋" w:eastAsia="仿宋" w:hAnsi="仿宋" w:cs="仿宋" w:hint="eastAsia"/>
          <w:sz w:val="32"/>
          <w:szCs w:val="32"/>
        </w:rPr>
        <w:t>余份，设置燃气安全相关知识展板</w:t>
      </w:r>
      <w:r>
        <w:rPr>
          <w:rFonts w:ascii="仿宋" w:eastAsia="仿宋" w:hAnsi="仿宋" w:cs="仿宋"/>
          <w:sz w:val="32"/>
          <w:szCs w:val="32"/>
        </w:rPr>
        <w:t>4</w:t>
      </w:r>
      <w:r>
        <w:rPr>
          <w:rFonts w:ascii="仿宋" w:eastAsia="仿宋" w:hAnsi="仿宋" w:cs="仿宋" w:hint="eastAsia"/>
          <w:sz w:val="32"/>
          <w:szCs w:val="32"/>
        </w:rPr>
        <w:t>块，开展燃气安全教育网上培训</w:t>
      </w:r>
      <w:r>
        <w:rPr>
          <w:rFonts w:ascii="仿宋" w:eastAsia="仿宋" w:hAnsi="仿宋" w:cs="仿宋"/>
          <w:sz w:val="32"/>
          <w:szCs w:val="32"/>
        </w:rPr>
        <w:t>1</w:t>
      </w:r>
      <w:r>
        <w:rPr>
          <w:rFonts w:ascii="仿宋" w:eastAsia="仿宋" w:hAnsi="仿宋" w:cs="仿宋" w:hint="eastAsia"/>
          <w:sz w:val="32"/>
          <w:szCs w:val="32"/>
        </w:rPr>
        <w:t>次。</w:t>
      </w:r>
    </w:p>
    <w:p w:rsidR="00FA17AA" w:rsidRDefault="007B47C8">
      <w:pPr>
        <w:ind w:firstLineChars="200" w:firstLine="640"/>
        <w:rPr>
          <w:rFonts w:ascii="仿宋" w:eastAsia="仿宋" w:hAnsi="仿宋" w:cs="仿宋"/>
          <w:sz w:val="32"/>
          <w:szCs w:val="32"/>
        </w:rPr>
      </w:pPr>
      <w:r>
        <w:rPr>
          <w:rFonts w:ascii="仿宋" w:eastAsia="仿宋" w:hAnsi="仿宋" w:cs="仿宋"/>
          <w:sz w:val="32"/>
          <w:szCs w:val="32"/>
        </w:rPr>
        <w:lastRenderedPageBreak/>
        <w:t>5.</w:t>
      </w:r>
      <w:r>
        <w:rPr>
          <w:rFonts w:ascii="仿宋" w:eastAsia="仿宋" w:hAnsi="仿宋" w:cs="仿宋" w:hint="eastAsia"/>
          <w:sz w:val="32"/>
          <w:szCs w:val="32"/>
        </w:rPr>
        <w:t>城乡环境综合治理工作</w:t>
      </w:r>
    </w:p>
    <w:p w:rsidR="00FA17AA" w:rsidRDefault="007B47C8">
      <w:pPr>
        <w:ind w:firstLineChars="200" w:firstLine="640"/>
        <w:rPr>
          <w:rFonts w:ascii="仿宋" w:eastAsia="仿宋" w:hAnsi="仿宋" w:cs="仿宋"/>
          <w:sz w:val="32"/>
          <w:szCs w:val="32"/>
        </w:rPr>
      </w:pPr>
      <w:r>
        <w:rPr>
          <w:rFonts w:ascii="仿宋" w:eastAsia="仿宋" w:hAnsi="仿宋" w:cs="仿宋" w:hint="eastAsia"/>
          <w:sz w:val="32"/>
          <w:szCs w:val="32"/>
        </w:rPr>
        <w:t>今年以来，对各乡镇开展专项督导检查</w:t>
      </w:r>
      <w:r>
        <w:rPr>
          <w:rFonts w:ascii="仿宋" w:eastAsia="仿宋" w:hAnsi="仿宋" w:cs="仿宋"/>
          <w:sz w:val="32"/>
          <w:szCs w:val="32"/>
        </w:rPr>
        <w:t>8</w:t>
      </w:r>
      <w:r>
        <w:rPr>
          <w:rFonts w:ascii="仿宋" w:eastAsia="仿宋" w:hAnsi="仿宋" w:cs="仿宋" w:hint="eastAsia"/>
          <w:sz w:val="32"/>
          <w:szCs w:val="32"/>
        </w:rPr>
        <w:t>次，指导城乡环境综合治理工作</w:t>
      </w:r>
      <w:r>
        <w:rPr>
          <w:rFonts w:ascii="仿宋" w:eastAsia="仿宋" w:hAnsi="仿宋" w:cs="仿宋"/>
          <w:sz w:val="32"/>
          <w:szCs w:val="32"/>
        </w:rPr>
        <w:t>3</w:t>
      </w:r>
      <w:r>
        <w:rPr>
          <w:rFonts w:ascii="仿宋" w:eastAsia="仿宋" w:hAnsi="仿宋" w:cs="仿宋" w:hint="eastAsia"/>
          <w:sz w:val="32"/>
          <w:szCs w:val="32"/>
        </w:rPr>
        <w:t>次、渔门镇创国家级卫生乡镇</w:t>
      </w:r>
      <w:r>
        <w:rPr>
          <w:rFonts w:ascii="仿宋" w:eastAsia="仿宋" w:hAnsi="仿宋" w:cs="仿宋"/>
          <w:sz w:val="32"/>
          <w:szCs w:val="32"/>
        </w:rPr>
        <w:t>29</w:t>
      </w:r>
      <w:r>
        <w:rPr>
          <w:rFonts w:ascii="仿宋" w:eastAsia="仿宋" w:hAnsi="仿宋" w:cs="仿宋" w:hint="eastAsia"/>
          <w:sz w:val="32"/>
          <w:szCs w:val="32"/>
        </w:rPr>
        <w:t>人次，完成级重大活动区域及周边的环境卫生治理检查督导整改</w:t>
      </w:r>
      <w:r>
        <w:rPr>
          <w:rFonts w:ascii="仿宋" w:eastAsia="仿宋" w:hAnsi="仿宋" w:cs="仿宋"/>
          <w:sz w:val="32"/>
          <w:szCs w:val="32"/>
        </w:rPr>
        <w:t>9</w:t>
      </w:r>
      <w:r>
        <w:rPr>
          <w:rFonts w:ascii="仿宋" w:eastAsia="仿宋" w:hAnsi="仿宋" w:cs="仿宋" w:hint="eastAsia"/>
          <w:sz w:val="32"/>
          <w:szCs w:val="32"/>
        </w:rPr>
        <w:t>次，下发整改通知书</w:t>
      </w:r>
      <w:r>
        <w:rPr>
          <w:rFonts w:ascii="仿宋" w:eastAsia="仿宋" w:hAnsi="仿宋" w:cs="仿宋"/>
          <w:sz w:val="32"/>
          <w:szCs w:val="32"/>
        </w:rPr>
        <w:t>63</w:t>
      </w:r>
      <w:r>
        <w:rPr>
          <w:rFonts w:ascii="仿宋" w:eastAsia="仿宋" w:hAnsi="仿宋" w:cs="仿宋" w:hint="eastAsia"/>
          <w:sz w:val="32"/>
          <w:szCs w:val="32"/>
        </w:rPr>
        <w:t>份，工作通知</w:t>
      </w:r>
      <w:r>
        <w:rPr>
          <w:rFonts w:ascii="仿宋" w:eastAsia="仿宋" w:hAnsi="仿宋" w:cs="仿宋"/>
          <w:sz w:val="32"/>
          <w:szCs w:val="32"/>
        </w:rPr>
        <w:t>12</w:t>
      </w:r>
      <w:r>
        <w:rPr>
          <w:rFonts w:ascii="仿宋" w:eastAsia="仿宋" w:hAnsi="仿宋" w:cs="仿宋" w:hint="eastAsia"/>
          <w:sz w:val="32"/>
          <w:szCs w:val="32"/>
        </w:rPr>
        <w:t>份。检查普速铁路周边环境卫生</w:t>
      </w:r>
      <w:r>
        <w:rPr>
          <w:rFonts w:ascii="仿宋" w:eastAsia="仿宋" w:hAnsi="仿宋" w:cs="仿宋"/>
          <w:sz w:val="32"/>
          <w:szCs w:val="32"/>
        </w:rPr>
        <w:t>7</w:t>
      </w:r>
      <w:r>
        <w:rPr>
          <w:rFonts w:ascii="仿宋" w:eastAsia="仿宋" w:hAnsi="仿宋" w:cs="仿宋" w:hint="eastAsia"/>
          <w:sz w:val="32"/>
          <w:szCs w:val="32"/>
        </w:rPr>
        <w:t>次，电话或书面通知整改</w:t>
      </w:r>
      <w:r>
        <w:rPr>
          <w:rFonts w:ascii="仿宋" w:eastAsia="仿宋" w:hAnsi="仿宋" w:cs="仿宋"/>
          <w:sz w:val="32"/>
          <w:szCs w:val="32"/>
        </w:rPr>
        <w:t>5</w:t>
      </w:r>
      <w:r>
        <w:rPr>
          <w:rFonts w:ascii="仿宋" w:eastAsia="仿宋" w:hAnsi="仿宋" w:cs="仿宋" w:hint="eastAsia"/>
          <w:sz w:val="32"/>
          <w:szCs w:val="32"/>
        </w:rPr>
        <w:t>次，联合相关部门检查普速铁路安全</w:t>
      </w:r>
      <w:r>
        <w:rPr>
          <w:rFonts w:ascii="仿宋" w:eastAsia="仿宋" w:hAnsi="仿宋" w:cs="仿宋"/>
          <w:sz w:val="32"/>
          <w:szCs w:val="32"/>
        </w:rPr>
        <w:t>5</w:t>
      </w:r>
      <w:r>
        <w:rPr>
          <w:rFonts w:ascii="仿宋" w:eastAsia="仿宋" w:hAnsi="仿宋" w:cs="仿宋" w:hint="eastAsia"/>
          <w:sz w:val="32"/>
          <w:szCs w:val="32"/>
        </w:rPr>
        <w:t>次，整改销号安全隐患</w:t>
      </w:r>
      <w:r>
        <w:rPr>
          <w:rFonts w:ascii="仿宋" w:eastAsia="仿宋" w:hAnsi="仿宋" w:cs="仿宋"/>
          <w:sz w:val="32"/>
          <w:szCs w:val="32"/>
        </w:rPr>
        <w:t>4</w:t>
      </w:r>
      <w:r>
        <w:rPr>
          <w:rFonts w:ascii="仿宋" w:eastAsia="仿宋" w:hAnsi="仿宋" w:cs="仿宋" w:hint="eastAsia"/>
          <w:sz w:val="32"/>
          <w:szCs w:val="32"/>
        </w:rPr>
        <w:t>起。</w:t>
      </w:r>
    </w:p>
    <w:p w:rsidR="00FA17AA" w:rsidRDefault="007B47C8">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w:t>
      </w:r>
      <w:r>
        <w:rPr>
          <w:rFonts w:ascii="仿宋" w:eastAsia="仿宋" w:hAnsi="仿宋" w:cs="仿宋"/>
          <w:sz w:val="32"/>
          <w:szCs w:val="32"/>
        </w:rPr>
        <w:t>2021</w:t>
      </w:r>
      <w:r>
        <w:rPr>
          <w:rFonts w:ascii="仿宋" w:eastAsia="仿宋" w:hAnsi="仿宋" w:cs="仿宋" w:hint="eastAsia"/>
          <w:sz w:val="32"/>
          <w:szCs w:val="32"/>
        </w:rPr>
        <w:t>年春节前更换</w:t>
      </w:r>
      <w:r>
        <w:rPr>
          <w:rFonts w:ascii="仿宋" w:eastAsia="仿宋" w:hAnsi="仿宋" w:cs="仿宋"/>
          <w:sz w:val="32"/>
          <w:szCs w:val="32"/>
        </w:rPr>
        <w:t>G353</w:t>
      </w:r>
      <w:r>
        <w:rPr>
          <w:rFonts w:ascii="仿宋" w:eastAsia="仿宋" w:hAnsi="仿宋" w:cs="仿宋" w:hint="eastAsia"/>
          <w:sz w:val="32"/>
          <w:szCs w:val="32"/>
        </w:rPr>
        <w:t>、</w:t>
      </w:r>
      <w:r>
        <w:rPr>
          <w:rFonts w:ascii="仿宋" w:eastAsia="仿宋" w:hAnsi="仿宋" w:cs="仿宋"/>
          <w:sz w:val="32"/>
          <w:szCs w:val="32"/>
        </w:rPr>
        <w:t>G227</w:t>
      </w:r>
      <w:r>
        <w:rPr>
          <w:rFonts w:ascii="仿宋" w:eastAsia="仿宋" w:hAnsi="仿宋" w:cs="仿宋" w:hint="eastAsia"/>
          <w:sz w:val="32"/>
          <w:szCs w:val="32"/>
        </w:rPr>
        <w:t>沿线太阳能路灯蓄电池</w:t>
      </w:r>
      <w:r>
        <w:rPr>
          <w:rFonts w:ascii="仿宋" w:eastAsia="仿宋" w:hAnsi="仿宋" w:cs="仿宋"/>
          <w:sz w:val="32"/>
          <w:szCs w:val="32"/>
        </w:rPr>
        <w:t>697</w:t>
      </w:r>
      <w:r>
        <w:rPr>
          <w:rFonts w:ascii="仿宋" w:eastAsia="仿宋" w:hAnsi="仿宋" w:cs="仿宋" w:hint="eastAsia"/>
          <w:sz w:val="32"/>
          <w:szCs w:val="32"/>
        </w:rPr>
        <w:t>组、控制器</w:t>
      </w:r>
      <w:r>
        <w:rPr>
          <w:rFonts w:ascii="仿宋" w:eastAsia="仿宋" w:hAnsi="仿宋" w:cs="仿宋"/>
          <w:sz w:val="32"/>
          <w:szCs w:val="32"/>
        </w:rPr>
        <w:t>697</w:t>
      </w:r>
      <w:r>
        <w:rPr>
          <w:rFonts w:ascii="仿宋" w:eastAsia="仿宋" w:hAnsi="仿宋" w:cs="仿宋" w:hint="eastAsia"/>
          <w:sz w:val="32"/>
          <w:szCs w:val="32"/>
        </w:rPr>
        <w:t>台，维护维修，亮灯率将达到</w:t>
      </w:r>
      <w:r>
        <w:rPr>
          <w:rFonts w:ascii="仿宋" w:eastAsia="仿宋" w:hAnsi="仿宋" w:cs="仿宋"/>
          <w:sz w:val="32"/>
          <w:szCs w:val="32"/>
        </w:rPr>
        <w:t>98%</w:t>
      </w:r>
      <w:r>
        <w:rPr>
          <w:rFonts w:ascii="仿宋" w:eastAsia="仿宋" w:hAnsi="仿宋" w:cs="仿宋" w:hint="eastAsia"/>
          <w:sz w:val="32"/>
          <w:szCs w:val="32"/>
        </w:rPr>
        <w:t>，切实解决两段道路太阳能路灯年久失修及县城、红格群众夜间出行的民生问题。</w:t>
      </w:r>
    </w:p>
    <w:p w:rsidR="00FA17AA" w:rsidRDefault="007B47C8">
      <w:pPr>
        <w:autoSpaceDE w:val="0"/>
        <w:autoSpaceDN w:val="0"/>
        <w:adjustRightInd w:val="0"/>
        <w:spacing w:line="600" w:lineRule="exact"/>
        <w:ind w:firstLineChars="200" w:firstLine="640"/>
        <w:jc w:val="left"/>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、数字化城市联动平台</w:t>
      </w:r>
      <w:r>
        <w:rPr>
          <w:rFonts w:ascii="仿宋" w:eastAsia="仿宋" w:hAnsi="仿宋" w:cs="仿宋" w:hint="eastAsia"/>
          <w:sz w:val="32"/>
          <w:szCs w:val="32"/>
        </w:rPr>
        <w:t>共办理各类案件</w:t>
      </w:r>
      <w:r>
        <w:rPr>
          <w:rFonts w:ascii="仿宋" w:eastAsia="仿宋" w:hAnsi="仿宋" w:cs="仿宋"/>
          <w:sz w:val="32"/>
          <w:szCs w:val="32"/>
        </w:rPr>
        <w:t>10693</w:t>
      </w:r>
      <w:r>
        <w:rPr>
          <w:rFonts w:ascii="仿宋" w:eastAsia="仿宋" w:hAnsi="仿宋" w:cs="仿宋" w:hint="eastAsia"/>
          <w:sz w:val="32"/>
          <w:szCs w:val="32"/>
        </w:rPr>
        <w:t>件，立案</w:t>
      </w:r>
      <w:r>
        <w:rPr>
          <w:rFonts w:ascii="仿宋" w:eastAsia="仿宋" w:hAnsi="仿宋" w:cs="仿宋"/>
          <w:sz w:val="32"/>
          <w:szCs w:val="32"/>
        </w:rPr>
        <w:t>10514</w:t>
      </w:r>
      <w:r>
        <w:rPr>
          <w:rFonts w:ascii="仿宋" w:eastAsia="仿宋" w:hAnsi="仿宋" w:cs="仿宋" w:hint="eastAsia"/>
          <w:sz w:val="32"/>
          <w:szCs w:val="32"/>
        </w:rPr>
        <w:t>件，按期处置</w:t>
      </w:r>
      <w:r>
        <w:rPr>
          <w:rFonts w:ascii="仿宋" w:eastAsia="仿宋" w:hAnsi="仿宋" w:cs="仿宋"/>
          <w:sz w:val="32"/>
          <w:szCs w:val="32"/>
        </w:rPr>
        <w:t>10292</w:t>
      </w:r>
      <w:r>
        <w:rPr>
          <w:rFonts w:ascii="仿宋" w:eastAsia="仿宋" w:hAnsi="仿宋" w:cs="仿宋" w:hint="eastAsia"/>
          <w:sz w:val="32"/>
          <w:szCs w:val="32"/>
        </w:rPr>
        <w:t>件，按期处置率</w:t>
      </w:r>
      <w:r>
        <w:rPr>
          <w:rFonts w:ascii="仿宋" w:eastAsia="仿宋" w:hAnsi="仿宋" w:cs="仿宋"/>
          <w:sz w:val="32"/>
          <w:szCs w:val="32"/>
        </w:rPr>
        <w:t>97.88%</w:t>
      </w:r>
      <w:r>
        <w:rPr>
          <w:rFonts w:ascii="仿宋" w:eastAsia="仿宋" w:hAnsi="仿宋" w:cs="仿宋" w:hint="eastAsia"/>
          <w:sz w:val="32"/>
          <w:szCs w:val="32"/>
        </w:rPr>
        <w:t>，按期结案</w:t>
      </w:r>
      <w:r>
        <w:rPr>
          <w:rFonts w:ascii="仿宋" w:eastAsia="仿宋" w:hAnsi="仿宋" w:cs="仿宋"/>
          <w:sz w:val="32"/>
          <w:szCs w:val="32"/>
        </w:rPr>
        <w:t>10418</w:t>
      </w:r>
      <w:r>
        <w:rPr>
          <w:rFonts w:ascii="仿宋" w:eastAsia="仿宋" w:hAnsi="仿宋" w:cs="仿宋" w:hint="eastAsia"/>
          <w:sz w:val="32"/>
          <w:szCs w:val="32"/>
        </w:rPr>
        <w:t>件，按期结案率</w:t>
      </w:r>
      <w:r>
        <w:rPr>
          <w:rFonts w:ascii="仿宋" w:eastAsia="仿宋" w:hAnsi="仿宋" w:cs="仿宋"/>
          <w:sz w:val="32"/>
          <w:szCs w:val="32"/>
        </w:rPr>
        <w:t>99.14%</w:t>
      </w:r>
      <w:r>
        <w:rPr>
          <w:rFonts w:ascii="仿宋" w:eastAsia="仿宋" w:hAnsi="仿宋" w:cs="仿宋" w:hint="eastAsia"/>
          <w:sz w:val="32"/>
          <w:szCs w:val="32"/>
        </w:rPr>
        <w:t>；受理市“</w:t>
      </w:r>
      <w:r>
        <w:rPr>
          <w:rFonts w:ascii="仿宋" w:eastAsia="仿宋" w:hAnsi="仿宋" w:cs="仿宋"/>
          <w:sz w:val="32"/>
          <w:szCs w:val="32"/>
        </w:rPr>
        <w:t>12345</w:t>
      </w:r>
      <w:r>
        <w:rPr>
          <w:rFonts w:ascii="仿宋" w:eastAsia="仿宋" w:hAnsi="仿宋" w:cs="仿宋" w:hint="eastAsia"/>
          <w:sz w:val="32"/>
          <w:szCs w:val="32"/>
        </w:rPr>
        <w:t>”市民热线转办件</w:t>
      </w:r>
      <w:r>
        <w:rPr>
          <w:rFonts w:ascii="仿宋" w:eastAsia="仿宋" w:hAnsi="仿宋" w:cs="仿宋"/>
          <w:sz w:val="32"/>
          <w:szCs w:val="32"/>
        </w:rPr>
        <w:t>2033</w:t>
      </w:r>
      <w:r>
        <w:rPr>
          <w:rFonts w:ascii="仿宋" w:eastAsia="仿宋" w:hAnsi="仿宋" w:cs="仿宋" w:hint="eastAsia"/>
          <w:sz w:val="32"/>
          <w:szCs w:val="32"/>
        </w:rPr>
        <w:t>件，办结率</w:t>
      </w:r>
      <w:r>
        <w:rPr>
          <w:rFonts w:ascii="仿宋" w:eastAsia="仿宋" w:hAnsi="仿宋" w:cs="仿宋"/>
          <w:sz w:val="32"/>
          <w:szCs w:val="32"/>
        </w:rPr>
        <w:t>100%</w:t>
      </w:r>
      <w:r>
        <w:rPr>
          <w:rFonts w:ascii="仿宋" w:eastAsia="仿宋" w:hAnsi="仿宋" w:cs="仿宋" w:hint="eastAsia"/>
          <w:sz w:val="32"/>
          <w:szCs w:val="32"/>
        </w:rPr>
        <w:t>；办理“</w:t>
      </w:r>
      <w:r>
        <w:rPr>
          <w:rFonts w:ascii="仿宋" w:eastAsia="仿宋" w:hAnsi="仿宋" w:cs="仿宋"/>
          <w:sz w:val="32"/>
          <w:szCs w:val="32"/>
        </w:rPr>
        <w:t>12319</w:t>
      </w:r>
      <w:r>
        <w:rPr>
          <w:rFonts w:ascii="仿宋" w:eastAsia="仿宋" w:hAnsi="仿宋" w:cs="仿宋" w:hint="eastAsia"/>
          <w:sz w:val="32"/>
          <w:szCs w:val="32"/>
        </w:rPr>
        <w:t>”城市管理热线</w:t>
      </w:r>
      <w:r>
        <w:rPr>
          <w:rFonts w:ascii="仿宋" w:eastAsia="仿宋" w:hAnsi="仿宋" w:cs="仿宋"/>
          <w:sz w:val="32"/>
          <w:szCs w:val="32"/>
        </w:rPr>
        <w:t>295</w:t>
      </w:r>
      <w:r>
        <w:rPr>
          <w:rFonts w:ascii="仿宋" w:eastAsia="仿宋" w:hAnsi="仿宋" w:cs="仿宋" w:hint="eastAsia"/>
          <w:sz w:val="32"/>
          <w:szCs w:val="32"/>
        </w:rPr>
        <w:t>件，已办理</w:t>
      </w:r>
      <w:r>
        <w:rPr>
          <w:rFonts w:ascii="仿宋" w:eastAsia="仿宋" w:hAnsi="仿宋" w:cs="仿宋"/>
          <w:sz w:val="32"/>
          <w:szCs w:val="32"/>
        </w:rPr>
        <w:t>292</w:t>
      </w:r>
      <w:r>
        <w:rPr>
          <w:rFonts w:ascii="仿宋" w:eastAsia="仿宋" w:hAnsi="仿宋" w:cs="仿宋" w:hint="eastAsia"/>
          <w:sz w:val="32"/>
          <w:szCs w:val="32"/>
        </w:rPr>
        <w:t>件，办结率</w:t>
      </w:r>
      <w:r>
        <w:rPr>
          <w:rFonts w:ascii="仿宋" w:eastAsia="仿宋" w:hAnsi="仿宋" w:cs="仿宋"/>
          <w:sz w:val="32"/>
          <w:szCs w:val="32"/>
        </w:rPr>
        <w:t>98.98%</w:t>
      </w:r>
      <w:r>
        <w:rPr>
          <w:rFonts w:ascii="仿宋" w:eastAsia="仿宋" w:hAnsi="仿宋" w:cs="仿宋" w:hint="eastAsia"/>
          <w:sz w:val="32"/>
          <w:szCs w:val="32"/>
        </w:rPr>
        <w:t>。</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（二）项目效益情况。</w:t>
      </w:r>
    </w:p>
    <w:p w:rsidR="00FA17AA" w:rsidRDefault="007B47C8">
      <w:pPr>
        <w:pBdr>
          <w:bottom w:val="single" w:sz="4" w:space="31" w:color="FFFFFF"/>
        </w:pBdr>
        <w:shd w:val="clear" w:color="auto" w:fill="FFFFFF"/>
        <w:tabs>
          <w:tab w:val="left" w:pos="1440"/>
        </w:tabs>
        <w:adjustRightInd w:val="0"/>
        <w:snapToGrid w:val="0"/>
        <w:spacing w:line="560" w:lineRule="exact"/>
        <w:ind w:firstLineChars="200" w:firstLine="640"/>
        <w:rPr>
          <w:rFonts w:ascii="仿宋" w:eastAsia="仿宋" w:hAnsi="仿宋"/>
          <w:sz w:val="32"/>
          <w:szCs w:val="32"/>
        </w:rPr>
      </w:pPr>
      <w:r>
        <w:rPr>
          <w:rFonts w:ascii="仿宋" w:eastAsia="仿宋" w:hAnsi="仿宋" w:cs="仿宋_GB2312" w:hint="eastAsia"/>
          <w:sz w:val="32"/>
          <w:szCs w:val="32"/>
        </w:rPr>
        <w:t>随着城市化进程的不断加快，城市生态环境问题逐渐成为人们关注的焦点。城市绿化作为城市化的重要内容，对于改善城市生态和景观环境、提高人民群众生活质量、促进城市的可持续发展具有重要作用。</w:t>
      </w:r>
      <w:r>
        <w:rPr>
          <w:rFonts w:ascii="仿宋" w:eastAsia="仿宋" w:hAnsi="仿宋" w:hint="eastAsia"/>
          <w:sz w:val="32"/>
          <w:szCs w:val="32"/>
        </w:rPr>
        <w:t>规范城市管理要求，实现生活垃圾处置无害化、资源化，营造良好人居环境打下坚实基</w:t>
      </w:r>
      <w:r>
        <w:rPr>
          <w:rFonts w:ascii="仿宋" w:eastAsia="仿宋" w:hAnsi="仿宋" w:hint="eastAsia"/>
          <w:sz w:val="32"/>
          <w:szCs w:val="32"/>
        </w:rPr>
        <w:lastRenderedPageBreak/>
        <w:t>础。数字化城市联动平台</w:t>
      </w:r>
      <w:r>
        <w:rPr>
          <w:rFonts w:ascii="仿宋" w:eastAsia="仿宋" w:hAnsi="仿宋" w:cs="仿宋" w:hint="eastAsia"/>
          <w:sz w:val="32"/>
          <w:szCs w:val="32"/>
        </w:rPr>
        <w:t>共办理各类案件</w:t>
      </w:r>
      <w:r>
        <w:rPr>
          <w:rFonts w:ascii="仿宋" w:eastAsia="仿宋" w:hAnsi="仿宋" w:cs="仿宋"/>
          <w:sz w:val="32"/>
          <w:szCs w:val="32"/>
        </w:rPr>
        <w:t>10693</w:t>
      </w:r>
      <w:r>
        <w:rPr>
          <w:rFonts w:ascii="仿宋" w:eastAsia="仿宋" w:hAnsi="仿宋" w:cs="仿宋" w:hint="eastAsia"/>
          <w:sz w:val="32"/>
          <w:szCs w:val="32"/>
        </w:rPr>
        <w:t>件，立案</w:t>
      </w:r>
      <w:r>
        <w:rPr>
          <w:rFonts w:ascii="仿宋" w:eastAsia="仿宋" w:hAnsi="仿宋" w:cs="仿宋"/>
          <w:sz w:val="32"/>
          <w:szCs w:val="32"/>
        </w:rPr>
        <w:t>10514</w:t>
      </w:r>
      <w:r>
        <w:rPr>
          <w:rFonts w:ascii="仿宋" w:eastAsia="仿宋" w:hAnsi="仿宋" w:cs="仿宋" w:hint="eastAsia"/>
          <w:sz w:val="32"/>
          <w:szCs w:val="32"/>
        </w:rPr>
        <w:t>件，按期处置</w:t>
      </w:r>
      <w:r>
        <w:rPr>
          <w:rFonts w:ascii="仿宋" w:eastAsia="仿宋" w:hAnsi="仿宋" w:cs="仿宋"/>
          <w:sz w:val="32"/>
          <w:szCs w:val="32"/>
        </w:rPr>
        <w:t>10292</w:t>
      </w:r>
      <w:r>
        <w:rPr>
          <w:rFonts w:ascii="仿宋" w:eastAsia="仿宋" w:hAnsi="仿宋" w:cs="仿宋" w:hint="eastAsia"/>
          <w:sz w:val="32"/>
          <w:szCs w:val="32"/>
        </w:rPr>
        <w:t>件，按期处置率</w:t>
      </w:r>
      <w:r>
        <w:rPr>
          <w:rFonts w:ascii="仿宋" w:eastAsia="仿宋" w:hAnsi="仿宋" w:cs="仿宋"/>
          <w:sz w:val="32"/>
          <w:szCs w:val="32"/>
        </w:rPr>
        <w:t>97.88%</w:t>
      </w:r>
      <w:r>
        <w:rPr>
          <w:rFonts w:ascii="仿宋" w:eastAsia="仿宋" w:hAnsi="仿宋" w:cs="仿宋" w:hint="eastAsia"/>
          <w:sz w:val="32"/>
          <w:szCs w:val="32"/>
        </w:rPr>
        <w:t>，按期结案</w:t>
      </w:r>
      <w:r>
        <w:rPr>
          <w:rFonts w:ascii="仿宋" w:eastAsia="仿宋" w:hAnsi="仿宋" w:cs="仿宋"/>
          <w:sz w:val="32"/>
          <w:szCs w:val="32"/>
        </w:rPr>
        <w:t>10418</w:t>
      </w:r>
      <w:r>
        <w:rPr>
          <w:rFonts w:ascii="仿宋" w:eastAsia="仿宋" w:hAnsi="仿宋" w:cs="仿宋" w:hint="eastAsia"/>
          <w:sz w:val="32"/>
          <w:szCs w:val="32"/>
        </w:rPr>
        <w:t>件，按期结案率</w:t>
      </w:r>
      <w:r>
        <w:rPr>
          <w:rFonts w:ascii="仿宋" w:eastAsia="仿宋" w:hAnsi="仿宋" w:cs="仿宋"/>
          <w:sz w:val="32"/>
          <w:szCs w:val="32"/>
        </w:rPr>
        <w:t>99.14%</w:t>
      </w:r>
      <w:r>
        <w:rPr>
          <w:rFonts w:ascii="仿宋" w:eastAsia="仿宋" w:hAnsi="仿宋" w:cs="仿宋" w:hint="eastAsia"/>
          <w:sz w:val="32"/>
          <w:szCs w:val="32"/>
        </w:rPr>
        <w:t>；受理市“</w:t>
      </w:r>
      <w:r>
        <w:rPr>
          <w:rFonts w:ascii="仿宋" w:eastAsia="仿宋" w:hAnsi="仿宋" w:cs="仿宋"/>
          <w:sz w:val="32"/>
          <w:szCs w:val="32"/>
        </w:rPr>
        <w:t>12345</w:t>
      </w:r>
      <w:r>
        <w:rPr>
          <w:rFonts w:ascii="仿宋" w:eastAsia="仿宋" w:hAnsi="仿宋" w:cs="仿宋" w:hint="eastAsia"/>
          <w:sz w:val="32"/>
          <w:szCs w:val="32"/>
        </w:rPr>
        <w:t>”市民热线转办件</w:t>
      </w:r>
      <w:r>
        <w:rPr>
          <w:rFonts w:ascii="仿宋" w:eastAsia="仿宋" w:hAnsi="仿宋" w:cs="仿宋"/>
          <w:sz w:val="32"/>
          <w:szCs w:val="32"/>
        </w:rPr>
        <w:t>2033</w:t>
      </w:r>
      <w:r>
        <w:rPr>
          <w:rFonts w:ascii="仿宋" w:eastAsia="仿宋" w:hAnsi="仿宋" w:cs="仿宋" w:hint="eastAsia"/>
          <w:sz w:val="32"/>
          <w:szCs w:val="32"/>
        </w:rPr>
        <w:t>件，办结率</w:t>
      </w:r>
      <w:r>
        <w:rPr>
          <w:rFonts w:ascii="仿宋" w:eastAsia="仿宋" w:hAnsi="仿宋" w:cs="仿宋"/>
          <w:sz w:val="32"/>
          <w:szCs w:val="32"/>
        </w:rPr>
        <w:t>100%</w:t>
      </w:r>
      <w:r>
        <w:rPr>
          <w:rFonts w:ascii="仿宋" w:eastAsia="仿宋" w:hAnsi="仿宋" w:cs="仿宋" w:hint="eastAsia"/>
          <w:sz w:val="32"/>
          <w:szCs w:val="32"/>
        </w:rPr>
        <w:t>；办理“</w:t>
      </w:r>
      <w:r>
        <w:rPr>
          <w:rFonts w:ascii="仿宋" w:eastAsia="仿宋" w:hAnsi="仿宋" w:cs="仿宋"/>
          <w:sz w:val="32"/>
          <w:szCs w:val="32"/>
        </w:rPr>
        <w:t>12319</w:t>
      </w:r>
      <w:r>
        <w:rPr>
          <w:rFonts w:ascii="仿宋" w:eastAsia="仿宋" w:hAnsi="仿宋" w:cs="仿宋" w:hint="eastAsia"/>
          <w:sz w:val="32"/>
          <w:szCs w:val="32"/>
        </w:rPr>
        <w:t>”城市管理热线</w:t>
      </w:r>
      <w:r>
        <w:rPr>
          <w:rFonts w:ascii="仿宋" w:eastAsia="仿宋" w:hAnsi="仿宋" w:cs="仿宋"/>
          <w:sz w:val="32"/>
          <w:szCs w:val="32"/>
        </w:rPr>
        <w:t>295</w:t>
      </w:r>
      <w:r>
        <w:rPr>
          <w:rFonts w:ascii="仿宋" w:eastAsia="仿宋" w:hAnsi="仿宋" w:cs="仿宋" w:hint="eastAsia"/>
          <w:sz w:val="32"/>
          <w:szCs w:val="32"/>
        </w:rPr>
        <w:t>件，已办理</w:t>
      </w:r>
      <w:r>
        <w:rPr>
          <w:rFonts w:ascii="仿宋" w:eastAsia="仿宋" w:hAnsi="仿宋" w:cs="仿宋"/>
          <w:sz w:val="32"/>
          <w:szCs w:val="32"/>
        </w:rPr>
        <w:t>292</w:t>
      </w:r>
      <w:r>
        <w:rPr>
          <w:rFonts w:ascii="仿宋" w:eastAsia="仿宋" w:hAnsi="仿宋" w:cs="仿宋" w:hint="eastAsia"/>
          <w:sz w:val="32"/>
          <w:szCs w:val="32"/>
        </w:rPr>
        <w:t>件，办结率</w:t>
      </w:r>
      <w:r>
        <w:rPr>
          <w:rFonts w:ascii="仿宋" w:eastAsia="仿宋" w:hAnsi="仿宋" w:cs="仿宋"/>
          <w:sz w:val="32"/>
          <w:szCs w:val="32"/>
        </w:rPr>
        <w:t>98.98%</w:t>
      </w:r>
      <w:r>
        <w:rPr>
          <w:rFonts w:ascii="仿宋" w:eastAsia="仿宋" w:hAnsi="仿宋" w:cs="仿宋" w:hint="eastAsia"/>
          <w:sz w:val="32"/>
          <w:szCs w:val="32"/>
        </w:rPr>
        <w:t>。</w:t>
      </w:r>
      <w:r>
        <w:rPr>
          <w:rFonts w:ascii="仿宋" w:eastAsia="仿宋" w:hAnsi="仿宋" w:hint="eastAsia"/>
          <w:sz w:val="32"/>
          <w:szCs w:val="32"/>
        </w:rPr>
        <w:t>群众满意率达</w:t>
      </w:r>
      <w:r>
        <w:rPr>
          <w:rFonts w:ascii="仿宋" w:eastAsia="仿宋" w:hAnsi="仿宋"/>
          <w:sz w:val="32"/>
          <w:szCs w:val="32"/>
        </w:rPr>
        <w:t>95%</w:t>
      </w:r>
      <w:r>
        <w:rPr>
          <w:rFonts w:ascii="仿宋" w:eastAsia="仿宋" w:hAnsi="仿宋" w:hint="eastAsia"/>
          <w:sz w:val="32"/>
          <w:szCs w:val="32"/>
        </w:rPr>
        <w:t>。</w:t>
      </w:r>
    </w:p>
    <w:p w:rsidR="00FA17AA" w:rsidRDefault="007B47C8">
      <w:pPr>
        <w:adjustRightInd w:val="0"/>
        <w:snapToGrid w:val="0"/>
        <w:spacing w:line="600" w:lineRule="exact"/>
        <w:ind w:firstLine="720"/>
        <w:rPr>
          <w:rFonts w:ascii="仿宋" w:eastAsia="仿宋" w:hAnsi="仿宋"/>
          <w:sz w:val="32"/>
          <w:szCs w:val="32"/>
        </w:rPr>
      </w:pPr>
      <w:r>
        <w:rPr>
          <w:rFonts w:ascii="仿宋" w:eastAsia="仿宋" w:hAnsi="仿宋" w:hint="eastAsia"/>
          <w:sz w:val="32"/>
          <w:szCs w:val="32"/>
        </w:rPr>
        <w:t>五、评价结论及建议</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（一）评价结论。</w:t>
      </w:r>
    </w:p>
    <w:p w:rsidR="00FA17AA" w:rsidRDefault="007B47C8">
      <w:pPr>
        <w:pBdr>
          <w:bottom w:val="single" w:sz="4" w:space="31" w:color="FFFFFF"/>
        </w:pBdr>
        <w:shd w:val="clear" w:color="auto" w:fill="FFFFFF"/>
        <w:tabs>
          <w:tab w:val="left" w:pos="1440"/>
        </w:tabs>
        <w:adjustRightInd w:val="0"/>
        <w:snapToGrid w:val="0"/>
        <w:spacing w:line="560" w:lineRule="exact"/>
        <w:ind w:firstLineChars="200" w:firstLine="640"/>
        <w:rPr>
          <w:rFonts w:ascii="仿宋" w:eastAsia="仿宋" w:hAnsi="仿宋"/>
          <w:b/>
          <w:sz w:val="32"/>
          <w:szCs w:val="32"/>
        </w:rPr>
      </w:pPr>
      <w:r>
        <w:rPr>
          <w:rFonts w:ascii="仿宋" w:eastAsia="仿宋" w:hAnsi="仿宋" w:hint="eastAsia"/>
          <w:kern w:val="0"/>
          <w:sz w:val="32"/>
          <w:szCs w:val="32"/>
        </w:rPr>
        <w:t>严格按照国家、省、市有关专项资金使用文件精神，认真落实专项资金使用范围和标准，资金用于</w:t>
      </w:r>
      <w:r>
        <w:rPr>
          <w:rFonts w:ascii="仿宋" w:eastAsia="仿宋" w:hAnsi="仿宋" w:hint="eastAsia"/>
          <w:sz w:val="32"/>
          <w:szCs w:val="32"/>
        </w:rPr>
        <w:t>城市公用事业服务</w:t>
      </w:r>
      <w:r>
        <w:rPr>
          <w:rFonts w:ascii="仿宋" w:eastAsia="仿宋" w:hAnsi="仿宋" w:hint="eastAsia"/>
          <w:kern w:val="0"/>
          <w:sz w:val="32"/>
          <w:szCs w:val="32"/>
        </w:rPr>
        <w:t>工作的正常开展，做到资金使用规范，档案清晰。案件办结，息诉息访，群众满意。</w:t>
      </w:r>
      <w:r>
        <w:rPr>
          <w:rFonts w:ascii="仿宋" w:eastAsia="仿宋" w:hAnsi="仿宋" w:hint="eastAsia"/>
          <w:sz w:val="32"/>
          <w:szCs w:val="32"/>
        </w:rPr>
        <w:t>综合评价为良好。</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（二）存在的问题。</w:t>
      </w:r>
    </w:p>
    <w:p w:rsidR="00FA17AA" w:rsidRDefault="007B47C8">
      <w:pPr>
        <w:adjustRightInd w:val="0"/>
        <w:snapToGrid w:val="0"/>
        <w:spacing w:line="600" w:lineRule="exact"/>
        <w:ind w:firstLineChars="200" w:firstLine="640"/>
        <w:rPr>
          <w:rFonts w:ascii="仿宋" w:eastAsia="仿宋" w:hAnsi="仿宋"/>
          <w:sz w:val="32"/>
          <w:szCs w:val="32"/>
          <w:lang w:val="zh-CN"/>
        </w:rPr>
      </w:pPr>
      <w:r>
        <w:rPr>
          <w:rFonts w:ascii="仿宋" w:eastAsia="仿宋" w:hAnsi="仿宋" w:hint="eastAsia"/>
          <w:sz w:val="32"/>
          <w:szCs w:val="32"/>
        </w:rPr>
        <w:t>单位在绩效管理工作中，对绩效指标的理解不足，申报绩效目标与实际实施内容必然有一定差距，增加了项目绩效目标实现难度</w:t>
      </w:r>
      <w:r>
        <w:rPr>
          <w:rFonts w:ascii="仿宋" w:eastAsia="仿宋" w:hAnsi="仿宋"/>
          <w:sz w:val="32"/>
          <w:szCs w:val="32"/>
          <w:lang w:val="zh-CN"/>
        </w:rPr>
        <w:tab/>
      </w:r>
      <w:r>
        <w:rPr>
          <w:rFonts w:ascii="仿宋" w:eastAsia="仿宋" w:hAnsi="仿宋" w:hint="eastAsia"/>
          <w:sz w:val="32"/>
          <w:szCs w:val="32"/>
          <w:lang w:val="zh-CN"/>
        </w:rPr>
        <w:t>。</w:t>
      </w:r>
    </w:p>
    <w:p w:rsidR="00FA17AA" w:rsidRDefault="007B47C8">
      <w:pPr>
        <w:adjustRightInd w:val="0"/>
        <w:snapToGrid w:val="0"/>
        <w:spacing w:line="600" w:lineRule="exact"/>
        <w:ind w:firstLine="720"/>
        <w:rPr>
          <w:rFonts w:ascii="仿宋" w:eastAsia="仿宋" w:hAnsi="仿宋"/>
          <w:b/>
          <w:sz w:val="32"/>
          <w:szCs w:val="32"/>
          <w:lang w:val="zh-CN"/>
        </w:rPr>
      </w:pPr>
      <w:r>
        <w:rPr>
          <w:rFonts w:ascii="仿宋" w:eastAsia="仿宋" w:hAnsi="仿宋" w:hint="eastAsia"/>
          <w:b/>
          <w:sz w:val="32"/>
          <w:szCs w:val="32"/>
          <w:lang w:val="zh-CN"/>
        </w:rPr>
        <w:t>（三）相关建议。</w:t>
      </w:r>
    </w:p>
    <w:p w:rsidR="00FA17AA" w:rsidRDefault="007B47C8">
      <w:pPr>
        <w:pStyle w:val="a0"/>
        <w:spacing w:before="93"/>
        <w:ind w:firstLineChars="200" w:firstLine="640"/>
        <w:rPr>
          <w:rFonts w:ascii="仿宋" w:eastAsia="仿宋" w:hAnsi="仿宋"/>
          <w:sz w:val="32"/>
          <w:szCs w:val="32"/>
          <w:lang w:val="zh-CN"/>
        </w:rPr>
      </w:pPr>
      <w:r>
        <w:rPr>
          <w:rFonts w:ascii="仿宋" w:eastAsia="仿宋" w:hAnsi="仿宋" w:hint="eastAsia"/>
          <w:sz w:val="32"/>
          <w:szCs w:val="32"/>
        </w:rPr>
        <w:t>加强资金绩效管理相关制度、文件的学习，强化绩效目标管理，结合单位实际情况做好绩效管理工作。</w:t>
      </w:r>
    </w:p>
    <w:p w:rsidR="00FA17AA" w:rsidRDefault="00FA17AA">
      <w:pPr>
        <w:pStyle w:val="a0"/>
        <w:spacing w:before="93"/>
        <w:rPr>
          <w:lang w:val="zh-CN"/>
        </w:rPr>
      </w:pPr>
    </w:p>
    <w:p w:rsidR="00FA17AA" w:rsidRDefault="00FA17AA">
      <w:pPr>
        <w:pStyle w:val="a0"/>
        <w:spacing w:before="93"/>
        <w:rPr>
          <w:lang w:val="zh-CN"/>
        </w:rPr>
      </w:pPr>
    </w:p>
    <w:p w:rsidR="00FA17AA" w:rsidRDefault="00FA17AA">
      <w:pPr>
        <w:pStyle w:val="a0"/>
        <w:spacing w:before="93"/>
        <w:rPr>
          <w:lang w:val="zh-CN"/>
        </w:rPr>
      </w:pPr>
    </w:p>
    <w:p w:rsidR="00FA17AA" w:rsidRDefault="00FA17AA">
      <w:pPr>
        <w:pStyle w:val="a0"/>
        <w:spacing w:before="93"/>
        <w:rPr>
          <w:lang w:val="zh-CN"/>
        </w:rPr>
      </w:pPr>
    </w:p>
    <w:p w:rsidR="00FA17AA" w:rsidRDefault="00FA17AA">
      <w:pPr>
        <w:pStyle w:val="a0"/>
        <w:spacing w:before="93"/>
        <w:rPr>
          <w:lang w:val="zh-CN"/>
        </w:rPr>
      </w:pPr>
    </w:p>
    <w:p w:rsidR="00FA17AA" w:rsidRDefault="00FA17AA">
      <w:pPr>
        <w:pStyle w:val="a0"/>
        <w:spacing w:before="93"/>
        <w:rPr>
          <w:lang w:val="zh-CN"/>
        </w:rPr>
      </w:pPr>
    </w:p>
    <w:tbl>
      <w:tblPr>
        <w:tblpPr w:leftFromText="180" w:rightFromText="180" w:vertAnchor="text" w:horzAnchor="page" w:tblpX="1281" w:tblpY="660"/>
        <w:tblOverlap w:val="never"/>
        <w:tblW w:w="10172" w:type="dxa"/>
        <w:tblLayout w:type="fixed"/>
        <w:tblLook w:val="04A0"/>
      </w:tblPr>
      <w:tblGrid>
        <w:gridCol w:w="1976"/>
        <w:gridCol w:w="1142"/>
        <w:gridCol w:w="1635"/>
        <w:gridCol w:w="1550"/>
        <w:gridCol w:w="1224"/>
        <w:gridCol w:w="2409"/>
        <w:gridCol w:w="236"/>
      </w:tblGrid>
      <w:tr w:rsidR="00FA17AA">
        <w:trPr>
          <w:trHeight w:val="675"/>
        </w:trPr>
        <w:tc>
          <w:tcPr>
            <w:tcW w:w="9936" w:type="dxa"/>
            <w:gridSpan w:val="6"/>
            <w:tcBorders>
              <w:top w:val="nil"/>
              <w:left w:val="nil"/>
              <w:bottom w:val="nil"/>
              <w:right w:val="nil"/>
            </w:tcBorders>
            <w:vAlign w:val="center"/>
          </w:tcPr>
          <w:p w:rsidR="00FA17AA" w:rsidRDefault="007B47C8">
            <w:pPr>
              <w:widowControl/>
              <w:textAlignment w:val="center"/>
              <w:rPr>
                <w:rFonts w:ascii="宋体" w:cs="宋体"/>
                <w:b/>
                <w:sz w:val="32"/>
                <w:szCs w:val="32"/>
              </w:rPr>
            </w:pPr>
            <w:r>
              <w:rPr>
                <w:rFonts w:ascii="宋体" w:hAnsi="宋体" w:cs="宋体"/>
                <w:b/>
                <w:sz w:val="32"/>
                <w:szCs w:val="32"/>
              </w:rPr>
              <w:t>2021</w:t>
            </w:r>
            <w:r>
              <w:rPr>
                <w:rFonts w:ascii="宋体" w:hAnsi="宋体" w:cs="宋体" w:hint="eastAsia"/>
                <w:b/>
                <w:sz w:val="32"/>
                <w:szCs w:val="32"/>
              </w:rPr>
              <w:t>年</w:t>
            </w:r>
            <w:r>
              <w:rPr>
                <w:rFonts w:ascii="宋体" w:hAnsi="宋体" w:cs="宋体"/>
                <w:b/>
                <w:sz w:val="32"/>
                <w:szCs w:val="32"/>
              </w:rPr>
              <w:t>100</w:t>
            </w:r>
            <w:r>
              <w:rPr>
                <w:rFonts w:ascii="宋体" w:hAnsi="宋体" w:cs="宋体" w:hint="eastAsia"/>
                <w:b/>
                <w:sz w:val="32"/>
                <w:szCs w:val="32"/>
              </w:rPr>
              <w:t>万元以上（含）特定目标类部门预算项目绩效目标自评</w:t>
            </w:r>
          </w:p>
        </w:tc>
        <w:tc>
          <w:tcPr>
            <w:tcW w:w="236" w:type="dxa"/>
            <w:tcBorders>
              <w:top w:val="nil"/>
              <w:left w:val="nil"/>
              <w:bottom w:val="nil"/>
              <w:right w:val="nil"/>
            </w:tcBorders>
            <w:vAlign w:val="center"/>
          </w:tcPr>
          <w:p w:rsidR="00FA17AA" w:rsidRDefault="00FA17AA">
            <w:pPr>
              <w:widowControl/>
              <w:jc w:val="center"/>
              <w:textAlignment w:val="center"/>
              <w:rPr>
                <w:rFonts w:ascii="宋体" w:cs="宋体"/>
                <w:b/>
                <w:kern w:val="0"/>
                <w:sz w:val="32"/>
                <w:szCs w:val="32"/>
              </w:rPr>
            </w:pPr>
          </w:p>
        </w:tc>
      </w:tr>
      <w:tr w:rsidR="00FA17AA">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主管部门及代码</w:t>
            </w:r>
          </w:p>
        </w:tc>
        <w:tc>
          <w:tcPr>
            <w:tcW w:w="3185" w:type="dxa"/>
            <w:gridSpan w:val="2"/>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textAlignment w:val="center"/>
              <w:rPr>
                <w:rFonts w:ascii="宋体" w:cs="宋体"/>
                <w:sz w:val="24"/>
              </w:rPr>
            </w:pPr>
            <w:r>
              <w:rPr>
                <w:rFonts w:ascii="宋体" w:cs="宋体"/>
                <w:sz w:val="24"/>
              </w:rPr>
              <w:t>260001</w:t>
            </w:r>
          </w:p>
        </w:tc>
        <w:tc>
          <w:tcPr>
            <w:tcW w:w="1224"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实施单位</w:t>
            </w:r>
          </w:p>
        </w:tc>
        <w:tc>
          <w:tcPr>
            <w:tcW w:w="2409"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8"/>
                <w:szCs w:val="28"/>
              </w:rPr>
            </w:pPr>
            <w:r>
              <w:rPr>
                <w:rFonts w:ascii="宋体" w:hAnsi="宋体" w:hint="eastAsia"/>
                <w:sz w:val="28"/>
                <w:szCs w:val="28"/>
              </w:rPr>
              <w:t>盐边县综合行政执法局</w:t>
            </w:r>
          </w:p>
        </w:tc>
      </w:tr>
      <w:tr w:rsidR="00FA17AA">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hAnsi="宋体" w:cs="宋体"/>
                <w:kern w:val="0"/>
                <w:sz w:val="24"/>
              </w:rPr>
            </w:pPr>
            <w:r>
              <w:rPr>
                <w:rFonts w:ascii="宋体" w:hAnsi="宋体" w:cs="宋体" w:hint="eastAsia"/>
                <w:kern w:val="0"/>
                <w:sz w:val="24"/>
              </w:rPr>
              <w:t>项目预算</w:t>
            </w:r>
          </w:p>
          <w:p w:rsidR="00FA17AA" w:rsidRDefault="007B47C8">
            <w:pPr>
              <w:widowControl/>
              <w:spacing w:line="320" w:lineRule="exact"/>
              <w:jc w:val="center"/>
              <w:textAlignment w:val="center"/>
              <w:rPr>
                <w:rFonts w:ascii="宋体" w:hAnsi="宋体" w:cs="宋体"/>
                <w:kern w:val="0"/>
                <w:sz w:val="24"/>
              </w:rPr>
            </w:pPr>
            <w:r>
              <w:rPr>
                <w:rFonts w:ascii="宋体" w:hAnsi="宋体" w:cs="宋体" w:hint="eastAsia"/>
                <w:kern w:val="0"/>
                <w:sz w:val="24"/>
              </w:rPr>
              <w:t>执行情况</w:t>
            </w:r>
          </w:p>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（万元）</w:t>
            </w:r>
          </w:p>
        </w:tc>
        <w:tc>
          <w:tcPr>
            <w:tcW w:w="1635"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预算数：</w:t>
            </w:r>
          </w:p>
        </w:tc>
        <w:tc>
          <w:tcPr>
            <w:tcW w:w="1550" w:type="dxa"/>
            <w:tcBorders>
              <w:top w:val="single" w:sz="4" w:space="0" w:color="000000"/>
              <w:left w:val="single" w:sz="4" w:space="0" w:color="000000"/>
              <w:bottom w:val="single" w:sz="4" w:space="0" w:color="000000"/>
              <w:right w:val="single" w:sz="4" w:space="0" w:color="000000"/>
            </w:tcBorders>
            <w:vAlign w:val="center"/>
          </w:tcPr>
          <w:p w:rsidR="00FA17AA" w:rsidRDefault="007B47C8">
            <w:pPr>
              <w:jc w:val="left"/>
              <w:rPr>
                <w:rFonts w:ascii="仿宋_GB2312" w:eastAsia="仿宋_GB2312" w:hAnsi="宋体" w:cs="宋体"/>
                <w:color w:val="000000"/>
                <w:szCs w:val="21"/>
              </w:rPr>
            </w:pPr>
            <w:r>
              <w:rPr>
                <w:rFonts w:ascii="仿宋_GB2312" w:eastAsia="仿宋_GB2312"/>
                <w:color w:val="000000"/>
                <w:szCs w:val="21"/>
              </w:rPr>
              <w:t>2796.47</w:t>
            </w:r>
          </w:p>
          <w:p w:rsidR="00FA17AA" w:rsidRDefault="00FA17AA">
            <w:pPr>
              <w:widowControl/>
              <w:spacing w:line="320" w:lineRule="exact"/>
              <w:jc w:val="lef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执行数：</w:t>
            </w:r>
          </w:p>
        </w:tc>
        <w:tc>
          <w:tcPr>
            <w:tcW w:w="2409" w:type="dxa"/>
            <w:tcBorders>
              <w:top w:val="single" w:sz="4" w:space="0" w:color="000000"/>
              <w:left w:val="single" w:sz="4" w:space="0" w:color="000000"/>
              <w:bottom w:val="single" w:sz="4" w:space="0" w:color="000000"/>
              <w:right w:val="single" w:sz="4" w:space="0" w:color="000000"/>
            </w:tcBorders>
            <w:vAlign w:val="center"/>
          </w:tcPr>
          <w:p w:rsidR="00FA17AA" w:rsidRDefault="007B47C8">
            <w:pPr>
              <w:jc w:val="left"/>
              <w:rPr>
                <w:rFonts w:ascii="仿宋_GB2312" w:eastAsia="仿宋_GB2312" w:hAnsi="宋体" w:cs="宋体"/>
                <w:color w:val="000000"/>
                <w:szCs w:val="21"/>
              </w:rPr>
            </w:pPr>
            <w:r>
              <w:rPr>
                <w:rFonts w:ascii="仿宋_GB2312" w:eastAsia="仿宋_GB2312"/>
                <w:color w:val="000000"/>
                <w:szCs w:val="21"/>
              </w:rPr>
              <w:t>2796.47</w:t>
            </w:r>
          </w:p>
          <w:p w:rsidR="00FA17AA" w:rsidRDefault="00FA17AA">
            <w:pPr>
              <w:widowControl/>
              <w:spacing w:line="320" w:lineRule="exact"/>
              <w:jc w:val="right"/>
              <w:textAlignment w:val="center"/>
              <w:rPr>
                <w:rFonts w:ascii="宋体" w:cs="宋体"/>
                <w:sz w:val="24"/>
              </w:rPr>
            </w:pPr>
          </w:p>
        </w:tc>
      </w:tr>
      <w:tr w:rsidR="00FA17AA">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FA17AA" w:rsidRDefault="00FA17AA">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1550"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cs="宋体"/>
                <w:sz w:val="24"/>
              </w:rPr>
              <w:t>2766.47</w:t>
            </w:r>
          </w:p>
        </w:tc>
        <w:tc>
          <w:tcPr>
            <w:tcW w:w="1224"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2409"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textAlignment w:val="center"/>
              <w:rPr>
                <w:rFonts w:ascii="宋体" w:cs="宋体"/>
                <w:sz w:val="24"/>
              </w:rPr>
            </w:pPr>
            <w:r>
              <w:rPr>
                <w:rFonts w:ascii="宋体" w:cs="宋体"/>
                <w:sz w:val="24"/>
              </w:rPr>
              <w:t>2766.47</w:t>
            </w:r>
          </w:p>
        </w:tc>
      </w:tr>
      <w:tr w:rsidR="00FA17AA">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FA17AA" w:rsidRDefault="00FA17AA">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1550"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cs="宋体"/>
                <w:sz w:val="24"/>
              </w:rPr>
              <w:t>30</w:t>
            </w:r>
          </w:p>
        </w:tc>
        <w:tc>
          <w:tcPr>
            <w:tcW w:w="1224"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2409"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4"/>
              </w:rPr>
            </w:pPr>
            <w:r>
              <w:rPr>
                <w:rFonts w:ascii="宋体" w:cs="宋体"/>
                <w:sz w:val="24"/>
              </w:rPr>
              <w:t>30</w:t>
            </w:r>
          </w:p>
        </w:tc>
      </w:tr>
      <w:tr w:rsidR="00FA17AA">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kern w:val="0"/>
                <w:sz w:val="24"/>
              </w:rPr>
            </w:pPr>
            <w:r>
              <w:rPr>
                <w:rFonts w:ascii="宋体" w:hAnsi="宋体" w:cs="宋体" w:hint="eastAsia"/>
                <w:kern w:val="0"/>
                <w:sz w:val="24"/>
              </w:rPr>
              <w:t>年度总体目标</w:t>
            </w:r>
          </w:p>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完成情况</w:t>
            </w:r>
          </w:p>
        </w:tc>
        <w:tc>
          <w:tcPr>
            <w:tcW w:w="4327" w:type="dxa"/>
            <w:gridSpan w:val="3"/>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预期目标</w:t>
            </w: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宋体" w:cs="宋体"/>
                <w:sz w:val="24"/>
              </w:rPr>
            </w:pPr>
            <w:r>
              <w:rPr>
                <w:rFonts w:ascii="宋体" w:hAnsi="宋体" w:cs="宋体" w:hint="eastAsia"/>
                <w:kern w:val="0"/>
                <w:sz w:val="24"/>
              </w:rPr>
              <w:t>目标实际完成情况</w:t>
            </w:r>
          </w:p>
        </w:tc>
      </w:tr>
      <w:tr w:rsidR="00FA17AA">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vAlign w:val="center"/>
          </w:tcPr>
          <w:p w:rsidR="00FA17AA" w:rsidRDefault="00FA17AA">
            <w:pPr>
              <w:spacing w:line="320" w:lineRule="exact"/>
              <w:jc w:val="center"/>
              <w:rPr>
                <w:rFonts w:ascii="宋体" w:cs="宋体"/>
                <w:sz w:val="24"/>
              </w:rPr>
            </w:pPr>
          </w:p>
        </w:tc>
        <w:tc>
          <w:tcPr>
            <w:tcW w:w="4327" w:type="dxa"/>
            <w:gridSpan w:val="3"/>
            <w:tcBorders>
              <w:top w:val="single" w:sz="4" w:space="0" w:color="000000"/>
              <w:left w:val="single" w:sz="4" w:space="0" w:color="000000"/>
              <w:bottom w:val="single" w:sz="4" w:space="0" w:color="000000"/>
              <w:right w:val="single" w:sz="4" w:space="0" w:color="000000"/>
            </w:tcBorders>
          </w:tcPr>
          <w:p w:rsidR="00FA17AA" w:rsidRDefault="007B47C8">
            <w:pPr>
              <w:jc w:val="left"/>
              <w:rPr>
                <w:rFonts w:ascii="宋体" w:cs="宋体"/>
                <w:sz w:val="24"/>
              </w:rPr>
            </w:pPr>
            <w:r>
              <w:rPr>
                <w:rFonts w:hint="eastAsia"/>
              </w:rPr>
              <w:t>责环境卫生作业企业的行业管理。负责城市建城区户外广告和招牌的监督管理。负责全县市政公用设施综合管理工作。拟订市政公用设施发展计划并组织实施。负责对城市道路、城市道路桥涵、隧洞、城市照明及其附属设施等市政基础设施的行业指导及监督管理工</w:t>
            </w:r>
          </w:p>
          <w:p w:rsidR="00FA17AA" w:rsidRDefault="00FA17AA">
            <w:pPr>
              <w:widowControl/>
              <w:spacing w:line="320" w:lineRule="exact"/>
              <w:jc w:val="left"/>
              <w:textAlignment w:val="top"/>
              <w:rPr>
                <w:rFonts w:ascii="宋体" w:cs="宋体"/>
                <w:sz w:val="24"/>
              </w:rPr>
            </w:pPr>
          </w:p>
        </w:tc>
        <w:tc>
          <w:tcPr>
            <w:tcW w:w="3633" w:type="dxa"/>
            <w:gridSpan w:val="2"/>
            <w:tcBorders>
              <w:top w:val="single" w:sz="4" w:space="0" w:color="000000"/>
              <w:left w:val="single" w:sz="4" w:space="0" w:color="000000"/>
              <w:bottom w:val="single" w:sz="4" w:space="0" w:color="000000"/>
              <w:right w:val="single" w:sz="4" w:space="0" w:color="000000"/>
            </w:tcBorders>
          </w:tcPr>
          <w:p w:rsidR="00FA17AA" w:rsidRDefault="007B47C8">
            <w:pPr>
              <w:jc w:val="left"/>
              <w:rPr>
                <w:rFonts w:ascii="宋体" w:cs="宋体"/>
                <w:sz w:val="24"/>
              </w:rPr>
            </w:pPr>
            <w:r>
              <w:rPr>
                <w:rFonts w:hint="eastAsia"/>
              </w:rPr>
              <w:t>责环境卫生作业企业的行业管理。负责城市建城区户外广告和招牌的监督管理。负责全县市政公用设施综合管理工作。拟订市政公用设施发展计划并组织实施。负责对城市道路、城市道路桥涵、隧洞、城市照明及其附属设施等市政基础设施的行业指导及监督管理工</w:t>
            </w:r>
          </w:p>
          <w:p w:rsidR="00FA17AA" w:rsidRDefault="00FA17AA">
            <w:pPr>
              <w:widowControl/>
              <w:spacing w:line="320" w:lineRule="exact"/>
              <w:jc w:val="left"/>
              <w:textAlignment w:val="top"/>
              <w:rPr>
                <w:rFonts w:ascii="宋体" w:cs="宋体"/>
                <w:sz w:val="24"/>
              </w:rPr>
            </w:pPr>
          </w:p>
        </w:tc>
      </w:tr>
      <w:tr w:rsidR="00FA17AA">
        <w:trPr>
          <w:gridAfter w:val="1"/>
          <w:wAfter w:w="236" w:type="dxa"/>
          <w:trHeight w:val="693"/>
        </w:trPr>
        <w:tc>
          <w:tcPr>
            <w:tcW w:w="1976" w:type="dxa"/>
            <w:vMerge w:val="restart"/>
            <w:tcBorders>
              <w:top w:val="single" w:sz="4" w:space="0" w:color="000000"/>
              <w:left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550"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09" w:type="dxa"/>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FA17AA">
        <w:trPr>
          <w:gridAfter w:val="1"/>
          <w:wAfter w:w="236" w:type="dxa"/>
          <w:trHeight w:val="1102"/>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Cs w:val="21"/>
              </w:rPr>
              <w:t>执法监督和市容市貌秩序整治、市容环境卫生等</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2796.47</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15"/>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资金使用规范</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良好</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15"/>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完成时间</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2021</w:t>
            </w:r>
            <w:r>
              <w:rPr>
                <w:rFonts w:ascii="仿宋_GB2312" w:eastAsia="仿宋_GB2312" w:hAnsi="仿宋_GB2312" w:cs="仿宋_GB2312" w:hint="eastAsia"/>
                <w:sz w:val="28"/>
                <w:szCs w:val="28"/>
              </w:rPr>
              <w:t>年</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80"/>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FA17AA">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2796.47</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80"/>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FA17AA" w:rsidRDefault="007B47C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效益</w:t>
            </w:r>
          </w:p>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有效推进工作</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提高</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80"/>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Cs w:val="21"/>
              </w:rPr>
              <w:t>市容市貌等</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提升</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577"/>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城乡环境等</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提高</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480"/>
        </w:trPr>
        <w:tc>
          <w:tcPr>
            <w:tcW w:w="1976" w:type="dxa"/>
            <w:vMerge/>
            <w:tcBorders>
              <w:left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FA17AA" w:rsidRDefault="00FA17AA">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促进</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促进</w:t>
            </w: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FA17AA">
        <w:trPr>
          <w:gridAfter w:val="1"/>
          <w:wAfter w:w="236" w:type="dxa"/>
          <w:trHeight w:val="530"/>
        </w:trPr>
        <w:tc>
          <w:tcPr>
            <w:tcW w:w="1976" w:type="dxa"/>
            <w:vMerge/>
            <w:tcBorders>
              <w:left w:val="single" w:sz="4" w:space="0" w:color="000000"/>
              <w:bottom w:val="single" w:sz="4" w:space="0" w:color="000000"/>
              <w:right w:val="single" w:sz="4" w:space="0" w:color="000000"/>
            </w:tcBorders>
            <w:vAlign w:val="center"/>
          </w:tcPr>
          <w:p w:rsidR="00FA17AA" w:rsidRDefault="00FA17AA">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w:t>
            </w:r>
          </w:p>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度指标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550"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vAlign w:val="bottom"/>
          </w:tcPr>
          <w:p w:rsidR="00FA17AA" w:rsidRDefault="007B47C8">
            <w:pPr>
              <w:jc w:val="center"/>
              <w:rPr>
                <w:rFonts w:ascii="宋体" w:cs="宋体"/>
                <w:sz w:val="24"/>
              </w:rPr>
            </w:pPr>
            <w:r>
              <w:rPr>
                <w:rFonts w:hint="eastAsia"/>
              </w:rPr>
              <w:t>＞</w:t>
            </w:r>
            <w:r>
              <w:t>90%</w:t>
            </w:r>
          </w:p>
          <w:p w:rsidR="00FA17AA" w:rsidRDefault="00FA17AA">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FA17AA" w:rsidRDefault="007B47C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bl>
    <w:p w:rsidR="00FA17AA" w:rsidRDefault="00FA17AA">
      <w:pPr>
        <w:spacing w:line="580" w:lineRule="exact"/>
        <w:rPr>
          <w:rStyle w:val="1Char"/>
          <w:rFonts w:ascii="黑体" w:eastAsia="黑体" w:hAnsi="黑体"/>
          <w:b w:val="0"/>
        </w:rPr>
      </w:pPr>
    </w:p>
    <w:p w:rsidR="00FA17AA" w:rsidRDefault="007B47C8">
      <w:pPr>
        <w:widowControl/>
        <w:jc w:val="left"/>
        <w:rPr>
          <w:rStyle w:val="1Char"/>
          <w:rFonts w:ascii="黑体" w:eastAsia="黑体" w:hAnsi="黑体"/>
          <w:b w:val="0"/>
        </w:rPr>
      </w:pPr>
      <w:r>
        <w:rPr>
          <w:rStyle w:val="1Char"/>
          <w:rFonts w:ascii="黑体" w:eastAsia="黑体" w:hAnsi="黑体"/>
          <w:b w:val="0"/>
        </w:rPr>
        <w:br w:type="page"/>
      </w:r>
    </w:p>
    <w:p w:rsidR="00FA17AA" w:rsidRDefault="007B47C8">
      <w:pPr>
        <w:spacing w:line="600" w:lineRule="exact"/>
        <w:jc w:val="center"/>
        <w:outlineLvl w:val="0"/>
        <w:rPr>
          <w:rFonts w:ascii="仿宋" w:eastAsia="仿宋" w:hAnsi="仿宋"/>
        </w:rPr>
      </w:pPr>
      <w:bookmarkStart w:id="58" w:name="_Toc15396618"/>
      <w:r>
        <w:rPr>
          <w:rFonts w:ascii="黑体" w:eastAsia="黑体" w:hAnsi="黑体" w:hint="eastAsia"/>
          <w:sz w:val="44"/>
          <w:szCs w:val="44"/>
        </w:rPr>
        <w:t>第</w:t>
      </w:r>
      <w:r>
        <w:rPr>
          <w:rStyle w:val="1Char"/>
          <w:rFonts w:ascii="黑体" w:eastAsia="黑体" w:hAnsi="黑体" w:hint="eastAsia"/>
          <w:b w:val="0"/>
        </w:rPr>
        <w:t>五部分附表</w:t>
      </w:r>
      <w:bookmarkStart w:id="59" w:name="_Toc15396619"/>
      <w:bookmarkEnd w:id="56"/>
      <w:bookmarkEnd w:id="58"/>
    </w:p>
    <w:p w:rsidR="00FA17AA" w:rsidRDefault="007B47C8">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9"/>
    </w:p>
    <w:p w:rsidR="00FA17AA" w:rsidRDefault="007B47C8">
      <w:pPr>
        <w:pStyle w:val="2"/>
        <w:rPr>
          <w:rFonts w:ascii="仿宋" w:eastAsia="仿宋" w:hAnsi="仿宋"/>
        </w:rPr>
      </w:pPr>
      <w:bookmarkStart w:id="60" w:name="_Toc15396620"/>
      <w:r>
        <w:rPr>
          <w:rFonts w:ascii="仿宋" w:eastAsia="仿宋" w:hAnsi="仿宋" w:hint="eastAsia"/>
          <w:b w:val="0"/>
        </w:rPr>
        <w:t>二、收</w:t>
      </w:r>
      <w:r>
        <w:rPr>
          <w:rStyle w:val="2Char"/>
          <w:rFonts w:ascii="仿宋" w:eastAsia="仿宋" w:hAnsi="仿宋" w:hint="eastAsia"/>
        </w:rPr>
        <w:t>入决算表</w:t>
      </w:r>
      <w:bookmarkEnd w:id="60"/>
    </w:p>
    <w:p w:rsidR="00FA17AA" w:rsidRDefault="007B47C8">
      <w:pPr>
        <w:pStyle w:val="2"/>
        <w:rPr>
          <w:rFonts w:ascii="仿宋" w:eastAsia="仿宋" w:hAnsi="仿宋"/>
        </w:rPr>
      </w:pPr>
      <w:bookmarkStart w:id="61"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1"/>
    </w:p>
    <w:p w:rsidR="00FA17AA" w:rsidRDefault="007B47C8">
      <w:pPr>
        <w:pStyle w:val="2"/>
        <w:rPr>
          <w:rFonts w:ascii="仿宋" w:eastAsia="仿宋" w:hAnsi="仿宋"/>
          <w:b w:val="0"/>
        </w:rPr>
      </w:pPr>
      <w:bookmarkStart w:id="62"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2"/>
    </w:p>
    <w:p w:rsidR="00FA17AA" w:rsidRDefault="007B47C8">
      <w:pPr>
        <w:pStyle w:val="2"/>
        <w:rPr>
          <w:rStyle w:val="2Char"/>
          <w:rFonts w:ascii="仿宋" w:eastAsia="仿宋" w:hAnsi="仿宋"/>
        </w:rPr>
      </w:pPr>
      <w:bookmarkStart w:id="63"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4" w:name="_Toc15396624"/>
      <w:bookmarkEnd w:id="63"/>
    </w:p>
    <w:p w:rsidR="00FA17AA" w:rsidRDefault="007B47C8">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4"/>
    </w:p>
    <w:p w:rsidR="00FA17AA" w:rsidRDefault="007B47C8">
      <w:pPr>
        <w:pStyle w:val="2"/>
        <w:rPr>
          <w:rFonts w:ascii="仿宋" w:eastAsia="仿宋" w:hAnsi="仿宋"/>
        </w:rPr>
      </w:pPr>
      <w:bookmarkStart w:id="65"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5"/>
    </w:p>
    <w:p w:rsidR="00FA17AA" w:rsidRDefault="007B47C8">
      <w:pPr>
        <w:pStyle w:val="2"/>
        <w:rPr>
          <w:rFonts w:ascii="仿宋" w:eastAsia="仿宋" w:hAnsi="仿宋"/>
        </w:rPr>
      </w:pPr>
      <w:bookmarkStart w:id="66"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6"/>
    </w:p>
    <w:p w:rsidR="00FA17AA" w:rsidRDefault="007B47C8">
      <w:pPr>
        <w:pStyle w:val="2"/>
        <w:rPr>
          <w:rFonts w:ascii="仿宋" w:eastAsia="仿宋" w:hAnsi="仿宋"/>
        </w:rPr>
      </w:pPr>
      <w:bookmarkStart w:id="67"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7"/>
    </w:p>
    <w:p w:rsidR="00FA17AA" w:rsidRDefault="007B47C8">
      <w:pPr>
        <w:pStyle w:val="2"/>
        <w:rPr>
          <w:rFonts w:ascii="仿宋" w:eastAsia="仿宋" w:hAnsi="仿宋"/>
        </w:rPr>
      </w:pPr>
      <w:bookmarkStart w:id="68"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8"/>
    </w:p>
    <w:p w:rsidR="00FA17AA" w:rsidRDefault="007B47C8">
      <w:pPr>
        <w:pStyle w:val="2"/>
        <w:rPr>
          <w:rFonts w:ascii="仿宋" w:eastAsia="仿宋" w:hAnsi="仿宋"/>
        </w:rPr>
      </w:pPr>
      <w:bookmarkStart w:id="69"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69"/>
    </w:p>
    <w:p w:rsidR="00FA17AA" w:rsidRDefault="007B47C8">
      <w:pPr>
        <w:pStyle w:val="2"/>
        <w:rPr>
          <w:rFonts w:ascii="仿宋" w:eastAsia="仿宋" w:hAnsi="仿宋"/>
        </w:rPr>
      </w:pPr>
      <w:bookmarkStart w:id="70"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70"/>
    </w:p>
    <w:p w:rsidR="00FA17AA" w:rsidRDefault="007B47C8">
      <w:pPr>
        <w:pStyle w:val="2"/>
        <w:rPr>
          <w:rStyle w:val="2Char"/>
          <w:rFonts w:ascii="仿宋" w:eastAsia="仿宋" w:hAnsi="仿宋"/>
        </w:rPr>
      </w:pPr>
      <w:bookmarkStart w:id="71"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71"/>
    </w:p>
    <w:p w:rsidR="00FA17AA" w:rsidRDefault="007B47C8">
      <w:pPr>
        <w:rPr>
          <w:rFonts w:eastAsia="仿宋"/>
        </w:rPr>
      </w:pPr>
      <w:r>
        <w:rPr>
          <w:rStyle w:val="2Char"/>
          <w:rFonts w:ascii="仿宋" w:eastAsia="仿宋" w:hAnsi="仿宋" w:hint="eastAsia"/>
          <w:b w:val="0"/>
          <w:bCs w:val="0"/>
        </w:rPr>
        <w:t>十四、国有资本经营预算财政拨款支出决算表</w:t>
      </w:r>
    </w:p>
    <w:sectPr w:rsidR="00FA17AA" w:rsidSect="00FA17AA">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706" w:rsidRDefault="00563706" w:rsidP="00FA17AA">
      <w:r>
        <w:separator/>
      </w:r>
    </w:p>
  </w:endnote>
  <w:endnote w:type="continuationSeparator" w:id="1">
    <w:p w:rsidR="00563706" w:rsidRDefault="00563706" w:rsidP="00FA1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AA" w:rsidRDefault="00F018BE">
    <w:pPr>
      <w:pStyle w:val="a5"/>
      <w:jc w:val="center"/>
    </w:pPr>
    <w:r w:rsidRPr="00F018BE">
      <w:rPr>
        <w:lang w:val="en-US"/>
      </w:rPr>
      <w:fldChar w:fldCharType="begin"/>
    </w:r>
    <w:r w:rsidR="007B47C8">
      <w:instrText>PAGE   \* MERGEFORMAT</w:instrText>
    </w:r>
    <w:r w:rsidRPr="00F018BE">
      <w:rPr>
        <w:lang w:val="en-US"/>
      </w:rPr>
      <w:fldChar w:fldCharType="separate"/>
    </w:r>
    <w:r w:rsidR="00F01D44" w:rsidRPr="00F01D44">
      <w:rPr>
        <w:noProof/>
        <w:lang w:val="zh-CN"/>
      </w:rPr>
      <w:t>31</w:t>
    </w:r>
    <w:r>
      <w:rPr>
        <w:lang w:val="zh-CN"/>
      </w:rPr>
      <w:fldChar w:fldCharType="end"/>
    </w:r>
  </w:p>
  <w:p w:rsidR="00FA17AA" w:rsidRDefault="00FA17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706" w:rsidRDefault="00563706" w:rsidP="00FA17AA">
      <w:r>
        <w:separator/>
      </w:r>
    </w:p>
  </w:footnote>
  <w:footnote w:type="continuationSeparator" w:id="1">
    <w:p w:rsidR="00563706" w:rsidRDefault="00563706" w:rsidP="00FA1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AA" w:rsidRDefault="00FA17A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C7FD18"/>
    <w:multiLevelType w:val="singleLevel"/>
    <w:tmpl w:val="C3C7FD18"/>
    <w:lvl w:ilvl="0">
      <w:start w:val="3"/>
      <w:numFmt w:val="decimal"/>
      <w:suff w:val="nothing"/>
      <w:lvlText w:val="%1．"/>
      <w:lvlJc w:val="left"/>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3E794925"/>
    <w:multiLevelType w:val="singleLevel"/>
    <w:tmpl w:val="3E794925"/>
    <w:lvl w:ilvl="0">
      <w:start w:val="3"/>
      <w:numFmt w:val="chineseCounting"/>
      <w:suff w:val="nothing"/>
      <w:lvlText w:val="（%1）"/>
      <w:lvlJc w:val="left"/>
      <w:rPr>
        <w:rFonts w:cs="Times New Roman"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k3YmU3MmMzMzViM2I1MmRmNDcwOTc4MWZiMmE1MTA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7F30"/>
    <w:rsid w:val="00114E9B"/>
    <w:rsid w:val="00136A4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41D"/>
    <w:rsid w:val="00280496"/>
    <w:rsid w:val="00294DC9"/>
    <w:rsid w:val="00295495"/>
    <w:rsid w:val="002A1DA0"/>
    <w:rsid w:val="002A31DE"/>
    <w:rsid w:val="002B2613"/>
    <w:rsid w:val="002C0938"/>
    <w:rsid w:val="002D659A"/>
    <w:rsid w:val="002D6D05"/>
    <w:rsid w:val="002F1818"/>
    <w:rsid w:val="002F567B"/>
    <w:rsid w:val="002F64EC"/>
    <w:rsid w:val="00301D2C"/>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F7A"/>
    <w:rsid w:val="004223DE"/>
    <w:rsid w:val="004277E9"/>
    <w:rsid w:val="00434489"/>
    <w:rsid w:val="00437085"/>
    <w:rsid w:val="00437788"/>
    <w:rsid w:val="00443880"/>
    <w:rsid w:val="004464F4"/>
    <w:rsid w:val="00456F81"/>
    <w:rsid w:val="00457321"/>
    <w:rsid w:val="00471401"/>
    <w:rsid w:val="00473F31"/>
    <w:rsid w:val="0048263A"/>
    <w:rsid w:val="00487E5D"/>
    <w:rsid w:val="00491AAA"/>
    <w:rsid w:val="004A33D5"/>
    <w:rsid w:val="004A711F"/>
    <w:rsid w:val="004B199D"/>
    <w:rsid w:val="004B3356"/>
    <w:rsid w:val="004B4690"/>
    <w:rsid w:val="004E0A2D"/>
    <w:rsid w:val="004E206B"/>
    <w:rsid w:val="004E6DF7"/>
    <w:rsid w:val="004F0FBD"/>
    <w:rsid w:val="004F5AE6"/>
    <w:rsid w:val="00505A47"/>
    <w:rsid w:val="00512FDA"/>
    <w:rsid w:val="00515BA4"/>
    <w:rsid w:val="00520DA0"/>
    <w:rsid w:val="0052765B"/>
    <w:rsid w:val="00557692"/>
    <w:rsid w:val="00562B6E"/>
    <w:rsid w:val="00563706"/>
    <w:rsid w:val="005664BB"/>
    <w:rsid w:val="00566FFA"/>
    <w:rsid w:val="0057481D"/>
    <w:rsid w:val="0058486E"/>
    <w:rsid w:val="00585B33"/>
    <w:rsid w:val="0059014D"/>
    <w:rsid w:val="005A4837"/>
    <w:rsid w:val="005B5C64"/>
    <w:rsid w:val="005C5337"/>
    <w:rsid w:val="005C6BD0"/>
    <w:rsid w:val="005D1C8B"/>
    <w:rsid w:val="005D468D"/>
    <w:rsid w:val="005D5CED"/>
    <w:rsid w:val="005E3B54"/>
    <w:rsid w:val="005E7B79"/>
    <w:rsid w:val="005F1A4C"/>
    <w:rsid w:val="005F34E8"/>
    <w:rsid w:val="005F6AF4"/>
    <w:rsid w:val="00605688"/>
    <w:rsid w:val="006070AF"/>
    <w:rsid w:val="00607E6C"/>
    <w:rsid w:val="006101B1"/>
    <w:rsid w:val="00614E44"/>
    <w:rsid w:val="0062270A"/>
    <w:rsid w:val="00622830"/>
    <w:rsid w:val="00623DA0"/>
    <w:rsid w:val="00630AEF"/>
    <w:rsid w:val="006325F8"/>
    <w:rsid w:val="00633463"/>
    <w:rsid w:val="00634C9A"/>
    <w:rsid w:val="006440E4"/>
    <w:rsid w:val="006556FD"/>
    <w:rsid w:val="006572CB"/>
    <w:rsid w:val="00661A53"/>
    <w:rsid w:val="0066343B"/>
    <w:rsid w:val="00664777"/>
    <w:rsid w:val="006724F1"/>
    <w:rsid w:val="006748A4"/>
    <w:rsid w:val="00681A31"/>
    <w:rsid w:val="00683E73"/>
    <w:rsid w:val="00694DB0"/>
    <w:rsid w:val="006A3141"/>
    <w:rsid w:val="006A5E34"/>
    <w:rsid w:val="006B2422"/>
    <w:rsid w:val="006B2B9A"/>
    <w:rsid w:val="006B4087"/>
    <w:rsid w:val="006C1937"/>
    <w:rsid w:val="006F020C"/>
    <w:rsid w:val="00701F9D"/>
    <w:rsid w:val="00706B7C"/>
    <w:rsid w:val="007127B7"/>
    <w:rsid w:val="0071798E"/>
    <w:rsid w:val="007416B6"/>
    <w:rsid w:val="00746F48"/>
    <w:rsid w:val="00747122"/>
    <w:rsid w:val="0075404D"/>
    <w:rsid w:val="0076182A"/>
    <w:rsid w:val="00767B7E"/>
    <w:rsid w:val="007770C3"/>
    <w:rsid w:val="00784D24"/>
    <w:rsid w:val="00785FBA"/>
    <w:rsid w:val="00786E4A"/>
    <w:rsid w:val="00786E5E"/>
    <w:rsid w:val="007875EB"/>
    <w:rsid w:val="00791323"/>
    <w:rsid w:val="0079426B"/>
    <w:rsid w:val="007B47C8"/>
    <w:rsid w:val="007D1682"/>
    <w:rsid w:val="007D312A"/>
    <w:rsid w:val="007D3F19"/>
    <w:rsid w:val="007E23B0"/>
    <w:rsid w:val="007E23E5"/>
    <w:rsid w:val="007F1991"/>
    <w:rsid w:val="007F2C2F"/>
    <w:rsid w:val="007F55FC"/>
    <w:rsid w:val="007F5665"/>
    <w:rsid w:val="00800112"/>
    <w:rsid w:val="00813348"/>
    <w:rsid w:val="008156CF"/>
    <w:rsid w:val="008253BB"/>
    <w:rsid w:val="0083461A"/>
    <w:rsid w:val="0083706E"/>
    <w:rsid w:val="008408F6"/>
    <w:rsid w:val="008423A5"/>
    <w:rsid w:val="00844447"/>
    <w:rsid w:val="00850625"/>
    <w:rsid w:val="00853718"/>
    <w:rsid w:val="0085388E"/>
    <w:rsid w:val="00855221"/>
    <w:rsid w:val="00860645"/>
    <w:rsid w:val="00871ABF"/>
    <w:rsid w:val="00871F71"/>
    <w:rsid w:val="00872FD8"/>
    <w:rsid w:val="00885AF4"/>
    <w:rsid w:val="008939CD"/>
    <w:rsid w:val="008A6586"/>
    <w:rsid w:val="008A6E9A"/>
    <w:rsid w:val="008B768C"/>
    <w:rsid w:val="008C24CE"/>
    <w:rsid w:val="008C4DB1"/>
    <w:rsid w:val="008C4EAF"/>
    <w:rsid w:val="008C5176"/>
    <w:rsid w:val="008C7FD0"/>
    <w:rsid w:val="008E1DE7"/>
    <w:rsid w:val="008E476A"/>
    <w:rsid w:val="008E707C"/>
    <w:rsid w:val="00900B08"/>
    <w:rsid w:val="00902155"/>
    <w:rsid w:val="00902FA3"/>
    <w:rsid w:val="009110F5"/>
    <w:rsid w:val="00923564"/>
    <w:rsid w:val="0092392E"/>
    <w:rsid w:val="009315F9"/>
    <w:rsid w:val="00933499"/>
    <w:rsid w:val="00935C98"/>
    <w:rsid w:val="00946945"/>
    <w:rsid w:val="00951248"/>
    <w:rsid w:val="0095152F"/>
    <w:rsid w:val="00954C49"/>
    <w:rsid w:val="00955E37"/>
    <w:rsid w:val="00961317"/>
    <w:rsid w:val="0097099F"/>
    <w:rsid w:val="00971997"/>
    <w:rsid w:val="00971FFC"/>
    <w:rsid w:val="0098660A"/>
    <w:rsid w:val="009931C3"/>
    <w:rsid w:val="009A2E62"/>
    <w:rsid w:val="009B2C43"/>
    <w:rsid w:val="009B32A7"/>
    <w:rsid w:val="009B4EAE"/>
    <w:rsid w:val="009B7573"/>
    <w:rsid w:val="009C22F4"/>
    <w:rsid w:val="009C2A4B"/>
    <w:rsid w:val="009C2E98"/>
    <w:rsid w:val="009D1406"/>
    <w:rsid w:val="009D3447"/>
    <w:rsid w:val="009D4711"/>
    <w:rsid w:val="009F1185"/>
    <w:rsid w:val="009F1836"/>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0ED1"/>
    <w:rsid w:val="00A67AB5"/>
    <w:rsid w:val="00A733B2"/>
    <w:rsid w:val="00A741C2"/>
    <w:rsid w:val="00A91760"/>
    <w:rsid w:val="00A93B00"/>
    <w:rsid w:val="00A93BAC"/>
    <w:rsid w:val="00A93C21"/>
    <w:rsid w:val="00A96B60"/>
    <w:rsid w:val="00AA22C6"/>
    <w:rsid w:val="00AB64C9"/>
    <w:rsid w:val="00AC3C6A"/>
    <w:rsid w:val="00AD0C25"/>
    <w:rsid w:val="00AD5620"/>
    <w:rsid w:val="00AD656B"/>
    <w:rsid w:val="00AD7C1B"/>
    <w:rsid w:val="00AE16BA"/>
    <w:rsid w:val="00AE1EBE"/>
    <w:rsid w:val="00B004C4"/>
    <w:rsid w:val="00B03C9D"/>
    <w:rsid w:val="00B060AE"/>
    <w:rsid w:val="00B10517"/>
    <w:rsid w:val="00B14E76"/>
    <w:rsid w:val="00B161B8"/>
    <w:rsid w:val="00B2048C"/>
    <w:rsid w:val="00B20CD4"/>
    <w:rsid w:val="00B310B9"/>
    <w:rsid w:val="00B35F3F"/>
    <w:rsid w:val="00B36CBB"/>
    <w:rsid w:val="00B425E0"/>
    <w:rsid w:val="00B440AA"/>
    <w:rsid w:val="00B44B70"/>
    <w:rsid w:val="00B5331F"/>
    <w:rsid w:val="00B53C56"/>
    <w:rsid w:val="00B57DAF"/>
    <w:rsid w:val="00B77EA6"/>
    <w:rsid w:val="00B81598"/>
    <w:rsid w:val="00B841F1"/>
    <w:rsid w:val="00B944D6"/>
    <w:rsid w:val="00BA4C32"/>
    <w:rsid w:val="00BB4DF0"/>
    <w:rsid w:val="00BC289F"/>
    <w:rsid w:val="00BC2D50"/>
    <w:rsid w:val="00BC5361"/>
    <w:rsid w:val="00BC5460"/>
    <w:rsid w:val="00BC6B50"/>
    <w:rsid w:val="00BC7B7B"/>
    <w:rsid w:val="00BD0E25"/>
    <w:rsid w:val="00BD591B"/>
    <w:rsid w:val="00BD7913"/>
    <w:rsid w:val="00BF5BD6"/>
    <w:rsid w:val="00C03E31"/>
    <w:rsid w:val="00C22BD0"/>
    <w:rsid w:val="00C33E72"/>
    <w:rsid w:val="00C354B2"/>
    <w:rsid w:val="00C35554"/>
    <w:rsid w:val="00C42709"/>
    <w:rsid w:val="00C4543C"/>
    <w:rsid w:val="00C533CC"/>
    <w:rsid w:val="00C5751C"/>
    <w:rsid w:val="00C61BFC"/>
    <w:rsid w:val="00C62B85"/>
    <w:rsid w:val="00C65438"/>
    <w:rsid w:val="00C670E8"/>
    <w:rsid w:val="00C7237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220"/>
    <w:rsid w:val="00D7035F"/>
    <w:rsid w:val="00D95026"/>
    <w:rsid w:val="00DA634F"/>
    <w:rsid w:val="00DA65AC"/>
    <w:rsid w:val="00DB1913"/>
    <w:rsid w:val="00DB238B"/>
    <w:rsid w:val="00DC410D"/>
    <w:rsid w:val="00DC5A81"/>
    <w:rsid w:val="00DC68CA"/>
    <w:rsid w:val="00DC7CBA"/>
    <w:rsid w:val="00DD5802"/>
    <w:rsid w:val="00DD73B7"/>
    <w:rsid w:val="00DF28BC"/>
    <w:rsid w:val="00DF34B9"/>
    <w:rsid w:val="00E01053"/>
    <w:rsid w:val="00E01B96"/>
    <w:rsid w:val="00E07ACF"/>
    <w:rsid w:val="00E10CAD"/>
    <w:rsid w:val="00E331A1"/>
    <w:rsid w:val="00E33202"/>
    <w:rsid w:val="00E336A9"/>
    <w:rsid w:val="00E472B1"/>
    <w:rsid w:val="00E50624"/>
    <w:rsid w:val="00E568DF"/>
    <w:rsid w:val="00E63307"/>
    <w:rsid w:val="00E64269"/>
    <w:rsid w:val="00E73F48"/>
    <w:rsid w:val="00E77D1B"/>
    <w:rsid w:val="00E82267"/>
    <w:rsid w:val="00E853CE"/>
    <w:rsid w:val="00E867B6"/>
    <w:rsid w:val="00E96A98"/>
    <w:rsid w:val="00EA010F"/>
    <w:rsid w:val="00EA50BB"/>
    <w:rsid w:val="00ED081B"/>
    <w:rsid w:val="00ED1B63"/>
    <w:rsid w:val="00ED1E9E"/>
    <w:rsid w:val="00ED3C1F"/>
    <w:rsid w:val="00ED4085"/>
    <w:rsid w:val="00ED420E"/>
    <w:rsid w:val="00ED6FBE"/>
    <w:rsid w:val="00EE2F57"/>
    <w:rsid w:val="00EE49D4"/>
    <w:rsid w:val="00EF4C34"/>
    <w:rsid w:val="00EF77C6"/>
    <w:rsid w:val="00F018BE"/>
    <w:rsid w:val="00F01D44"/>
    <w:rsid w:val="00F05438"/>
    <w:rsid w:val="00F1361C"/>
    <w:rsid w:val="00F156F0"/>
    <w:rsid w:val="00F160C7"/>
    <w:rsid w:val="00F2408F"/>
    <w:rsid w:val="00F240E9"/>
    <w:rsid w:val="00F36D8F"/>
    <w:rsid w:val="00F417B1"/>
    <w:rsid w:val="00F4495F"/>
    <w:rsid w:val="00F45853"/>
    <w:rsid w:val="00F602DF"/>
    <w:rsid w:val="00F74532"/>
    <w:rsid w:val="00F754A1"/>
    <w:rsid w:val="00F81FD9"/>
    <w:rsid w:val="00F841AA"/>
    <w:rsid w:val="00F84A94"/>
    <w:rsid w:val="00F87E96"/>
    <w:rsid w:val="00FA17AA"/>
    <w:rsid w:val="00FA23E8"/>
    <w:rsid w:val="00FB595F"/>
    <w:rsid w:val="00FD3CC1"/>
    <w:rsid w:val="00FE753E"/>
    <w:rsid w:val="00FF03CD"/>
    <w:rsid w:val="00FF1E02"/>
    <w:rsid w:val="00FF30B4"/>
    <w:rsid w:val="066E0107"/>
    <w:rsid w:val="070954E4"/>
    <w:rsid w:val="07996F6E"/>
    <w:rsid w:val="08892AB8"/>
    <w:rsid w:val="0A2032A3"/>
    <w:rsid w:val="101860EC"/>
    <w:rsid w:val="10C055FF"/>
    <w:rsid w:val="113A4C18"/>
    <w:rsid w:val="118107EC"/>
    <w:rsid w:val="118B0607"/>
    <w:rsid w:val="13D50BC4"/>
    <w:rsid w:val="16BB723D"/>
    <w:rsid w:val="1BE8440E"/>
    <w:rsid w:val="1C3A1F70"/>
    <w:rsid w:val="1D155CEE"/>
    <w:rsid w:val="21843C8D"/>
    <w:rsid w:val="23675615"/>
    <w:rsid w:val="23860B96"/>
    <w:rsid w:val="240371BF"/>
    <w:rsid w:val="24B86104"/>
    <w:rsid w:val="26727E58"/>
    <w:rsid w:val="269E30FB"/>
    <w:rsid w:val="29FD04D3"/>
    <w:rsid w:val="2C8A61B5"/>
    <w:rsid w:val="2DF04E50"/>
    <w:rsid w:val="300827CB"/>
    <w:rsid w:val="319F7F4E"/>
    <w:rsid w:val="36AA5135"/>
    <w:rsid w:val="37E16F03"/>
    <w:rsid w:val="3CEC0F58"/>
    <w:rsid w:val="3D98207C"/>
    <w:rsid w:val="44CB55AC"/>
    <w:rsid w:val="44E268DA"/>
    <w:rsid w:val="47CF4704"/>
    <w:rsid w:val="4A627F82"/>
    <w:rsid w:val="4B4F25DA"/>
    <w:rsid w:val="4BE068DB"/>
    <w:rsid w:val="4D577224"/>
    <w:rsid w:val="4EAB630A"/>
    <w:rsid w:val="4ECE2238"/>
    <w:rsid w:val="5AF92295"/>
    <w:rsid w:val="5CD71FC4"/>
    <w:rsid w:val="5D791402"/>
    <w:rsid w:val="6C4A05C8"/>
    <w:rsid w:val="6E7E3605"/>
    <w:rsid w:val="6FBD3BBF"/>
    <w:rsid w:val="6FF5CC65"/>
    <w:rsid w:val="715C0E4B"/>
    <w:rsid w:val="72734D90"/>
    <w:rsid w:val="73AD73D5"/>
    <w:rsid w:val="73B6EB34"/>
    <w:rsid w:val="751438A3"/>
    <w:rsid w:val="79EE5BA4"/>
    <w:rsid w:val="7A894339"/>
    <w:rsid w:val="7EEF11D3"/>
    <w:rsid w:val="7FA30C79"/>
    <w:rsid w:val="7FA37DC7"/>
    <w:rsid w:val="7FC9665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17A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A17A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A17A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FA17A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A17AA"/>
    <w:pPr>
      <w:spacing w:beforeLines="30"/>
    </w:pPr>
    <w:rPr>
      <w:rFonts w:ascii="仿宋_GB2312" w:eastAsia="仿宋_GB2312"/>
      <w:kern w:val="0"/>
      <w:sz w:val="24"/>
      <w:szCs w:val="20"/>
      <w:lang/>
    </w:rPr>
  </w:style>
  <w:style w:type="paragraph" w:styleId="30">
    <w:name w:val="toc 3"/>
    <w:basedOn w:val="a"/>
    <w:next w:val="a"/>
    <w:uiPriority w:val="99"/>
    <w:qFormat/>
    <w:rsid w:val="00FA17AA"/>
    <w:pPr>
      <w:tabs>
        <w:tab w:val="right" w:leader="dot" w:pos="8296"/>
      </w:tabs>
      <w:ind w:leftChars="400" w:left="840"/>
    </w:pPr>
  </w:style>
  <w:style w:type="paragraph" w:styleId="a4">
    <w:name w:val="Balloon Text"/>
    <w:basedOn w:val="a"/>
    <w:link w:val="Char0"/>
    <w:uiPriority w:val="99"/>
    <w:semiHidden/>
    <w:qFormat/>
    <w:rsid w:val="00FA17AA"/>
    <w:rPr>
      <w:sz w:val="18"/>
      <w:szCs w:val="18"/>
    </w:rPr>
  </w:style>
  <w:style w:type="paragraph" w:styleId="a5">
    <w:name w:val="footer"/>
    <w:basedOn w:val="a"/>
    <w:link w:val="Char1"/>
    <w:uiPriority w:val="99"/>
    <w:qFormat/>
    <w:rsid w:val="00FA17AA"/>
    <w:pPr>
      <w:tabs>
        <w:tab w:val="center" w:pos="4153"/>
        <w:tab w:val="right" w:pos="8306"/>
      </w:tabs>
      <w:snapToGrid w:val="0"/>
      <w:jc w:val="left"/>
    </w:pPr>
    <w:rPr>
      <w:rFonts w:ascii="Calibri" w:hAnsi="Calibri"/>
      <w:kern w:val="0"/>
      <w:sz w:val="18"/>
      <w:szCs w:val="20"/>
      <w:lang/>
    </w:rPr>
  </w:style>
  <w:style w:type="paragraph" w:styleId="a6">
    <w:name w:val="header"/>
    <w:basedOn w:val="a"/>
    <w:link w:val="Char2"/>
    <w:uiPriority w:val="99"/>
    <w:semiHidden/>
    <w:qFormat/>
    <w:rsid w:val="00FA17AA"/>
    <w:pPr>
      <w:pBdr>
        <w:bottom w:val="single" w:sz="6" w:space="1" w:color="auto"/>
      </w:pBdr>
      <w:tabs>
        <w:tab w:val="center" w:pos="4153"/>
        <w:tab w:val="right" w:pos="8306"/>
      </w:tabs>
      <w:snapToGrid w:val="0"/>
      <w:jc w:val="center"/>
    </w:pPr>
    <w:rPr>
      <w:rFonts w:ascii="Calibri" w:hAnsi="Calibri"/>
      <w:kern w:val="0"/>
      <w:sz w:val="18"/>
      <w:szCs w:val="20"/>
      <w:lang/>
    </w:rPr>
  </w:style>
  <w:style w:type="paragraph" w:styleId="10">
    <w:name w:val="toc 1"/>
    <w:basedOn w:val="a"/>
    <w:next w:val="a"/>
    <w:uiPriority w:val="99"/>
    <w:qFormat/>
    <w:rsid w:val="00FA17AA"/>
    <w:pPr>
      <w:tabs>
        <w:tab w:val="right" w:leader="dot" w:pos="8296"/>
      </w:tabs>
      <w:spacing w:before="93"/>
      <w:jc w:val="center"/>
    </w:pPr>
    <w:rPr>
      <w:rFonts w:ascii="仿宋" w:eastAsia="仿宋" w:hAnsi="仿宋"/>
      <w:sz w:val="28"/>
      <w:szCs w:val="28"/>
    </w:rPr>
  </w:style>
  <w:style w:type="paragraph" w:styleId="20">
    <w:name w:val="toc 2"/>
    <w:basedOn w:val="a"/>
    <w:next w:val="a"/>
    <w:uiPriority w:val="99"/>
    <w:qFormat/>
    <w:rsid w:val="00FA17AA"/>
    <w:pPr>
      <w:tabs>
        <w:tab w:val="right" w:leader="dot" w:pos="8296"/>
      </w:tabs>
      <w:ind w:leftChars="200" w:left="420"/>
    </w:pPr>
  </w:style>
  <w:style w:type="paragraph" w:styleId="a7">
    <w:name w:val="Normal (Web)"/>
    <w:basedOn w:val="a"/>
    <w:uiPriority w:val="99"/>
    <w:qFormat/>
    <w:locked/>
    <w:rsid w:val="00FA17AA"/>
    <w:pPr>
      <w:spacing w:before="100" w:beforeAutospacing="1" w:after="100" w:afterAutospacing="1"/>
      <w:jc w:val="left"/>
    </w:pPr>
    <w:rPr>
      <w:rFonts w:ascii="Calibri" w:hAnsi="Calibri"/>
      <w:kern w:val="0"/>
      <w:sz w:val="24"/>
    </w:rPr>
  </w:style>
  <w:style w:type="character" w:styleId="a8">
    <w:name w:val="Strong"/>
    <w:basedOn w:val="a1"/>
    <w:uiPriority w:val="99"/>
    <w:qFormat/>
    <w:rsid w:val="00FA17AA"/>
    <w:rPr>
      <w:rFonts w:cs="Times New Roman"/>
      <w:b/>
    </w:rPr>
  </w:style>
  <w:style w:type="character" w:styleId="a9">
    <w:name w:val="Hyperlink"/>
    <w:basedOn w:val="a1"/>
    <w:uiPriority w:val="99"/>
    <w:qFormat/>
    <w:rsid w:val="00FA17AA"/>
    <w:rPr>
      <w:rFonts w:cs="Times New Roman"/>
      <w:color w:val="0000FF"/>
      <w:u w:val="single"/>
    </w:rPr>
  </w:style>
  <w:style w:type="character" w:customStyle="1" w:styleId="1Char">
    <w:name w:val="标题 1 Char"/>
    <w:basedOn w:val="a1"/>
    <w:link w:val="1"/>
    <w:uiPriority w:val="99"/>
    <w:qFormat/>
    <w:locked/>
    <w:rsid w:val="00FA17AA"/>
    <w:rPr>
      <w:rFonts w:ascii="Times New Roman" w:hAnsi="Times New Roman" w:cs="Times New Roman"/>
      <w:b/>
      <w:bCs/>
      <w:kern w:val="44"/>
      <w:sz w:val="44"/>
      <w:szCs w:val="44"/>
    </w:rPr>
  </w:style>
  <w:style w:type="character" w:customStyle="1" w:styleId="2Char">
    <w:name w:val="标题 2 Char"/>
    <w:basedOn w:val="a1"/>
    <w:link w:val="2"/>
    <w:uiPriority w:val="99"/>
    <w:qFormat/>
    <w:locked/>
    <w:rsid w:val="00FA17AA"/>
    <w:rPr>
      <w:rFonts w:ascii="Cambria" w:eastAsia="宋体" w:hAnsi="Cambria" w:cs="Times New Roman"/>
      <w:b/>
      <w:bCs/>
      <w:kern w:val="2"/>
      <w:sz w:val="32"/>
      <w:szCs w:val="32"/>
    </w:rPr>
  </w:style>
  <w:style w:type="character" w:customStyle="1" w:styleId="3Char">
    <w:name w:val="标题 3 Char"/>
    <w:basedOn w:val="a1"/>
    <w:link w:val="3"/>
    <w:uiPriority w:val="99"/>
    <w:qFormat/>
    <w:locked/>
    <w:rsid w:val="00FA17AA"/>
    <w:rPr>
      <w:rFonts w:ascii="Times New Roman" w:hAnsi="Times New Roman" w:cs="Times New Roman"/>
      <w:b/>
      <w:bCs/>
      <w:kern w:val="2"/>
      <w:sz w:val="32"/>
      <w:szCs w:val="32"/>
    </w:rPr>
  </w:style>
  <w:style w:type="character" w:customStyle="1" w:styleId="BodyTextChar">
    <w:name w:val="Body Text Char"/>
    <w:basedOn w:val="a1"/>
    <w:link w:val="a0"/>
    <w:uiPriority w:val="99"/>
    <w:semiHidden/>
    <w:qFormat/>
    <w:locked/>
    <w:rsid w:val="00FA17AA"/>
    <w:rPr>
      <w:rFonts w:ascii="Times New Roman" w:hAnsi="Times New Roman" w:cs="Times New Roman"/>
      <w:sz w:val="24"/>
      <w:szCs w:val="24"/>
    </w:rPr>
  </w:style>
  <w:style w:type="character" w:customStyle="1" w:styleId="Char0">
    <w:name w:val="批注框文本 Char"/>
    <w:basedOn w:val="a1"/>
    <w:link w:val="a4"/>
    <w:uiPriority w:val="99"/>
    <w:semiHidden/>
    <w:qFormat/>
    <w:locked/>
    <w:rsid w:val="00FA17AA"/>
    <w:rPr>
      <w:rFonts w:ascii="Times New Roman" w:hAnsi="Times New Roman" w:cs="Times New Roman"/>
      <w:kern w:val="2"/>
      <w:sz w:val="18"/>
      <w:szCs w:val="18"/>
    </w:rPr>
  </w:style>
  <w:style w:type="character" w:customStyle="1" w:styleId="FooterChar">
    <w:name w:val="Footer Char"/>
    <w:basedOn w:val="a1"/>
    <w:link w:val="a5"/>
    <w:uiPriority w:val="99"/>
    <w:semiHidden/>
    <w:qFormat/>
    <w:locked/>
    <w:rsid w:val="00FA17AA"/>
    <w:rPr>
      <w:rFonts w:ascii="Times New Roman" w:hAnsi="Times New Roman" w:cs="Times New Roman"/>
      <w:sz w:val="18"/>
      <w:szCs w:val="18"/>
    </w:rPr>
  </w:style>
  <w:style w:type="character" w:customStyle="1" w:styleId="HeaderChar">
    <w:name w:val="Header Char"/>
    <w:basedOn w:val="a1"/>
    <w:link w:val="a6"/>
    <w:uiPriority w:val="99"/>
    <w:semiHidden/>
    <w:qFormat/>
    <w:locked/>
    <w:rsid w:val="00FA17AA"/>
    <w:rPr>
      <w:rFonts w:ascii="Times New Roman" w:hAnsi="Times New Roman" w:cs="Times New Roman"/>
      <w:sz w:val="18"/>
      <w:szCs w:val="18"/>
    </w:rPr>
  </w:style>
  <w:style w:type="character" w:customStyle="1" w:styleId="Char2">
    <w:name w:val="页眉 Char"/>
    <w:link w:val="a6"/>
    <w:uiPriority w:val="99"/>
    <w:semiHidden/>
    <w:qFormat/>
    <w:locked/>
    <w:rsid w:val="00FA17AA"/>
    <w:rPr>
      <w:sz w:val="18"/>
    </w:rPr>
  </w:style>
  <w:style w:type="character" w:customStyle="1" w:styleId="Char1">
    <w:name w:val="页脚 Char"/>
    <w:link w:val="a5"/>
    <w:uiPriority w:val="99"/>
    <w:qFormat/>
    <w:locked/>
    <w:rsid w:val="00FA17AA"/>
    <w:rPr>
      <w:sz w:val="18"/>
    </w:rPr>
  </w:style>
  <w:style w:type="character" w:customStyle="1" w:styleId="Char">
    <w:name w:val="正文文本 Char"/>
    <w:link w:val="a0"/>
    <w:uiPriority w:val="99"/>
    <w:qFormat/>
    <w:locked/>
    <w:rsid w:val="00FA17AA"/>
    <w:rPr>
      <w:rFonts w:ascii="仿宋_GB2312" w:eastAsia="仿宋_GB2312" w:hAnsi="Times New Roman"/>
      <w:sz w:val="24"/>
    </w:rPr>
  </w:style>
  <w:style w:type="paragraph" w:customStyle="1" w:styleId="Default">
    <w:name w:val="Default"/>
    <w:uiPriority w:val="99"/>
    <w:qFormat/>
    <w:rsid w:val="00FA17AA"/>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FA17AA"/>
    <w:pPr>
      <w:ind w:firstLineChars="200" w:firstLine="420"/>
    </w:pPr>
  </w:style>
  <w:style w:type="paragraph" w:customStyle="1" w:styleId="TOC1">
    <w:name w:val="TOC 标题1"/>
    <w:basedOn w:val="1"/>
    <w:next w:val="a"/>
    <w:uiPriority w:val="99"/>
    <w:qFormat/>
    <w:rsid w:val="00FA17AA"/>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qFormat/>
    <w:rsid w:val="00FA17AA"/>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3342</Words>
  <Characters>19053</Characters>
  <Application>Microsoft Office Word</Application>
  <DocSecurity>0</DocSecurity>
  <Lines>158</Lines>
  <Paragraphs>44</Paragraphs>
  <ScaleCrop>false</ScaleCrop>
  <Company>四川省财政厅</Company>
  <LinksUpToDate>false</LinksUpToDate>
  <CharactersWithSpaces>22351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杨文静</cp:lastModifiedBy>
  <cp:revision>36</cp:revision>
  <cp:lastPrinted>2022-10-19T02:09:00Z</cp:lastPrinted>
  <dcterms:created xsi:type="dcterms:W3CDTF">2022-10-07T01:09:00Z</dcterms:created>
  <dcterms:modified xsi:type="dcterms:W3CDTF">2023-08-28T09:58:00Z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08736D87B8C141E2B6F73C4C35DF34FF</vt:lpwstr>
  </property>
</Properties>
</file>