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eastAsia="方正小标宋_GBK"/>
          <w:b/>
          <w:sz w:val="36"/>
          <w:szCs w:val="36"/>
        </w:rPr>
      </w:pPr>
      <w:r>
        <w:rPr>
          <w:rFonts w:eastAsia="方正小标宋_GBK"/>
          <w:b/>
          <w:sz w:val="36"/>
          <w:szCs w:val="36"/>
        </w:rPr>
        <w:t>关于</w:t>
      </w:r>
      <w:r>
        <w:rPr>
          <w:rFonts w:hint="eastAsia" w:eastAsia="方正小标宋_GBK"/>
          <w:b/>
          <w:sz w:val="36"/>
          <w:szCs w:val="36"/>
        </w:rPr>
        <w:t>红宝苗族彝族乡2020</w:t>
      </w:r>
      <w:r>
        <w:rPr>
          <w:rFonts w:eastAsia="方正小标宋_GBK"/>
          <w:b/>
          <w:sz w:val="36"/>
          <w:szCs w:val="36"/>
        </w:rPr>
        <w:t>年财政预算执行情况和</w:t>
      </w:r>
    </w:p>
    <w:p>
      <w:pPr>
        <w:jc w:val="center"/>
        <w:rPr>
          <w:rFonts w:eastAsia="方正小标宋_GBK"/>
          <w:b/>
          <w:sz w:val="36"/>
          <w:szCs w:val="36"/>
        </w:rPr>
      </w:pPr>
      <w:r>
        <w:rPr>
          <w:rFonts w:hint="eastAsia" w:eastAsia="方正小标宋_GBK"/>
          <w:b/>
          <w:sz w:val="36"/>
          <w:szCs w:val="36"/>
        </w:rPr>
        <w:t>2021</w:t>
      </w:r>
      <w:r>
        <w:rPr>
          <w:rFonts w:eastAsia="方正小标宋_GBK"/>
          <w:b/>
          <w:sz w:val="36"/>
          <w:szCs w:val="36"/>
        </w:rPr>
        <w:t>年财政预算草案的报告（书面）</w:t>
      </w:r>
    </w:p>
    <w:p>
      <w:pPr>
        <w:jc w:val="center"/>
        <w:rPr>
          <w:rFonts w:eastAsia="楷体_GB2312"/>
          <w:sz w:val="28"/>
          <w:szCs w:val="28"/>
        </w:rPr>
      </w:pPr>
      <w:r>
        <w:rPr>
          <w:rFonts w:eastAsia="楷体_GB2312"/>
          <w:sz w:val="28"/>
          <w:szCs w:val="28"/>
        </w:rPr>
        <w:t>——</w:t>
      </w:r>
      <w:r>
        <w:rPr>
          <w:rFonts w:hint="eastAsia" w:eastAsia="楷体_GB2312"/>
          <w:sz w:val="28"/>
          <w:szCs w:val="28"/>
        </w:rPr>
        <w:t>2021</w:t>
      </w:r>
      <w:r>
        <w:rPr>
          <w:rFonts w:eastAsia="楷体_GB2312"/>
          <w:sz w:val="28"/>
          <w:szCs w:val="28"/>
        </w:rPr>
        <w:t>年</w:t>
      </w:r>
      <w:r>
        <w:rPr>
          <w:rFonts w:hint="eastAsia" w:eastAsia="楷体_GB2312"/>
          <w:sz w:val="28"/>
          <w:szCs w:val="28"/>
        </w:rPr>
        <w:t>4</w:t>
      </w:r>
      <w:r>
        <w:rPr>
          <w:rFonts w:eastAsia="楷体_GB2312"/>
          <w:sz w:val="28"/>
          <w:szCs w:val="28"/>
        </w:rPr>
        <w:t>月</w:t>
      </w:r>
      <w:r>
        <w:rPr>
          <w:rFonts w:hint="eastAsia" w:eastAsia="楷体_GB2312"/>
          <w:sz w:val="28"/>
          <w:szCs w:val="28"/>
        </w:rPr>
        <w:t>5</w:t>
      </w:r>
      <w:r>
        <w:rPr>
          <w:rFonts w:eastAsia="楷体_GB2312"/>
          <w:sz w:val="28"/>
          <w:szCs w:val="28"/>
        </w:rPr>
        <w:t>日在</w:t>
      </w:r>
      <w:r>
        <w:rPr>
          <w:rFonts w:hint="eastAsia" w:eastAsia="楷体_GB2312"/>
          <w:sz w:val="28"/>
          <w:szCs w:val="28"/>
        </w:rPr>
        <w:t>红宝乡</w:t>
      </w:r>
      <w:r>
        <w:rPr>
          <w:rFonts w:eastAsia="楷体_GB2312"/>
          <w:sz w:val="28"/>
          <w:szCs w:val="28"/>
        </w:rPr>
        <w:t>第</w:t>
      </w:r>
      <w:r>
        <w:rPr>
          <w:rFonts w:hint="eastAsia" w:eastAsia="楷体_GB2312"/>
          <w:sz w:val="28"/>
          <w:szCs w:val="28"/>
        </w:rPr>
        <w:t>三</w:t>
      </w:r>
      <w:r>
        <w:rPr>
          <w:rFonts w:eastAsia="楷体_GB2312"/>
          <w:sz w:val="28"/>
          <w:szCs w:val="28"/>
        </w:rPr>
        <w:t>届人民代表大会第</w:t>
      </w:r>
      <w:r>
        <w:rPr>
          <w:rFonts w:hint="eastAsia" w:eastAsia="楷体_GB2312"/>
          <w:sz w:val="28"/>
          <w:szCs w:val="28"/>
        </w:rPr>
        <w:t>七</w:t>
      </w:r>
      <w:r>
        <w:rPr>
          <w:rFonts w:eastAsia="楷体_GB2312"/>
          <w:sz w:val="28"/>
          <w:szCs w:val="28"/>
        </w:rPr>
        <w:t>次会议上</w:t>
      </w:r>
    </w:p>
    <w:p>
      <w:pPr>
        <w:rPr>
          <w:rFonts w:eastAsia="仿宋_GB2312"/>
          <w:sz w:val="32"/>
          <w:szCs w:val="32"/>
        </w:rPr>
      </w:pPr>
    </w:p>
    <w:p>
      <w:pPr>
        <w:jc w:val="center"/>
        <w:rPr>
          <w:rFonts w:ascii="楷体_GB2312" w:eastAsia="楷体_GB2312"/>
          <w:b/>
          <w:sz w:val="32"/>
          <w:szCs w:val="32"/>
        </w:rPr>
      </w:pPr>
      <w:r>
        <w:rPr>
          <w:rFonts w:hint="eastAsia" w:ascii="楷体_GB2312" w:eastAsia="楷体_GB2312"/>
          <w:b/>
          <w:sz w:val="32"/>
          <w:szCs w:val="32"/>
        </w:rPr>
        <w:t>乡财政所所长  陈艳</w:t>
      </w:r>
    </w:p>
    <w:p>
      <w:pPr>
        <w:rPr>
          <w:rFonts w:eastAsia="仿宋_GB2312"/>
          <w:sz w:val="32"/>
          <w:szCs w:val="32"/>
        </w:rPr>
      </w:pPr>
    </w:p>
    <w:p>
      <w:pPr>
        <w:rPr>
          <w:rFonts w:eastAsia="仿宋_GB2312"/>
          <w:sz w:val="32"/>
          <w:szCs w:val="32"/>
        </w:rPr>
      </w:pPr>
      <w:r>
        <w:rPr>
          <w:rFonts w:eastAsia="仿宋_GB2312"/>
          <w:sz w:val="32"/>
          <w:szCs w:val="32"/>
        </w:rPr>
        <w:t>各位代表：</w:t>
      </w:r>
    </w:p>
    <w:p>
      <w:pPr>
        <w:ind w:firstLine="640" w:firstLineChars="200"/>
        <w:rPr>
          <w:rFonts w:eastAsia="仿宋_GB2312"/>
          <w:sz w:val="32"/>
          <w:szCs w:val="32"/>
        </w:rPr>
      </w:pPr>
      <w:r>
        <w:rPr>
          <w:rFonts w:eastAsia="仿宋_GB2312"/>
          <w:sz w:val="32"/>
          <w:szCs w:val="32"/>
        </w:rPr>
        <w:t>我受</w:t>
      </w:r>
      <w:r>
        <w:rPr>
          <w:rFonts w:hint="eastAsia" w:eastAsia="仿宋_GB2312"/>
          <w:sz w:val="32"/>
          <w:szCs w:val="32"/>
        </w:rPr>
        <w:t>红宝苗族彝族乡</w:t>
      </w:r>
      <w:r>
        <w:rPr>
          <w:rFonts w:eastAsia="仿宋_GB2312"/>
          <w:sz w:val="32"/>
          <w:szCs w:val="32"/>
        </w:rPr>
        <w:t>人民政府的委托，向大会报告</w:t>
      </w:r>
      <w:r>
        <w:rPr>
          <w:rFonts w:hint="eastAsia" w:eastAsia="仿宋_GB2312"/>
          <w:sz w:val="32"/>
          <w:szCs w:val="32"/>
        </w:rPr>
        <w:t>红宝乡2020</w:t>
      </w:r>
      <w:r>
        <w:rPr>
          <w:rFonts w:eastAsia="仿宋_GB2312"/>
          <w:sz w:val="32"/>
          <w:szCs w:val="32"/>
        </w:rPr>
        <w:t>年财政预算执行情况和</w:t>
      </w:r>
      <w:r>
        <w:rPr>
          <w:rFonts w:hint="eastAsia" w:eastAsia="仿宋_GB2312"/>
          <w:sz w:val="32"/>
          <w:szCs w:val="32"/>
        </w:rPr>
        <w:t>2021</w:t>
      </w:r>
      <w:r>
        <w:rPr>
          <w:rFonts w:eastAsia="仿宋_GB2312"/>
          <w:sz w:val="32"/>
          <w:szCs w:val="32"/>
        </w:rPr>
        <w:t>年财政预算草案，请予审查，并请各位</w:t>
      </w:r>
      <w:r>
        <w:rPr>
          <w:rFonts w:hint="eastAsia" w:eastAsia="仿宋_GB2312"/>
          <w:sz w:val="32"/>
          <w:szCs w:val="32"/>
        </w:rPr>
        <w:t>人大代表</w:t>
      </w:r>
      <w:r>
        <w:rPr>
          <w:rFonts w:eastAsia="仿宋_GB2312"/>
          <w:sz w:val="32"/>
          <w:szCs w:val="32"/>
        </w:rPr>
        <w:t>和列席人员提出意见。</w:t>
      </w:r>
    </w:p>
    <w:p>
      <w:pPr>
        <w:ind w:firstLine="640" w:firstLineChars="200"/>
        <w:rPr>
          <w:rFonts w:ascii="黑体" w:hAnsi="黑体" w:eastAsia="黑体"/>
          <w:sz w:val="32"/>
          <w:szCs w:val="32"/>
        </w:rPr>
      </w:pPr>
      <w:r>
        <w:rPr>
          <w:rFonts w:ascii="黑体" w:hAnsi="黑体" w:eastAsia="黑体"/>
          <w:sz w:val="32"/>
          <w:szCs w:val="32"/>
        </w:rPr>
        <w:t>一、关于</w:t>
      </w:r>
      <w:r>
        <w:rPr>
          <w:rFonts w:hint="eastAsia" w:ascii="黑体" w:hAnsi="黑体" w:eastAsia="黑体"/>
          <w:sz w:val="32"/>
          <w:szCs w:val="32"/>
        </w:rPr>
        <w:t>2020</w:t>
      </w:r>
      <w:r>
        <w:rPr>
          <w:rFonts w:ascii="黑体" w:hAnsi="黑体" w:eastAsia="黑体"/>
          <w:sz w:val="32"/>
          <w:szCs w:val="32"/>
        </w:rPr>
        <w:t>年财政预算执行情况</w:t>
      </w:r>
    </w:p>
    <w:p>
      <w:pPr>
        <w:ind w:firstLine="640" w:firstLineChars="200"/>
        <w:rPr>
          <w:rFonts w:eastAsia="仿宋_GB2312"/>
          <w:sz w:val="32"/>
          <w:szCs w:val="32"/>
        </w:rPr>
      </w:pPr>
      <w:r>
        <w:rPr>
          <w:rFonts w:hint="eastAsia" w:eastAsia="仿宋_GB2312"/>
          <w:sz w:val="32"/>
          <w:szCs w:val="32"/>
        </w:rPr>
        <w:t>2020</w:t>
      </w:r>
      <w:r>
        <w:rPr>
          <w:rFonts w:eastAsia="仿宋_GB2312"/>
          <w:sz w:val="32"/>
          <w:szCs w:val="32"/>
        </w:rPr>
        <w:t>年，在</w:t>
      </w:r>
      <w:r>
        <w:rPr>
          <w:rFonts w:hint="eastAsia" w:eastAsia="仿宋_GB2312"/>
          <w:sz w:val="32"/>
          <w:szCs w:val="32"/>
        </w:rPr>
        <w:t>乡党委、政府</w:t>
      </w:r>
      <w:r>
        <w:rPr>
          <w:rFonts w:eastAsia="仿宋_GB2312"/>
          <w:sz w:val="32"/>
          <w:szCs w:val="32"/>
        </w:rPr>
        <w:t>的领导下，在</w:t>
      </w:r>
      <w:r>
        <w:rPr>
          <w:rFonts w:hint="eastAsia" w:eastAsia="仿宋_GB2312"/>
          <w:sz w:val="32"/>
          <w:szCs w:val="32"/>
        </w:rPr>
        <w:t>乡</w:t>
      </w:r>
      <w:r>
        <w:rPr>
          <w:rFonts w:eastAsia="仿宋_GB2312"/>
          <w:sz w:val="32"/>
          <w:szCs w:val="32"/>
        </w:rPr>
        <w:t>人大的监督指导下，全</w:t>
      </w:r>
      <w:r>
        <w:rPr>
          <w:rFonts w:hint="eastAsia" w:eastAsia="仿宋_GB2312"/>
          <w:sz w:val="32"/>
          <w:szCs w:val="32"/>
        </w:rPr>
        <w:t>乡上下</w:t>
      </w:r>
      <w:r>
        <w:rPr>
          <w:rFonts w:eastAsia="仿宋_GB2312"/>
          <w:sz w:val="32"/>
          <w:szCs w:val="32"/>
        </w:rPr>
        <w:t>深入贯彻落实党的</w:t>
      </w:r>
      <w:bookmarkStart w:id="0" w:name="_GoBack"/>
      <w:bookmarkEnd w:id="0"/>
      <w:r>
        <w:rPr>
          <w:rFonts w:hint="eastAsia" w:eastAsia="仿宋_GB2312"/>
          <w:sz w:val="32"/>
          <w:szCs w:val="32"/>
        </w:rPr>
        <w:t>十九大</w:t>
      </w:r>
      <w:r>
        <w:rPr>
          <w:rFonts w:eastAsia="仿宋_GB2312"/>
          <w:sz w:val="32"/>
          <w:szCs w:val="32"/>
        </w:rPr>
        <w:t>精神，紧紧围绕</w:t>
      </w:r>
      <w:r>
        <w:rPr>
          <w:rFonts w:hint="eastAsia" w:eastAsia="仿宋_GB2312"/>
          <w:sz w:val="32"/>
          <w:szCs w:val="32"/>
        </w:rPr>
        <w:t>乡第七</w:t>
      </w:r>
      <w:r>
        <w:rPr>
          <w:rFonts w:eastAsia="仿宋_GB2312"/>
          <w:sz w:val="32"/>
          <w:szCs w:val="32"/>
        </w:rPr>
        <w:t>次</w:t>
      </w:r>
      <w:r>
        <w:rPr>
          <w:rFonts w:eastAsia="仿宋_GB2312"/>
          <w:i/>
          <w:sz w:val="32"/>
          <w:szCs w:val="32"/>
        </w:rPr>
        <w:t>全会</w:t>
      </w:r>
      <w:r>
        <w:rPr>
          <w:rFonts w:eastAsia="仿宋_GB2312"/>
          <w:sz w:val="32"/>
          <w:szCs w:val="32"/>
        </w:rPr>
        <w:t>的安排部署，</w:t>
      </w:r>
      <w:r>
        <w:rPr>
          <w:rFonts w:hint="eastAsia" w:eastAsia="仿宋_GB2312"/>
          <w:sz w:val="32"/>
          <w:szCs w:val="32"/>
        </w:rPr>
        <w:t>不断</w:t>
      </w:r>
      <w:r>
        <w:rPr>
          <w:rFonts w:eastAsia="仿宋_GB2312"/>
          <w:sz w:val="32"/>
          <w:szCs w:val="32"/>
        </w:rPr>
        <w:t>适应经济发展新常态，</w:t>
      </w:r>
      <w:r>
        <w:rPr>
          <w:rFonts w:hint="eastAsia" w:eastAsia="仿宋_GB2312"/>
          <w:sz w:val="32"/>
          <w:szCs w:val="32"/>
        </w:rPr>
        <w:t>始终</w:t>
      </w:r>
      <w:r>
        <w:rPr>
          <w:rFonts w:eastAsia="仿宋_GB2312"/>
          <w:sz w:val="32"/>
          <w:szCs w:val="32"/>
        </w:rPr>
        <w:t>坚持稳中求进总基调，纵深推进</w:t>
      </w:r>
      <w:r>
        <w:rPr>
          <w:rFonts w:hint="eastAsia" w:eastAsia="仿宋_GB2312"/>
          <w:sz w:val="32"/>
          <w:szCs w:val="32"/>
        </w:rPr>
        <w:t>乡村</w:t>
      </w:r>
      <w:r>
        <w:rPr>
          <w:rFonts w:eastAsia="仿宋_GB2312"/>
          <w:sz w:val="32"/>
          <w:szCs w:val="32"/>
        </w:rPr>
        <w:t>发展战略，努力克服宏观经济持续下行影响，圆满完成</w:t>
      </w:r>
      <w:r>
        <w:rPr>
          <w:rFonts w:hint="eastAsia" w:eastAsia="仿宋_GB2312"/>
          <w:sz w:val="32"/>
          <w:szCs w:val="32"/>
        </w:rPr>
        <w:t>乡第三</w:t>
      </w:r>
      <w:r>
        <w:rPr>
          <w:rFonts w:eastAsia="仿宋_GB2312"/>
          <w:sz w:val="32"/>
          <w:szCs w:val="32"/>
        </w:rPr>
        <w:t>届人大</w:t>
      </w:r>
      <w:r>
        <w:rPr>
          <w:rFonts w:hint="eastAsia" w:eastAsia="仿宋_GB2312"/>
          <w:sz w:val="32"/>
          <w:szCs w:val="32"/>
        </w:rPr>
        <w:t>七</w:t>
      </w:r>
      <w:r>
        <w:rPr>
          <w:rFonts w:eastAsia="仿宋_GB2312"/>
          <w:sz w:val="32"/>
          <w:szCs w:val="32"/>
        </w:rPr>
        <w:t>次会议确定的财政收支任务。</w:t>
      </w:r>
    </w:p>
    <w:p>
      <w:pPr>
        <w:ind w:firstLine="643" w:firstLineChars="200"/>
        <w:rPr>
          <w:rFonts w:ascii="楷体_GB2312" w:eastAsia="楷体_GB2312"/>
          <w:b/>
          <w:sz w:val="32"/>
          <w:szCs w:val="32"/>
        </w:rPr>
      </w:pPr>
      <w:r>
        <w:rPr>
          <w:rFonts w:hint="eastAsia" w:ascii="楷体_GB2312" w:eastAsia="楷体_GB2312"/>
          <w:b/>
          <w:sz w:val="32"/>
          <w:szCs w:val="32"/>
        </w:rPr>
        <w:t>（一）一般公共预算执行情况</w:t>
      </w:r>
    </w:p>
    <w:p>
      <w:pPr>
        <w:spacing w:line="580" w:lineRule="exact"/>
        <w:ind w:firstLine="630"/>
        <w:rPr>
          <w:rFonts w:ascii="仿宋_GB2312" w:hAnsi="宋体" w:eastAsia="仿宋_GB2312"/>
          <w:sz w:val="32"/>
          <w:szCs w:val="32"/>
        </w:rPr>
      </w:pPr>
      <w:r>
        <w:rPr>
          <w:rFonts w:hint="eastAsia" w:ascii="仿宋_GB2312" w:hAnsi="宋体" w:eastAsia="仿宋_GB2312"/>
          <w:sz w:val="32"/>
          <w:szCs w:val="32"/>
        </w:rPr>
        <w:t>2020年全年预算收入842万元，全年预算支出890万元（其中基本支出：517万元，项目支出：308万元）总体收支良好，未打“赤字”预算，具体收支情况分析如下：</w:t>
      </w:r>
    </w:p>
    <w:p>
      <w:pPr>
        <w:spacing w:line="580" w:lineRule="exact"/>
        <w:ind w:firstLine="630"/>
        <w:rPr>
          <w:rFonts w:ascii="仿宋_GB2312" w:hAnsi="宋体" w:eastAsia="仿宋_GB2312"/>
          <w:sz w:val="32"/>
          <w:szCs w:val="32"/>
        </w:rPr>
      </w:pPr>
      <w:r>
        <w:rPr>
          <w:rFonts w:hint="eastAsia" w:ascii="仿宋_GB2312" w:hAnsi="宋体" w:eastAsia="仿宋_GB2312"/>
          <w:sz w:val="32"/>
          <w:szCs w:val="32"/>
        </w:rPr>
        <w:t>1、人大事务预算20万元，支出20万元，其中人大会议费3万元。</w:t>
      </w:r>
    </w:p>
    <w:p>
      <w:pPr>
        <w:spacing w:line="580" w:lineRule="exact"/>
        <w:ind w:firstLine="630"/>
        <w:rPr>
          <w:rFonts w:ascii="仿宋_GB2312" w:hAnsi="宋体" w:eastAsia="仿宋_GB2312"/>
          <w:sz w:val="32"/>
          <w:szCs w:val="32"/>
        </w:rPr>
      </w:pPr>
      <w:r>
        <w:rPr>
          <w:rFonts w:hint="eastAsia" w:ascii="仿宋_GB2312" w:hAnsi="宋体" w:eastAsia="仿宋_GB2312"/>
          <w:sz w:val="32"/>
          <w:szCs w:val="32"/>
        </w:rPr>
        <w:t xml:space="preserve">2、政府办公厅（室）及相关机构事务，年初预算290万元，支出290万元。 </w:t>
      </w:r>
    </w:p>
    <w:p>
      <w:pPr>
        <w:spacing w:line="580" w:lineRule="exact"/>
        <w:ind w:firstLine="630"/>
        <w:rPr>
          <w:rFonts w:ascii="仿宋_GB2312" w:hAnsi="宋体" w:eastAsia="仿宋_GB2312"/>
          <w:sz w:val="32"/>
          <w:szCs w:val="32"/>
        </w:rPr>
      </w:pPr>
      <w:r>
        <w:rPr>
          <w:rFonts w:hint="eastAsia" w:ascii="仿宋_GB2312" w:hAnsi="宋体" w:eastAsia="仿宋_GB2312"/>
          <w:sz w:val="32"/>
          <w:szCs w:val="32"/>
        </w:rPr>
        <w:t>3、共产党事务年初预算31万元，支出31万元；</w:t>
      </w:r>
    </w:p>
    <w:p>
      <w:pPr>
        <w:spacing w:line="580" w:lineRule="exact"/>
        <w:ind w:firstLine="630"/>
        <w:rPr>
          <w:rFonts w:ascii="仿宋_GB2312" w:hAnsi="宋体" w:eastAsia="仿宋_GB2312"/>
          <w:sz w:val="32"/>
          <w:szCs w:val="32"/>
        </w:rPr>
      </w:pPr>
      <w:r>
        <w:rPr>
          <w:rFonts w:hint="eastAsia" w:ascii="仿宋_GB2312" w:hAnsi="宋体" w:eastAsia="仿宋_GB2312"/>
          <w:sz w:val="32"/>
          <w:szCs w:val="32"/>
        </w:rPr>
        <w:t>4、文化体育与传媒收入14万元，支出14万元；。</w:t>
      </w:r>
    </w:p>
    <w:p>
      <w:pPr>
        <w:spacing w:line="580" w:lineRule="exact"/>
        <w:ind w:firstLine="630"/>
        <w:rPr>
          <w:rFonts w:ascii="仿宋_GB2312" w:hAnsi="宋体" w:eastAsia="仿宋_GB2312"/>
          <w:sz w:val="32"/>
          <w:szCs w:val="32"/>
        </w:rPr>
      </w:pPr>
      <w:r>
        <w:rPr>
          <w:rFonts w:hint="eastAsia" w:ascii="仿宋_GB2312" w:hAnsi="宋体" w:eastAsia="仿宋_GB2312"/>
          <w:sz w:val="32"/>
          <w:szCs w:val="32"/>
        </w:rPr>
        <w:t>5、社会保障和就业86万元,支出86万元（其中：机关事业单位养老保险缴费支出35万元，行政事业单位离退休：8万元，社会保险经办机构：21万元） 。</w:t>
      </w:r>
    </w:p>
    <w:p>
      <w:pPr>
        <w:spacing w:line="580" w:lineRule="exact"/>
        <w:ind w:firstLine="630"/>
        <w:rPr>
          <w:rFonts w:ascii="仿宋_GB2312" w:hAnsi="宋体" w:eastAsia="仿宋_GB2312"/>
          <w:sz w:val="32"/>
          <w:szCs w:val="32"/>
        </w:rPr>
      </w:pPr>
      <w:r>
        <w:rPr>
          <w:rFonts w:hint="eastAsia" w:ascii="仿宋_GB2312" w:hAnsi="宋体" w:eastAsia="仿宋_GB2312"/>
          <w:sz w:val="32"/>
          <w:szCs w:val="32"/>
        </w:rPr>
        <w:t>6农林水事务年初预算280万元,支出280万元。</w:t>
      </w:r>
    </w:p>
    <w:p>
      <w:pPr>
        <w:spacing w:line="580" w:lineRule="exact"/>
        <w:ind w:firstLine="630"/>
        <w:rPr>
          <w:rFonts w:ascii="仿宋_GB2312" w:hAnsi="宋体" w:eastAsia="仿宋_GB2312"/>
          <w:sz w:val="32"/>
          <w:szCs w:val="32"/>
        </w:rPr>
      </w:pPr>
      <w:r>
        <w:rPr>
          <w:rFonts w:hint="eastAsia" w:ascii="仿宋_GB2312" w:hAnsi="宋体" w:eastAsia="仿宋_GB2312"/>
          <w:sz w:val="32"/>
          <w:szCs w:val="32"/>
        </w:rPr>
        <w:t>7、医疗卫生收入13万元，支出13万元。</w:t>
      </w:r>
    </w:p>
    <w:p>
      <w:pPr>
        <w:spacing w:line="580" w:lineRule="exact"/>
        <w:ind w:firstLine="630"/>
        <w:rPr>
          <w:rFonts w:ascii="仿宋_GB2312" w:hAnsi="宋体" w:eastAsia="仿宋_GB2312"/>
          <w:sz w:val="32"/>
          <w:szCs w:val="32"/>
        </w:rPr>
      </w:pPr>
      <w:r>
        <w:rPr>
          <w:rFonts w:hint="eastAsia" w:ascii="仿宋_GB2312" w:hAnsi="宋体" w:eastAsia="仿宋_GB2312"/>
          <w:sz w:val="32"/>
          <w:szCs w:val="32"/>
        </w:rPr>
        <w:t>8、财政事务收入21万元，支出21万元</w:t>
      </w:r>
    </w:p>
    <w:p>
      <w:pPr>
        <w:spacing w:line="580" w:lineRule="exact"/>
        <w:ind w:firstLine="630"/>
        <w:rPr>
          <w:rFonts w:ascii="仿宋_GB2312" w:hAnsi="宋体" w:eastAsia="仿宋_GB2312"/>
          <w:sz w:val="32"/>
          <w:szCs w:val="32"/>
        </w:rPr>
      </w:pPr>
      <w:r>
        <w:rPr>
          <w:rFonts w:hint="eastAsia" w:ascii="仿宋_GB2312" w:hAnsi="宋体" w:eastAsia="仿宋_GB2312"/>
          <w:sz w:val="32"/>
          <w:szCs w:val="32"/>
        </w:rPr>
        <w:t>9、住房公积金收入45万元，支出45万元。</w:t>
      </w:r>
    </w:p>
    <w:p>
      <w:pPr>
        <w:spacing w:line="580" w:lineRule="exact"/>
        <w:ind w:firstLine="630"/>
        <w:rPr>
          <w:rFonts w:ascii="仿宋_GB2312" w:hAnsi="宋体" w:eastAsia="仿宋_GB2312"/>
          <w:sz w:val="32"/>
          <w:szCs w:val="32"/>
        </w:rPr>
      </w:pPr>
      <w:r>
        <w:rPr>
          <w:rFonts w:hint="eastAsia" w:ascii="仿宋_GB2312" w:hAnsi="宋体" w:eastAsia="仿宋_GB2312"/>
          <w:sz w:val="32"/>
          <w:szCs w:val="32"/>
        </w:rPr>
        <w:t>10、灾害防治及应急管理支出预算收入5万元，安全监管5万元。</w:t>
      </w:r>
    </w:p>
    <w:p>
      <w:pPr>
        <w:spacing w:line="580" w:lineRule="exact"/>
        <w:ind w:firstLine="630"/>
        <w:rPr>
          <w:rFonts w:ascii="仿宋_GB2312" w:hAnsi="宋体" w:eastAsia="仿宋_GB2312"/>
          <w:sz w:val="32"/>
          <w:szCs w:val="32"/>
        </w:rPr>
      </w:pPr>
      <w:r>
        <w:rPr>
          <w:rFonts w:hint="eastAsia" w:ascii="仿宋_GB2312" w:hAnsi="宋体" w:eastAsia="仿宋_GB2312"/>
          <w:sz w:val="32"/>
          <w:szCs w:val="32"/>
        </w:rPr>
        <w:t>11、抗疫特别国债安排预算收入5.5万元，支出5.5万元。</w:t>
      </w:r>
    </w:p>
    <w:p>
      <w:pPr>
        <w:ind w:firstLine="640" w:firstLineChars="200"/>
        <w:rPr>
          <w:rFonts w:eastAsia="仿宋_GB2312"/>
          <w:sz w:val="32"/>
          <w:szCs w:val="32"/>
        </w:rPr>
      </w:pPr>
      <w:r>
        <w:rPr>
          <w:rFonts w:hint="eastAsia" w:eastAsia="仿宋_GB2312"/>
          <w:sz w:val="32"/>
          <w:szCs w:val="32"/>
        </w:rPr>
        <w:t>我乡</w:t>
      </w:r>
      <w:r>
        <w:rPr>
          <w:rFonts w:eastAsia="仿宋_GB2312"/>
          <w:sz w:val="32"/>
          <w:szCs w:val="32"/>
        </w:rPr>
        <w:t>财政预算执行情况均为快报数，在完成决算审查汇总并与</w:t>
      </w:r>
      <w:r>
        <w:rPr>
          <w:rFonts w:hint="eastAsia" w:eastAsia="仿宋_GB2312"/>
          <w:sz w:val="32"/>
          <w:szCs w:val="32"/>
        </w:rPr>
        <w:t>县</w:t>
      </w:r>
      <w:r>
        <w:rPr>
          <w:rFonts w:eastAsia="仿宋_GB2312"/>
          <w:sz w:val="32"/>
          <w:szCs w:val="32"/>
        </w:rPr>
        <w:t>财政办理结算后会有变化，届时再向</w:t>
      </w:r>
      <w:r>
        <w:rPr>
          <w:rFonts w:hint="eastAsia" w:eastAsia="仿宋_GB2312"/>
          <w:sz w:val="32"/>
          <w:szCs w:val="32"/>
        </w:rPr>
        <w:t>乡</w:t>
      </w:r>
      <w:r>
        <w:rPr>
          <w:rFonts w:eastAsia="仿宋_GB2312"/>
          <w:sz w:val="32"/>
          <w:szCs w:val="32"/>
        </w:rPr>
        <w:t>人大常委会报告。</w:t>
      </w:r>
    </w:p>
    <w:p>
      <w:pPr>
        <w:ind w:firstLine="640" w:firstLineChars="200"/>
        <w:rPr>
          <w:rFonts w:ascii="黑体" w:hAnsi="黑体" w:eastAsia="黑体"/>
          <w:sz w:val="32"/>
          <w:szCs w:val="32"/>
        </w:rPr>
      </w:pPr>
      <w:r>
        <w:rPr>
          <w:rFonts w:ascii="黑体" w:hAnsi="黑体" w:eastAsia="黑体"/>
          <w:sz w:val="32"/>
          <w:szCs w:val="32"/>
        </w:rPr>
        <w:t>二、</w:t>
      </w:r>
      <w:r>
        <w:rPr>
          <w:rFonts w:hint="eastAsia" w:ascii="黑体" w:hAnsi="黑体" w:eastAsia="黑体"/>
          <w:sz w:val="32"/>
          <w:szCs w:val="32"/>
        </w:rPr>
        <w:t>关于2020年财政工作</w:t>
      </w:r>
    </w:p>
    <w:p>
      <w:pPr>
        <w:ind w:firstLine="640" w:firstLineChars="200"/>
        <w:rPr>
          <w:rFonts w:eastAsia="仿宋_GB2312"/>
          <w:sz w:val="32"/>
          <w:szCs w:val="32"/>
        </w:rPr>
      </w:pPr>
      <w:r>
        <w:rPr>
          <w:rFonts w:hint="eastAsia" w:eastAsia="仿宋_GB2312"/>
          <w:sz w:val="32"/>
          <w:szCs w:val="32"/>
        </w:rPr>
        <w:t>2020</w:t>
      </w:r>
      <w:r>
        <w:rPr>
          <w:rFonts w:eastAsia="仿宋_GB2312"/>
          <w:sz w:val="32"/>
          <w:szCs w:val="32"/>
        </w:rPr>
        <w:t>年，全</w:t>
      </w:r>
      <w:r>
        <w:rPr>
          <w:rFonts w:hint="eastAsia" w:eastAsia="仿宋_GB2312"/>
          <w:sz w:val="32"/>
          <w:szCs w:val="32"/>
        </w:rPr>
        <w:t>乡上下</w:t>
      </w:r>
      <w:r>
        <w:rPr>
          <w:rFonts w:eastAsia="仿宋_GB2312"/>
          <w:sz w:val="32"/>
          <w:szCs w:val="32"/>
        </w:rPr>
        <w:t>坚定不移贯彻落实</w:t>
      </w:r>
      <w:r>
        <w:rPr>
          <w:rFonts w:hint="eastAsia" w:eastAsia="仿宋_GB2312"/>
          <w:sz w:val="32"/>
          <w:szCs w:val="32"/>
        </w:rPr>
        <w:t>乡党委</w:t>
      </w:r>
      <w:r>
        <w:rPr>
          <w:rFonts w:eastAsia="仿宋_GB2312"/>
          <w:sz w:val="32"/>
          <w:szCs w:val="32"/>
        </w:rPr>
        <w:t>委确定的各项重大决策部署，坚持科学理财，注重统筹兼顾，积极主动、扎实稳健地推进财政工作，圆满完成了各项目标任务。</w:t>
      </w:r>
    </w:p>
    <w:p>
      <w:pPr>
        <w:ind w:firstLine="643" w:firstLineChars="200"/>
        <w:rPr>
          <w:rFonts w:ascii="楷体_GB2312" w:eastAsia="楷体_GB2312"/>
          <w:b/>
          <w:sz w:val="32"/>
          <w:szCs w:val="32"/>
        </w:rPr>
      </w:pPr>
      <w:r>
        <w:rPr>
          <w:rFonts w:hint="eastAsia" w:ascii="楷体_GB2312" w:eastAsia="楷体_GB2312"/>
          <w:b/>
          <w:sz w:val="32"/>
          <w:szCs w:val="32"/>
        </w:rPr>
        <w:t>（一）坚持原则，确保工资按时足额发放</w:t>
      </w:r>
    </w:p>
    <w:p>
      <w:pPr>
        <w:ind w:firstLine="640" w:firstLineChars="200"/>
        <w:rPr>
          <w:rFonts w:eastAsia="仿宋_GB2312"/>
          <w:sz w:val="32"/>
          <w:szCs w:val="32"/>
        </w:rPr>
      </w:pPr>
      <w:r>
        <w:rPr>
          <w:rFonts w:eastAsia="仿宋_GB2312"/>
          <w:sz w:val="32"/>
          <w:szCs w:val="32"/>
        </w:rPr>
        <w:t>面对财政收入增长困难，人员工资支出增长较快</w:t>
      </w:r>
      <w:r>
        <w:rPr>
          <w:rFonts w:hint="eastAsia" w:eastAsia="仿宋_GB2312"/>
          <w:sz w:val="32"/>
          <w:szCs w:val="32"/>
        </w:rPr>
        <w:t>，财政收支矛盾异常突出的态势，乡</w:t>
      </w:r>
      <w:r>
        <w:rPr>
          <w:rFonts w:eastAsia="仿宋_GB2312"/>
          <w:sz w:val="32"/>
          <w:szCs w:val="32"/>
        </w:rPr>
        <w:t>财政</w:t>
      </w:r>
      <w:r>
        <w:rPr>
          <w:rFonts w:hint="eastAsia" w:eastAsia="仿宋_GB2312"/>
          <w:sz w:val="32"/>
          <w:szCs w:val="32"/>
        </w:rPr>
        <w:t>继续调整支出结构，优先安排人员工资支出预算；强化资金筹措管理，科学合理调度，确保各项工资调整政策及时</w:t>
      </w:r>
      <w:r>
        <w:rPr>
          <w:rFonts w:eastAsia="仿宋_GB2312"/>
          <w:sz w:val="32"/>
          <w:szCs w:val="32"/>
        </w:rPr>
        <w:t>兑现</w:t>
      </w:r>
      <w:r>
        <w:rPr>
          <w:rFonts w:hint="eastAsia" w:eastAsia="仿宋_GB2312"/>
          <w:sz w:val="32"/>
          <w:szCs w:val="32"/>
        </w:rPr>
        <w:t>，实现</w:t>
      </w:r>
      <w:r>
        <w:rPr>
          <w:rFonts w:eastAsia="仿宋_GB2312"/>
          <w:sz w:val="32"/>
          <w:szCs w:val="32"/>
        </w:rPr>
        <w:t>全</w:t>
      </w:r>
      <w:r>
        <w:rPr>
          <w:rFonts w:hint="eastAsia" w:eastAsia="仿宋_GB2312"/>
          <w:sz w:val="32"/>
          <w:szCs w:val="32"/>
        </w:rPr>
        <w:t>乡干部</w:t>
      </w:r>
      <w:r>
        <w:rPr>
          <w:rFonts w:eastAsia="仿宋_GB2312"/>
          <w:sz w:val="32"/>
          <w:szCs w:val="32"/>
        </w:rPr>
        <w:t>职工工资</w:t>
      </w:r>
      <w:r>
        <w:rPr>
          <w:rFonts w:hint="eastAsia" w:eastAsia="仿宋_GB2312"/>
          <w:sz w:val="32"/>
          <w:szCs w:val="32"/>
        </w:rPr>
        <w:t>按时</w:t>
      </w:r>
      <w:r>
        <w:rPr>
          <w:rFonts w:eastAsia="仿宋_GB2312"/>
          <w:sz w:val="32"/>
          <w:szCs w:val="32"/>
        </w:rPr>
        <w:t>足额发放</w:t>
      </w:r>
      <w:r>
        <w:rPr>
          <w:rFonts w:hint="eastAsia" w:eastAsia="仿宋_GB2312"/>
          <w:sz w:val="32"/>
          <w:szCs w:val="32"/>
        </w:rPr>
        <w:t xml:space="preserve">。 </w:t>
      </w:r>
    </w:p>
    <w:p>
      <w:pPr>
        <w:ind w:firstLine="643" w:firstLineChars="200"/>
        <w:rPr>
          <w:rFonts w:ascii="楷体_GB2312" w:eastAsia="楷体_GB2312"/>
          <w:b/>
          <w:sz w:val="32"/>
          <w:szCs w:val="32"/>
        </w:rPr>
      </w:pPr>
      <w:r>
        <w:rPr>
          <w:rFonts w:hint="eastAsia" w:ascii="楷体_GB2312" w:eastAsia="楷体_GB2312"/>
          <w:b/>
          <w:sz w:val="32"/>
          <w:szCs w:val="32"/>
        </w:rPr>
        <w:t>（二）严格支出管理，资金使用效率不断提升</w:t>
      </w:r>
    </w:p>
    <w:p>
      <w:pPr>
        <w:ind w:firstLine="643" w:firstLineChars="200"/>
        <w:rPr>
          <w:rFonts w:eastAsia="仿宋_GB2312"/>
          <w:sz w:val="32"/>
          <w:szCs w:val="32"/>
        </w:rPr>
      </w:pPr>
      <w:r>
        <w:rPr>
          <w:rFonts w:eastAsia="仿宋_GB2312"/>
          <w:b/>
          <w:sz w:val="32"/>
          <w:szCs w:val="32"/>
        </w:rPr>
        <w:t>认真落实厉行节约各项政策。</w:t>
      </w:r>
      <w:r>
        <w:rPr>
          <w:rFonts w:hint="eastAsia" w:eastAsia="仿宋_GB2312"/>
          <w:color w:val="000000"/>
          <w:sz w:val="32"/>
          <w:szCs w:val="32"/>
        </w:rPr>
        <w:t>牢固树立过“紧日子”过“苦日子”、“坚持勤俭办一切事业”的思想，</w:t>
      </w:r>
      <w:r>
        <w:rPr>
          <w:rFonts w:eastAsia="仿宋_GB2312"/>
          <w:sz w:val="32"/>
          <w:szCs w:val="32"/>
        </w:rPr>
        <w:t>严格控制一般性支出，</w:t>
      </w:r>
      <w:r>
        <w:rPr>
          <w:rFonts w:hint="eastAsia" w:eastAsia="仿宋_GB2312"/>
          <w:sz w:val="32"/>
          <w:szCs w:val="32"/>
        </w:rPr>
        <w:t>努力</w:t>
      </w:r>
      <w:r>
        <w:rPr>
          <w:rFonts w:eastAsia="仿宋_GB2312"/>
          <w:sz w:val="32"/>
          <w:szCs w:val="32"/>
        </w:rPr>
        <w:t>压缩行政运行成本，</w:t>
      </w:r>
      <w:r>
        <w:rPr>
          <w:rFonts w:hint="eastAsia" w:eastAsia="仿宋_GB2312"/>
          <w:sz w:val="32"/>
          <w:szCs w:val="32"/>
        </w:rPr>
        <w:t>全乡公用经费</w:t>
      </w:r>
      <w:r>
        <w:rPr>
          <w:rFonts w:eastAsia="仿宋_GB2312"/>
          <w:sz w:val="32"/>
          <w:szCs w:val="32"/>
        </w:rPr>
        <w:t>在年初</w:t>
      </w:r>
      <w:r>
        <w:rPr>
          <w:rFonts w:hint="eastAsia" w:eastAsia="仿宋_GB2312"/>
          <w:sz w:val="32"/>
          <w:szCs w:val="32"/>
        </w:rPr>
        <w:t>部门</w:t>
      </w:r>
      <w:r>
        <w:rPr>
          <w:rFonts w:eastAsia="仿宋_GB2312"/>
          <w:sz w:val="32"/>
          <w:szCs w:val="32"/>
        </w:rPr>
        <w:t>预算的基础</w:t>
      </w:r>
      <w:r>
        <w:rPr>
          <w:rFonts w:hint="eastAsia" w:eastAsia="仿宋_GB2312"/>
          <w:sz w:val="32"/>
          <w:szCs w:val="32"/>
        </w:rPr>
        <w:t>上统一</w:t>
      </w:r>
      <w:r>
        <w:rPr>
          <w:rFonts w:eastAsia="仿宋_GB2312"/>
          <w:sz w:val="32"/>
          <w:szCs w:val="32"/>
        </w:rPr>
        <w:t>压缩15%。</w:t>
      </w:r>
    </w:p>
    <w:p>
      <w:pPr>
        <w:ind w:firstLine="643" w:firstLineChars="200"/>
        <w:rPr>
          <w:rFonts w:ascii="楷体_GB2312" w:eastAsia="楷体_GB2312"/>
          <w:b/>
          <w:sz w:val="32"/>
          <w:szCs w:val="32"/>
        </w:rPr>
      </w:pPr>
      <w:r>
        <w:rPr>
          <w:rFonts w:hint="eastAsia" w:ascii="楷体_GB2312" w:eastAsia="楷体_GB2312"/>
          <w:b/>
          <w:sz w:val="32"/>
          <w:szCs w:val="32"/>
        </w:rPr>
        <w:t>（三）优化支出结构，民生保障能力持续加强</w:t>
      </w:r>
    </w:p>
    <w:p>
      <w:pPr>
        <w:ind w:firstLine="640" w:firstLineChars="200"/>
        <w:rPr>
          <w:rFonts w:eastAsia="仿宋_GB2312"/>
          <w:sz w:val="32"/>
          <w:szCs w:val="32"/>
        </w:rPr>
      </w:pPr>
      <w:r>
        <w:rPr>
          <w:rFonts w:hint="eastAsia" w:eastAsia="仿宋_GB2312"/>
          <w:sz w:val="32"/>
          <w:szCs w:val="32"/>
        </w:rPr>
        <w:t>2020</w:t>
      </w:r>
      <w:r>
        <w:rPr>
          <w:rFonts w:eastAsia="仿宋_GB2312"/>
          <w:sz w:val="32"/>
          <w:szCs w:val="32"/>
        </w:rPr>
        <w:t>年，财政部门坚持以保障和改善民生为导向，将政策支持和财力保障的重点向民生领域倾斜。</w:t>
      </w:r>
    </w:p>
    <w:p>
      <w:pPr>
        <w:ind w:firstLine="643" w:firstLineChars="200"/>
        <w:jc w:val="left"/>
        <w:rPr>
          <w:rFonts w:eastAsia="仿宋_GB2312"/>
          <w:sz w:val="32"/>
          <w:szCs w:val="32"/>
        </w:rPr>
      </w:pPr>
      <w:r>
        <w:rPr>
          <w:rFonts w:eastAsia="仿宋_GB2312"/>
          <w:b/>
          <w:sz w:val="32"/>
          <w:szCs w:val="32"/>
        </w:rPr>
        <w:t>支持</w:t>
      </w:r>
      <w:r>
        <w:rPr>
          <w:rFonts w:hint="eastAsia" w:eastAsia="仿宋_GB2312"/>
          <w:b/>
          <w:sz w:val="32"/>
          <w:szCs w:val="32"/>
        </w:rPr>
        <w:t>各项扶贫产业及民生工程发展</w:t>
      </w:r>
      <w:r>
        <w:rPr>
          <w:rFonts w:hint="eastAsia" w:eastAsia="仿宋_GB2312"/>
          <w:sz w:val="32"/>
          <w:szCs w:val="32"/>
        </w:rPr>
        <w:t>2020年自然灾害资金支出9.4万元，支出义务兵优待金4万元，完成烟叶税收返还19万元，安排林业管护费5万元，护林防火经费2万元，交管站工作经费安2万元，安排退耕还林资金9万元，发放耕地地力保护资金50万元，投入易地扶贫搬迁基础设施建设资金356万元。</w:t>
      </w:r>
    </w:p>
    <w:p>
      <w:pPr>
        <w:ind w:firstLine="643" w:firstLineChars="200"/>
        <w:rPr>
          <w:rFonts w:ascii="楷体_GB2312" w:eastAsia="楷体_GB2312"/>
          <w:b/>
          <w:sz w:val="32"/>
          <w:szCs w:val="32"/>
        </w:rPr>
      </w:pPr>
      <w:r>
        <w:rPr>
          <w:rFonts w:hint="eastAsia" w:ascii="楷体_GB2312" w:eastAsia="楷体_GB2312"/>
          <w:b/>
          <w:sz w:val="32"/>
          <w:szCs w:val="32"/>
        </w:rPr>
        <w:t>（四）深化推进改革，科学理财水平逐步提高</w:t>
      </w:r>
    </w:p>
    <w:p>
      <w:pPr>
        <w:ind w:firstLine="640" w:firstLineChars="200"/>
        <w:rPr>
          <w:rFonts w:eastAsia="仿宋_GB2312"/>
          <w:sz w:val="32"/>
          <w:szCs w:val="32"/>
        </w:rPr>
      </w:pPr>
      <w:r>
        <w:rPr>
          <w:rFonts w:hint="eastAsia" w:eastAsia="仿宋_GB2312"/>
          <w:sz w:val="32"/>
          <w:szCs w:val="32"/>
        </w:rPr>
        <w:t>2020</w:t>
      </w:r>
      <w:r>
        <w:rPr>
          <w:rFonts w:eastAsia="仿宋_GB2312"/>
          <w:sz w:val="32"/>
          <w:szCs w:val="32"/>
        </w:rPr>
        <w:t>年，</w:t>
      </w:r>
      <w:r>
        <w:rPr>
          <w:rFonts w:hint="eastAsia" w:eastAsia="仿宋_GB2312"/>
          <w:sz w:val="32"/>
          <w:szCs w:val="32"/>
        </w:rPr>
        <w:t>我乡上下</w:t>
      </w:r>
      <w:r>
        <w:rPr>
          <w:rFonts w:eastAsia="仿宋_GB2312"/>
          <w:sz w:val="32"/>
          <w:szCs w:val="32"/>
        </w:rPr>
        <w:t>严格按照《预算法》的要求，深化财政管理，提高科学理财水平。一是加强绩效管理，严格预算执行。严格按照预算进度执行支出，增强了</w:t>
      </w:r>
      <w:r>
        <w:rPr>
          <w:rFonts w:hint="eastAsia" w:eastAsia="仿宋_GB2312"/>
          <w:sz w:val="32"/>
          <w:szCs w:val="32"/>
        </w:rPr>
        <w:t>我</w:t>
      </w:r>
      <w:r>
        <w:rPr>
          <w:rFonts w:eastAsia="仿宋_GB2312"/>
          <w:sz w:val="32"/>
          <w:szCs w:val="32"/>
        </w:rPr>
        <w:t>单位责任意识和效率意识。二是深入推进预决算公开。</w:t>
      </w:r>
      <w:r>
        <w:rPr>
          <w:rFonts w:hint="eastAsia" w:eastAsia="仿宋_GB2312"/>
          <w:sz w:val="32"/>
          <w:szCs w:val="32"/>
        </w:rPr>
        <w:t>2020</w:t>
      </w:r>
      <w:r>
        <w:rPr>
          <w:rFonts w:eastAsia="仿宋_GB2312"/>
          <w:sz w:val="32"/>
          <w:szCs w:val="32"/>
        </w:rPr>
        <w:t>年</w:t>
      </w:r>
      <w:r>
        <w:rPr>
          <w:rFonts w:hint="eastAsia" w:eastAsia="仿宋_GB2312"/>
          <w:sz w:val="32"/>
          <w:szCs w:val="32"/>
        </w:rPr>
        <w:t>我乡严格按照预算公开的要求对</w:t>
      </w:r>
      <w:r>
        <w:rPr>
          <w:rFonts w:eastAsia="仿宋_GB2312"/>
          <w:sz w:val="32"/>
          <w:szCs w:val="32"/>
        </w:rPr>
        <w:t>预决算</w:t>
      </w:r>
      <w:r>
        <w:rPr>
          <w:rFonts w:hint="eastAsia" w:eastAsia="仿宋_GB2312"/>
          <w:sz w:val="32"/>
          <w:szCs w:val="32"/>
        </w:rPr>
        <w:t>进行</w:t>
      </w:r>
      <w:r>
        <w:rPr>
          <w:rFonts w:eastAsia="仿宋_GB2312"/>
          <w:sz w:val="32"/>
          <w:szCs w:val="32"/>
        </w:rPr>
        <w:t>公开，提高了预决算透明度。三是逐步建立内部控制管理制度。在</w:t>
      </w:r>
      <w:r>
        <w:rPr>
          <w:rFonts w:hint="eastAsia" w:eastAsia="仿宋_GB2312"/>
          <w:sz w:val="32"/>
          <w:szCs w:val="32"/>
        </w:rPr>
        <w:t>乡</w:t>
      </w:r>
      <w:r>
        <w:rPr>
          <w:rFonts w:eastAsia="仿宋_GB2312"/>
          <w:sz w:val="32"/>
          <w:szCs w:val="32"/>
        </w:rPr>
        <w:t>财政</w:t>
      </w:r>
      <w:r>
        <w:rPr>
          <w:rFonts w:hint="eastAsia" w:eastAsia="仿宋_GB2312"/>
          <w:sz w:val="32"/>
          <w:szCs w:val="32"/>
        </w:rPr>
        <w:t>所率先</w:t>
      </w:r>
      <w:r>
        <w:rPr>
          <w:rFonts w:eastAsia="仿宋_GB2312"/>
          <w:sz w:val="32"/>
          <w:szCs w:val="32"/>
        </w:rPr>
        <w:t>建立和实施内控制度，重点针对预算管理、资金分配等业务环节，实行分事行权、分岗设权、分级授权的内部管理体系，逐步建立有效的风险应对机制和严格的问责机制。</w:t>
      </w:r>
    </w:p>
    <w:p>
      <w:pPr>
        <w:ind w:firstLine="640" w:firstLineChars="200"/>
        <w:rPr>
          <w:rFonts w:eastAsia="仿宋_GB2312"/>
          <w:color w:val="000000"/>
          <w:sz w:val="32"/>
          <w:szCs w:val="32"/>
        </w:rPr>
      </w:pPr>
      <w:r>
        <w:rPr>
          <w:rFonts w:eastAsia="仿宋_GB2312"/>
          <w:color w:val="000000"/>
          <w:sz w:val="32"/>
          <w:szCs w:val="32"/>
        </w:rPr>
        <w:t>各位代表！</w:t>
      </w:r>
      <w:r>
        <w:rPr>
          <w:rFonts w:hint="eastAsia" w:eastAsia="仿宋_GB2312"/>
          <w:color w:val="000000"/>
          <w:sz w:val="32"/>
          <w:szCs w:val="32"/>
        </w:rPr>
        <w:t>2020</w:t>
      </w:r>
      <w:r>
        <w:rPr>
          <w:rFonts w:eastAsia="仿宋_GB2312"/>
          <w:color w:val="000000"/>
          <w:sz w:val="32"/>
          <w:szCs w:val="32"/>
        </w:rPr>
        <w:t>年</w:t>
      </w:r>
      <w:r>
        <w:rPr>
          <w:rFonts w:hint="eastAsia" w:eastAsia="仿宋_GB2312"/>
          <w:color w:val="000000"/>
          <w:sz w:val="32"/>
          <w:szCs w:val="32"/>
        </w:rPr>
        <w:t>，</w:t>
      </w:r>
      <w:r>
        <w:rPr>
          <w:rFonts w:eastAsia="仿宋_GB2312"/>
          <w:color w:val="000000"/>
          <w:sz w:val="32"/>
          <w:szCs w:val="32"/>
        </w:rPr>
        <w:t>我</w:t>
      </w:r>
      <w:r>
        <w:rPr>
          <w:rFonts w:hint="eastAsia" w:eastAsia="仿宋_GB2312"/>
          <w:color w:val="000000"/>
          <w:sz w:val="32"/>
          <w:szCs w:val="32"/>
        </w:rPr>
        <w:t>乡</w:t>
      </w:r>
      <w:r>
        <w:rPr>
          <w:rFonts w:eastAsia="仿宋_GB2312"/>
          <w:color w:val="000000"/>
          <w:sz w:val="32"/>
          <w:szCs w:val="32"/>
        </w:rPr>
        <w:t>财政运行情况基本正常。但仍</w:t>
      </w:r>
      <w:r>
        <w:rPr>
          <w:rFonts w:hint="eastAsia" w:eastAsia="仿宋_GB2312"/>
          <w:color w:val="000000"/>
          <w:sz w:val="32"/>
          <w:szCs w:val="32"/>
        </w:rPr>
        <w:t>存在</w:t>
      </w:r>
      <w:r>
        <w:rPr>
          <w:rFonts w:eastAsia="仿宋_GB2312"/>
          <w:color w:val="000000"/>
          <w:sz w:val="32"/>
          <w:szCs w:val="32"/>
        </w:rPr>
        <w:t>不少困难和问题：一是</w:t>
      </w:r>
      <w:r>
        <w:rPr>
          <w:rFonts w:hint="eastAsia" w:eastAsia="仿宋_GB2312"/>
          <w:color w:val="000000"/>
          <w:sz w:val="32"/>
          <w:szCs w:val="32"/>
        </w:rPr>
        <w:t>产业发展缺少技术和资金，总体水平落后；</w:t>
      </w:r>
      <w:r>
        <w:rPr>
          <w:rFonts w:eastAsia="仿宋_GB2312"/>
          <w:color w:val="000000"/>
          <w:sz w:val="32"/>
          <w:szCs w:val="32"/>
        </w:rPr>
        <w:t>二是</w:t>
      </w:r>
      <w:r>
        <w:rPr>
          <w:rFonts w:hint="eastAsia" w:eastAsia="仿宋_GB2312"/>
          <w:color w:val="000000"/>
          <w:sz w:val="32"/>
          <w:szCs w:val="32"/>
        </w:rPr>
        <w:t>乡境内</w:t>
      </w:r>
      <w:r>
        <w:rPr>
          <w:rFonts w:eastAsia="仿宋_GB2312"/>
          <w:color w:val="000000"/>
          <w:sz w:val="32"/>
          <w:szCs w:val="32"/>
        </w:rPr>
        <w:t>经济总量小，结构不合理，产业层次低，</w:t>
      </w:r>
      <w:r>
        <w:rPr>
          <w:rFonts w:hint="eastAsia" w:eastAsia="仿宋_GB2312"/>
          <w:color w:val="000000"/>
          <w:sz w:val="32"/>
          <w:szCs w:val="32"/>
        </w:rPr>
        <w:t>农民收入不牢固。三是财政收入质量较差。四</w:t>
      </w:r>
      <w:r>
        <w:rPr>
          <w:rFonts w:eastAsia="仿宋_GB2312"/>
          <w:color w:val="000000"/>
          <w:sz w:val="32"/>
          <w:szCs w:val="32"/>
        </w:rPr>
        <w:t>是刚性支出和民生支出增长较快，财政收支矛盾愈发突出</w:t>
      </w:r>
      <w:r>
        <w:rPr>
          <w:rFonts w:hint="eastAsia" w:eastAsia="仿宋_GB2312"/>
          <w:color w:val="000000"/>
          <w:sz w:val="32"/>
          <w:szCs w:val="32"/>
        </w:rPr>
        <w:t>，“促发展”支撑不足，政府性债务规模较大，财政稳健运行受到较大挑战</w:t>
      </w:r>
      <w:r>
        <w:rPr>
          <w:rFonts w:eastAsia="仿宋_GB2312"/>
          <w:color w:val="000000"/>
          <w:sz w:val="32"/>
          <w:szCs w:val="32"/>
        </w:rPr>
        <w:t>。针对这些困难和问题，今后将采取有效措施，努力加以解决。</w:t>
      </w:r>
    </w:p>
    <w:p>
      <w:pPr>
        <w:ind w:firstLine="640" w:firstLineChars="200"/>
        <w:rPr>
          <w:rFonts w:ascii="黑体" w:hAnsi="黑体" w:eastAsia="黑体"/>
          <w:sz w:val="32"/>
          <w:szCs w:val="32"/>
        </w:rPr>
      </w:pPr>
      <w:r>
        <w:rPr>
          <w:rFonts w:hint="eastAsia" w:ascii="黑体" w:hAnsi="黑体" w:eastAsia="黑体"/>
          <w:sz w:val="32"/>
          <w:szCs w:val="32"/>
        </w:rPr>
        <w:t>三</w:t>
      </w:r>
      <w:r>
        <w:rPr>
          <w:rFonts w:ascii="黑体" w:hAnsi="黑体" w:eastAsia="黑体"/>
          <w:sz w:val="32"/>
          <w:szCs w:val="32"/>
        </w:rPr>
        <w:t>、关于</w:t>
      </w:r>
      <w:r>
        <w:rPr>
          <w:rFonts w:hint="eastAsia" w:eastAsia="黑体"/>
          <w:sz w:val="32"/>
          <w:szCs w:val="32"/>
        </w:rPr>
        <w:t>2021</w:t>
      </w:r>
      <w:r>
        <w:rPr>
          <w:rFonts w:ascii="黑体" w:hAnsi="黑体" w:eastAsia="黑体"/>
          <w:sz w:val="32"/>
          <w:szCs w:val="32"/>
        </w:rPr>
        <w:t>年财政预算草案</w:t>
      </w:r>
    </w:p>
    <w:p>
      <w:pPr>
        <w:ind w:firstLine="640" w:firstLineChars="200"/>
        <w:rPr>
          <w:rFonts w:eastAsia="仿宋_GB2312"/>
          <w:sz w:val="32"/>
          <w:szCs w:val="32"/>
        </w:rPr>
      </w:pPr>
      <w:r>
        <w:rPr>
          <w:rFonts w:hint="eastAsia" w:eastAsia="仿宋_GB2312"/>
          <w:sz w:val="32"/>
          <w:szCs w:val="32"/>
        </w:rPr>
        <w:t>2021</w:t>
      </w:r>
      <w:r>
        <w:rPr>
          <w:rFonts w:eastAsia="仿宋_GB2312"/>
          <w:sz w:val="32"/>
          <w:szCs w:val="32"/>
        </w:rPr>
        <w:t>年预算编制指导思想：以党的十</w:t>
      </w:r>
      <w:r>
        <w:rPr>
          <w:rFonts w:hint="eastAsia" w:eastAsia="仿宋_GB2312"/>
          <w:sz w:val="32"/>
          <w:szCs w:val="32"/>
        </w:rPr>
        <w:t>九大</w:t>
      </w:r>
      <w:r>
        <w:rPr>
          <w:rFonts w:hint="eastAsia" w:eastAsia="仿宋_GB2312"/>
          <w:sz w:val="32"/>
          <w:szCs w:val="32"/>
          <w:lang w:eastAsia="zh-CN"/>
        </w:rPr>
        <w:t>精神</w:t>
      </w:r>
      <w:r>
        <w:rPr>
          <w:rFonts w:eastAsia="仿宋_GB2312"/>
          <w:sz w:val="32"/>
          <w:szCs w:val="32"/>
        </w:rPr>
        <w:t>、中央经济工作会议</w:t>
      </w:r>
      <w:r>
        <w:rPr>
          <w:rFonts w:hint="eastAsia" w:eastAsia="仿宋_GB2312"/>
          <w:sz w:val="32"/>
          <w:szCs w:val="32"/>
        </w:rPr>
        <w:t>和</w:t>
      </w:r>
      <w:r>
        <w:rPr>
          <w:rFonts w:eastAsia="仿宋_GB2312"/>
          <w:sz w:val="32"/>
          <w:szCs w:val="32"/>
        </w:rPr>
        <w:t>省委、市</w:t>
      </w:r>
      <w:r>
        <w:rPr>
          <w:rFonts w:hint="eastAsia" w:eastAsia="仿宋_GB2312"/>
          <w:sz w:val="32"/>
          <w:szCs w:val="32"/>
        </w:rPr>
        <w:t>委和县委全会精神</w:t>
      </w:r>
      <w:r>
        <w:rPr>
          <w:rFonts w:eastAsia="仿宋_GB2312"/>
          <w:sz w:val="32"/>
          <w:szCs w:val="32"/>
        </w:rPr>
        <w:t>为指导</w:t>
      </w:r>
      <w:r>
        <w:rPr>
          <w:rFonts w:hint="eastAsia" w:eastAsia="仿宋_GB2312"/>
          <w:sz w:val="32"/>
          <w:szCs w:val="32"/>
        </w:rPr>
        <w:t>，</w:t>
      </w:r>
      <w:r>
        <w:rPr>
          <w:rFonts w:hint="eastAsia" w:ascii="仿宋_GB2312" w:hAnsi="仿宋_GB2312" w:eastAsia="仿宋_GB2312"/>
          <w:sz w:val="32"/>
          <w:szCs w:val="32"/>
        </w:rPr>
        <w:t>按照一级政府一级预算的原则，坚持稳中求进总基调，</w:t>
      </w:r>
      <w:r>
        <w:rPr>
          <w:rFonts w:eastAsia="仿宋_GB2312"/>
          <w:color w:val="000000"/>
          <w:sz w:val="32"/>
          <w:szCs w:val="32"/>
        </w:rPr>
        <w:t>积极稳妥编制收入预算，</w:t>
      </w:r>
      <w:r>
        <w:rPr>
          <w:rFonts w:hint="eastAsia" w:eastAsia="仿宋_GB2312"/>
          <w:sz w:val="32"/>
          <w:szCs w:val="32"/>
        </w:rPr>
        <w:t>按照“保工资、保基本运转、保必要民生”的支出序列</w:t>
      </w:r>
      <w:r>
        <w:rPr>
          <w:rFonts w:eastAsia="仿宋_GB2312"/>
          <w:color w:val="000000"/>
          <w:sz w:val="32"/>
          <w:szCs w:val="32"/>
        </w:rPr>
        <w:t>科学合理</w:t>
      </w:r>
      <w:r>
        <w:rPr>
          <w:rFonts w:hint="eastAsia" w:eastAsia="仿宋_GB2312"/>
          <w:color w:val="000000"/>
          <w:sz w:val="32"/>
          <w:szCs w:val="32"/>
        </w:rPr>
        <w:t>地</w:t>
      </w:r>
      <w:r>
        <w:rPr>
          <w:rFonts w:eastAsia="仿宋_GB2312"/>
          <w:color w:val="000000"/>
          <w:sz w:val="32"/>
          <w:szCs w:val="32"/>
        </w:rPr>
        <w:t>编制支出预算，</w:t>
      </w:r>
      <w:r>
        <w:rPr>
          <w:rFonts w:hint="eastAsia" w:eastAsia="仿宋_GB2312"/>
          <w:sz w:val="32"/>
          <w:szCs w:val="32"/>
        </w:rPr>
        <w:t>在增收节支、优化支出结构等方面有新举措</w:t>
      </w:r>
      <w:r>
        <w:rPr>
          <w:rFonts w:eastAsia="仿宋_GB2312"/>
          <w:sz w:val="32"/>
          <w:szCs w:val="32"/>
        </w:rPr>
        <w:t>。</w:t>
      </w:r>
    </w:p>
    <w:p>
      <w:pPr>
        <w:ind w:firstLine="640" w:firstLineChars="200"/>
        <w:rPr>
          <w:rFonts w:eastAsia="仿宋_GB2312"/>
          <w:sz w:val="32"/>
          <w:szCs w:val="32"/>
        </w:rPr>
      </w:pPr>
      <w:r>
        <w:rPr>
          <w:rFonts w:hint="eastAsia" w:eastAsia="仿宋_GB2312"/>
          <w:sz w:val="32"/>
          <w:szCs w:val="32"/>
        </w:rPr>
        <w:t>2021</w:t>
      </w:r>
      <w:r>
        <w:rPr>
          <w:rFonts w:eastAsia="仿宋_GB2312"/>
          <w:sz w:val="32"/>
          <w:szCs w:val="32"/>
        </w:rPr>
        <w:t>年预算编制原则：坚持</w:t>
      </w:r>
      <w:r>
        <w:rPr>
          <w:rFonts w:hint="eastAsia" w:eastAsia="仿宋_GB2312"/>
          <w:sz w:val="32"/>
          <w:szCs w:val="32"/>
        </w:rPr>
        <w:t>“</w:t>
      </w:r>
      <w:r>
        <w:rPr>
          <w:rFonts w:eastAsia="仿宋_GB2312"/>
          <w:sz w:val="32"/>
          <w:szCs w:val="32"/>
        </w:rPr>
        <w:t>实事求是、积极稳妥</w:t>
      </w:r>
      <w:r>
        <w:rPr>
          <w:rFonts w:hint="eastAsia" w:eastAsia="仿宋_GB2312"/>
          <w:sz w:val="32"/>
          <w:szCs w:val="32"/>
        </w:rPr>
        <w:t>”</w:t>
      </w:r>
      <w:r>
        <w:rPr>
          <w:rFonts w:eastAsia="仿宋_GB2312"/>
          <w:sz w:val="32"/>
          <w:szCs w:val="32"/>
        </w:rPr>
        <w:t>的原则</w:t>
      </w:r>
      <w:r>
        <w:rPr>
          <w:rFonts w:hint="eastAsia" w:eastAsia="仿宋_GB2312"/>
          <w:sz w:val="32"/>
          <w:szCs w:val="32"/>
        </w:rPr>
        <w:t>，</w:t>
      </w:r>
      <w:r>
        <w:rPr>
          <w:rFonts w:eastAsia="仿宋_GB2312"/>
          <w:sz w:val="32"/>
          <w:szCs w:val="32"/>
        </w:rPr>
        <w:t>收入预算</w:t>
      </w:r>
      <w:r>
        <w:rPr>
          <w:rFonts w:hint="eastAsia" w:eastAsia="仿宋_GB2312"/>
          <w:sz w:val="32"/>
          <w:szCs w:val="32"/>
        </w:rPr>
        <w:t>要</w:t>
      </w:r>
      <w:r>
        <w:rPr>
          <w:rFonts w:eastAsia="仿宋_GB2312"/>
          <w:sz w:val="32"/>
          <w:szCs w:val="32"/>
        </w:rPr>
        <w:t>与经济社会发展相适应</w:t>
      </w:r>
      <w:r>
        <w:rPr>
          <w:rFonts w:hint="eastAsia" w:eastAsia="仿宋_GB2312"/>
          <w:sz w:val="32"/>
          <w:szCs w:val="32"/>
        </w:rPr>
        <w:t>；</w:t>
      </w:r>
      <w:r>
        <w:rPr>
          <w:rFonts w:eastAsia="仿宋_GB2312"/>
          <w:sz w:val="32"/>
          <w:szCs w:val="32"/>
        </w:rPr>
        <w:t>坚持突出重点、有保有压，支出预算</w:t>
      </w:r>
      <w:r>
        <w:rPr>
          <w:rFonts w:hint="eastAsia" w:eastAsia="仿宋_GB2312"/>
          <w:sz w:val="32"/>
          <w:szCs w:val="32"/>
        </w:rPr>
        <w:t>要</w:t>
      </w:r>
      <w:r>
        <w:rPr>
          <w:rFonts w:eastAsia="仿宋_GB2312"/>
          <w:sz w:val="32"/>
          <w:szCs w:val="32"/>
        </w:rPr>
        <w:t>与基本财力相适应</w:t>
      </w:r>
      <w:r>
        <w:rPr>
          <w:rFonts w:hint="eastAsia" w:eastAsia="仿宋_GB2312"/>
          <w:sz w:val="32"/>
          <w:szCs w:val="32"/>
        </w:rPr>
        <w:t>；</w:t>
      </w:r>
      <w:r>
        <w:rPr>
          <w:rFonts w:eastAsia="仿宋_GB2312"/>
          <w:sz w:val="32"/>
          <w:szCs w:val="32"/>
        </w:rPr>
        <w:t>坚持财政资金统筹使用，确保全年财政收支平衡。</w:t>
      </w:r>
    </w:p>
    <w:p>
      <w:pPr>
        <w:ind w:firstLine="640" w:firstLineChars="200"/>
        <w:rPr>
          <w:rFonts w:eastAsia="仿宋_GB2312"/>
          <w:sz w:val="32"/>
          <w:szCs w:val="32"/>
        </w:rPr>
      </w:pPr>
      <w:r>
        <w:rPr>
          <w:rFonts w:hint="eastAsia" w:eastAsia="仿宋_GB2312"/>
          <w:sz w:val="32"/>
          <w:szCs w:val="32"/>
        </w:rPr>
        <w:t>2021</w:t>
      </w:r>
      <w:r>
        <w:rPr>
          <w:rFonts w:eastAsia="仿宋_GB2312"/>
          <w:sz w:val="32"/>
          <w:szCs w:val="32"/>
        </w:rPr>
        <w:t>年的财政收支预算草案编列如下：</w:t>
      </w:r>
    </w:p>
    <w:p>
      <w:pPr>
        <w:ind w:firstLine="643" w:firstLineChars="200"/>
        <w:rPr>
          <w:rFonts w:ascii="楷体_GB2312" w:eastAsia="楷体_GB2312"/>
          <w:b/>
          <w:sz w:val="32"/>
          <w:szCs w:val="32"/>
        </w:rPr>
      </w:pPr>
      <w:r>
        <w:rPr>
          <w:rFonts w:hint="eastAsia" w:ascii="楷体_GB2312" w:eastAsia="楷体_GB2312"/>
          <w:b/>
          <w:sz w:val="32"/>
          <w:szCs w:val="32"/>
        </w:rPr>
        <w:t>（一）一般公共预算草案</w:t>
      </w:r>
    </w:p>
    <w:p>
      <w:pPr>
        <w:ind w:firstLine="640" w:firstLineChars="200"/>
        <w:rPr>
          <w:rFonts w:eastAsia="仿宋_GB2312"/>
          <w:sz w:val="32"/>
          <w:szCs w:val="32"/>
        </w:rPr>
      </w:pPr>
      <w:r>
        <w:rPr>
          <w:rFonts w:hint="eastAsia" w:eastAsia="仿宋_GB2312"/>
          <w:sz w:val="32"/>
        </w:rPr>
        <w:t>2021年一般公共预算收入安排641万元，其中：</w:t>
      </w:r>
      <w:r>
        <w:rPr>
          <w:rFonts w:hint="eastAsia" w:eastAsia="仿宋_GB2312"/>
          <w:sz w:val="32"/>
          <w:szCs w:val="32"/>
        </w:rPr>
        <w:t>均衡性</w:t>
      </w:r>
      <w:r>
        <w:rPr>
          <w:rFonts w:eastAsia="仿宋_GB2312"/>
          <w:sz w:val="32"/>
          <w:szCs w:val="32"/>
        </w:rPr>
        <w:t>转移支付收入</w:t>
      </w:r>
      <w:r>
        <w:rPr>
          <w:rFonts w:hint="eastAsia" w:eastAsia="仿宋_GB2312"/>
          <w:sz w:val="32"/>
          <w:szCs w:val="32"/>
        </w:rPr>
        <w:t>73</w:t>
      </w:r>
      <w:r>
        <w:rPr>
          <w:rFonts w:eastAsia="仿宋_GB2312"/>
          <w:sz w:val="32"/>
          <w:szCs w:val="32"/>
        </w:rPr>
        <w:t>万元</w:t>
      </w:r>
      <w:r>
        <w:rPr>
          <w:rFonts w:hint="eastAsia" w:eastAsia="仿宋_GB2312"/>
          <w:sz w:val="32"/>
          <w:szCs w:val="32"/>
        </w:rPr>
        <w:t>、固定数额补助收入421万元、专项转移支付补助147万元。</w:t>
      </w:r>
      <w:r>
        <w:rPr>
          <w:rFonts w:eastAsia="仿宋_GB2312"/>
          <w:sz w:val="32"/>
          <w:szCs w:val="32"/>
        </w:rPr>
        <w:t xml:space="preserve"> </w:t>
      </w:r>
    </w:p>
    <w:p>
      <w:pPr>
        <w:ind w:firstLine="640" w:firstLineChars="200"/>
        <w:rPr>
          <w:rFonts w:eastAsia="仿宋_GB2312"/>
          <w:sz w:val="32"/>
          <w:szCs w:val="32"/>
        </w:rPr>
      </w:pPr>
      <w:r>
        <w:rPr>
          <w:rFonts w:hint="eastAsia" w:eastAsia="仿宋_GB2312"/>
          <w:sz w:val="32"/>
          <w:szCs w:val="32"/>
        </w:rPr>
        <w:t>2021</w:t>
      </w:r>
      <w:r>
        <w:rPr>
          <w:rFonts w:eastAsia="仿宋_GB2312"/>
          <w:sz w:val="32"/>
          <w:szCs w:val="32"/>
        </w:rPr>
        <w:t>年一般公共预算支出总计</w:t>
      </w:r>
      <w:r>
        <w:rPr>
          <w:rFonts w:hint="eastAsia" w:eastAsia="仿宋_GB2312"/>
          <w:sz w:val="32"/>
          <w:szCs w:val="32"/>
        </w:rPr>
        <w:t>641</w:t>
      </w:r>
      <w:r>
        <w:rPr>
          <w:rFonts w:eastAsia="仿宋_GB2312"/>
          <w:sz w:val="32"/>
          <w:szCs w:val="32"/>
        </w:rPr>
        <w:t>万元。</w:t>
      </w:r>
    </w:p>
    <w:p>
      <w:pPr>
        <w:ind w:firstLine="640" w:firstLineChars="200"/>
        <w:rPr>
          <w:rFonts w:eastAsia="仿宋_GB2312"/>
          <w:sz w:val="32"/>
          <w:szCs w:val="32"/>
        </w:rPr>
      </w:pPr>
      <w:r>
        <w:rPr>
          <w:rFonts w:eastAsia="仿宋_GB2312"/>
          <w:sz w:val="32"/>
          <w:szCs w:val="32"/>
        </w:rPr>
        <w:t>以上预算草案，请予审查批准。</w:t>
      </w:r>
    </w:p>
    <w:p>
      <w:pPr>
        <w:ind w:firstLine="640" w:firstLineChars="200"/>
        <w:rPr>
          <w:rFonts w:eastAsia="黑体"/>
          <w:sz w:val="32"/>
          <w:szCs w:val="32"/>
        </w:rPr>
      </w:pPr>
      <w:r>
        <w:rPr>
          <w:rFonts w:hAnsi="黑体" w:eastAsia="黑体"/>
          <w:sz w:val="32"/>
          <w:szCs w:val="32"/>
        </w:rPr>
        <w:t>四、关于</w:t>
      </w:r>
      <w:r>
        <w:rPr>
          <w:rFonts w:hint="eastAsia" w:eastAsia="黑体"/>
          <w:sz w:val="32"/>
          <w:szCs w:val="32"/>
        </w:rPr>
        <w:t>2020</w:t>
      </w:r>
      <w:r>
        <w:rPr>
          <w:rFonts w:hAnsi="黑体" w:eastAsia="黑体"/>
          <w:sz w:val="32"/>
          <w:szCs w:val="32"/>
        </w:rPr>
        <w:t>年财政工作</w:t>
      </w:r>
    </w:p>
    <w:p>
      <w:pPr>
        <w:ind w:firstLine="640" w:firstLineChars="200"/>
        <w:rPr>
          <w:rFonts w:eastAsia="仿宋_GB2312"/>
          <w:sz w:val="32"/>
          <w:szCs w:val="32"/>
        </w:rPr>
      </w:pPr>
      <w:r>
        <w:rPr>
          <w:rFonts w:hint="eastAsia" w:eastAsia="仿宋_GB2312"/>
          <w:kern w:val="0"/>
          <w:sz w:val="32"/>
          <w:szCs w:val="32"/>
        </w:rPr>
        <w:t>2020</w:t>
      </w:r>
      <w:r>
        <w:rPr>
          <w:rFonts w:eastAsia="仿宋_GB2312"/>
          <w:kern w:val="0"/>
          <w:sz w:val="32"/>
          <w:szCs w:val="32"/>
        </w:rPr>
        <w:t>年</w:t>
      </w:r>
      <w:r>
        <w:rPr>
          <w:rFonts w:hint="eastAsia" w:eastAsia="仿宋_GB2312"/>
          <w:kern w:val="0"/>
          <w:sz w:val="32"/>
          <w:szCs w:val="32"/>
        </w:rPr>
        <w:t>是我乡实施乡村振兴的第一年</w:t>
      </w:r>
      <w:r>
        <w:rPr>
          <w:rFonts w:eastAsia="仿宋_GB2312"/>
          <w:kern w:val="0"/>
          <w:sz w:val="32"/>
          <w:szCs w:val="32"/>
        </w:rPr>
        <w:t>。</w:t>
      </w:r>
      <w:r>
        <w:rPr>
          <w:rFonts w:hint="eastAsia" w:eastAsia="仿宋_GB2312"/>
          <w:kern w:val="0"/>
          <w:sz w:val="32"/>
          <w:szCs w:val="32"/>
        </w:rPr>
        <w:t>全乡上下要继续</w:t>
      </w:r>
      <w:r>
        <w:rPr>
          <w:rFonts w:hint="eastAsia" w:eastAsia="仿宋_GB2312"/>
          <w:sz w:val="32"/>
          <w:szCs w:val="32"/>
        </w:rPr>
        <w:t>全面贯彻落实党的十九大</w:t>
      </w:r>
      <w:r>
        <w:rPr>
          <w:rFonts w:hint="eastAsia" w:eastAsia="仿宋_GB2312"/>
          <w:sz w:val="32"/>
          <w:szCs w:val="32"/>
          <w:lang w:eastAsia="zh-CN"/>
        </w:rPr>
        <w:t>精神</w:t>
      </w:r>
      <w:r>
        <w:rPr>
          <w:rFonts w:hint="eastAsia" w:eastAsia="仿宋_GB2312"/>
          <w:sz w:val="32"/>
          <w:szCs w:val="32"/>
        </w:rPr>
        <w:t>、中央经济工作会议和省委、市委县委全会精神，按照乡党委政府确定的工作目标，</w:t>
      </w:r>
      <w:r>
        <w:rPr>
          <w:rFonts w:eastAsia="仿宋_GB2312"/>
          <w:sz w:val="32"/>
          <w:szCs w:val="32"/>
        </w:rPr>
        <w:t>全力以赴抓好工作落实，采取切实可行的措施，抓好收入组织和支出管理，确保完成全年财政各项目标任务。</w:t>
      </w:r>
      <w:r>
        <w:rPr>
          <w:rFonts w:hint="eastAsia" w:eastAsia="仿宋_GB2312"/>
          <w:sz w:val="32"/>
          <w:szCs w:val="32"/>
        </w:rPr>
        <w:t xml:space="preserve">                                                 </w:t>
      </w:r>
    </w:p>
    <w:p>
      <w:pPr>
        <w:ind w:firstLine="643" w:firstLineChars="200"/>
        <w:rPr>
          <w:rFonts w:ascii="楷体_GB2312" w:eastAsia="楷体_GB2312"/>
          <w:b/>
          <w:sz w:val="32"/>
          <w:szCs w:val="32"/>
        </w:rPr>
      </w:pPr>
      <w:r>
        <w:rPr>
          <w:rFonts w:hint="eastAsia" w:ascii="楷体_GB2312" w:eastAsia="楷体_GB2312"/>
          <w:b/>
          <w:sz w:val="32"/>
          <w:szCs w:val="32"/>
        </w:rPr>
        <w:t>（一）做好财源培植，抓好收入组织</w:t>
      </w:r>
    </w:p>
    <w:p>
      <w:pPr>
        <w:ind w:firstLine="643" w:firstLineChars="200"/>
        <w:rPr>
          <w:rFonts w:eastAsia="仿宋_GB2312"/>
          <w:sz w:val="32"/>
          <w:szCs w:val="32"/>
        </w:rPr>
      </w:pPr>
      <w:r>
        <w:rPr>
          <w:rFonts w:eastAsia="仿宋_GB2312"/>
          <w:b/>
          <w:sz w:val="32"/>
          <w:szCs w:val="32"/>
        </w:rPr>
        <w:t>努力培植财源，促进财政增收。</w:t>
      </w:r>
      <w:r>
        <w:rPr>
          <w:rFonts w:eastAsia="仿宋_GB2312"/>
          <w:sz w:val="32"/>
          <w:szCs w:val="32"/>
        </w:rPr>
        <w:t>一是继续落实好</w:t>
      </w:r>
      <w:r>
        <w:rPr>
          <w:rFonts w:hint="eastAsia" w:eastAsia="仿宋_GB2312"/>
          <w:sz w:val="32"/>
          <w:szCs w:val="32"/>
        </w:rPr>
        <w:t>各项产业的发</w:t>
      </w:r>
      <w:r>
        <w:rPr>
          <w:rFonts w:eastAsia="仿宋_GB2312"/>
          <w:sz w:val="32"/>
          <w:szCs w:val="32"/>
        </w:rPr>
        <w:t>展，减轻</w:t>
      </w:r>
      <w:r>
        <w:rPr>
          <w:rFonts w:hint="eastAsia" w:eastAsia="仿宋_GB2312"/>
          <w:sz w:val="32"/>
          <w:szCs w:val="32"/>
        </w:rPr>
        <w:t>乡财</w:t>
      </w:r>
      <w:r>
        <w:rPr>
          <w:rFonts w:eastAsia="仿宋_GB2312"/>
          <w:sz w:val="32"/>
          <w:szCs w:val="32"/>
        </w:rPr>
        <w:t>负担，激发</w:t>
      </w:r>
      <w:r>
        <w:rPr>
          <w:rFonts w:hint="eastAsia" w:eastAsia="仿宋_GB2312"/>
          <w:sz w:val="32"/>
          <w:szCs w:val="32"/>
        </w:rPr>
        <w:t>各村的</w:t>
      </w:r>
      <w:r>
        <w:rPr>
          <w:rFonts w:eastAsia="仿宋_GB2312"/>
          <w:sz w:val="32"/>
          <w:szCs w:val="32"/>
        </w:rPr>
        <w:t>发展动力，大力支持产业结构调整，积极向上争取各项产业引导资金，推动二、三产业发展。二是注重精准招商，努力培养、引进财源项目。</w:t>
      </w:r>
    </w:p>
    <w:p>
      <w:pPr>
        <w:ind w:firstLine="643" w:firstLineChars="200"/>
        <w:rPr>
          <w:rFonts w:eastAsia="仿宋_GB2312"/>
          <w:sz w:val="32"/>
          <w:szCs w:val="32"/>
        </w:rPr>
      </w:pPr>
      <w:r>
        <w:rPr>
          <w:rFonts w:eastAsia="仿宋_GB2312"/>
          <w:b/>
          <w:sz w:val="32"/>
          <w:szCs w:val="32"/>
        </w:rPr>
        <w:t>积极向上汇报，争取资金支持。</w:t>
      </w:r>
      <w:r>
        <w:rPr>
          <w:rFonts w:eastAsia="仿宋_GB2312"/>
          <w:sz w:val="32"/>
          <w:szCs w:val="32"/>
        </w:rPr>
        <w:t>加强与省、市</w:t>
      </w:r>
      <w:r>
        <w:rPr>
          <w:rFonts w:hint="eastAsia" w:eastAsia="仿宋_GB2312"/>
          <w:sz w:val="32"/>
          <w:szCs w:val="32"/>
        </w:rPr>
        <w:t>、县</w:t>
      </w:r>
      <w:r>
        <w:rPr>
          <w:rFonts w:eastAsia="仿宋_GB2312"/>
          <w:sz w:val="32"/>
          <w:szCs w:val="32"/>
        </w:rPr>
        <w:t>财政部门的联系和沟通，主动汇报我</w:t>
      </w:r>
      <w:r>
        <w:rPr>
          <w:rFonts w:hint="eastAsia" w:eastAsia="仿宋_GB2312"/>
          <w:sz w:val="32"/>
          <w:szCs w:val="32"/>
        </w:rPr>
        <w:t>乡</w:t>
      </w:r>
      <w:r>
        <w:rPr>
          <w:rFonts w:eastAsia="仿宋_GB2312"/>
          <w:sz w:val="32"/>
          <w:szCs w:val="32"/>
        </w:rPr>
        <w:t>财政困难状况，争取上级财政对我</w:t>
      </w:r>
      <w:r>
        <w:rPr>
          <w:rFonts w:hint="eastAsia" w:eastAsia="仿宋_GB2312"/>
          <w:sz w:val="32"/>
          <w:szCs w:val="32"/>
        </w:rPr>
        <w:t>乡</w:t>
      </w:r>
      <w:r>
        <w:rPr>
          <w:rFonts w:eastAsia="仿宋_GB2312"/>
          <w:sz w:val="32"/>
          <w:szCs w:val="32"/>
        </w:rPr>
        <w:t>最大限度的支持，缓解我</w:t>
      </w:r>
      <w:r>
        <w:rPr>
          <w:rFonts w:hint="eastAsia" w:eastAsia="仿宋_GB2312"/>
          <w:sz w:val="32"/>
          <w:szCs w:val="32"/>
        </w:rPr>
        <w:t>乡产业</w:t>
      </w:r>
      <w:r>
        <w:rPr>
          <w:rFonts w:eastAsia="仿宋_GB2312"/>
          <w:sz w:val="32"/>
          <w:szCs w:val="32"/>
        </w:rPr>
        <w:t>经济发展资金</w:t>
      </w:r>
      <w:r>
        <w:rPr>
          <w:rFonts w:hint="eastAsia" w:eastAsia="仿宋_GB2312"/>
          <w:sz w:val="32"/>
          <w:szCs w:val="32"/>
        </w:rPr>
        <w:t>压力</w:t>
      </w:r>
      <w:r>
        <w:rPr>
          <w:rFonts w:eastAsia="仿宋_GB2312"/>
          <w:sz w:val="32"/>
          <w:szCs w:val="32"/>
        </w:rPr>
        <w:t>。</w:t>
      </w:r>
    </w:p>
    <w:p>
      <w:pPr>
        <w:ind w:firstLine="643" w:firstLineChars="200"/>
        <w:rPr>
          <w:rFonts w:ascii="楷体_GB2312" w:eastAsia="楷体_GB2312"/>
          <w:b/>
          <w:sz w:val="32"/>
          <w:szCs w:val="32"/>
        </w:rPr>
      </w:pPr>
      <w:r>
        <w:rPr>
          <w:rFonts w:hint="eastAsia" w:ascii="楷体_GB2312" w:eastAsia="楷体_GB2312"/>
          <w:b/>
          <w:sz w:val="32"/>
          <w:szCs w:val="32"/>
        </w:rPr>
        <w:t>（二）强化预算执行，严格支出管理</w:t>
      </w:r>
    </w:p>
    <w:p>
      <w:pPr>
        <w:ind w:firstLine="643" w:firstLineChars="200"/>
        <w:rPr>
          <w:rFonts w:eastAsia="仿宋_GB2312"/>
          <w:sz w:val="32"/>
          <w:szCs w:val="32"/>
        </w:rPr>
      </w:pPr>
      <w:r>
        <w:rPr>
          <w:rFonts w:hint="eastAsia" w:eastAsia="仿宋_GB2312"/>
          <w:b/>
          <w:sz w:val="32"/>
          <w:szCs w:val="32"/>
        </w:rPr>
        <w:t>千方百计“保基本”。</w:t>
      </w:r>
      <w:r>
        <w:rPr>
          <w:rFonts w:hint="eastAsia" w:ascii="仿宋_GB2312" w:hAnsi="华文仿宋" w:eastAsia="仿宋_GB2312"/>
          <w:sz w:val="32"/>
          <w:szCs w:val="32"/>
        </w:rPr>
        <w:t>进一步优化支出结构，优先保障职工工资按时足额发放。</w:t>
      </w:r>
      <w:r>
        <w:rPr>
          <w:rFonts w:eastAsia="仿宋_GB2312"/>
          <w:sz w:val="32"/>
          <w:szCs w:val="32"/>
        </w:rPr>
        <w:t>牢固树立过“紧日子”的思想，严控“三公经费”等一般性支出，</w:t>
      </w:r>
      <w:r>
        <w:rPr>
          <w:rFonts w:hint="eastAsia" w:eastAsia="仿宋_GB2312"/>
          <w:sz w:val="32"/>
          <w:szCs w:val="32"/>
        </w:rPr>
        <w:t>继续压缩</w:t>
      </w:r>
      <w:r>
        <w:rPr>
          <w:rFonts w:eastAsia="仿宋_GB2312"/>
          <w:sz w:val="32"/>
          <w:szCs w:val="32"/>
        </w:rPr>
        <w:t>行政成本</w:t>
      </w:r>
      <w:r>
        <w:rPr>
          <w:rFonts w:hint="eastAsia" w:eastAsia="仿宋_GB2312"/>
          <w:sz w:val="32"/>
          <w:szCs w:val="32"/>
        </w:rPr>
        <w:t>，确保我乡政权正常运转。</w:t>
      </w:r>
    </w:p>
    <w:p>
      <w:pPr>
        <w:ind w:firstLine="643" w:firstLineChars="200"/>
        <w:rPr>
          <w:rFonts w:eastAsia="仿宋_GB2312"/>
          <w:sz w:val="32"/>
          <w:szCs w:val="32"/>
        </w:rPr>
      </w:pPr>
      <w:r>
        <w:rPr>
          <w:rFonts w:hint="eastAsia" w:eastAsia="仿宋_GB2312"/>
          <w:b/>
          <w:sz w:val="32"/>
          <w:szCs w:val="32"/>
        </w:rPr>
        <w:t>强化基本民生保障。</w:t>
      </w:r>
      <w:r>
        <w:rPr>
          <w:rFonts w:hint="eastAsia" w:ascii="仿宋_GB2312" w:eastAsia="仿宋_GB2312"/>
          <w:sz w:val="32"/>
          <w:szCs w:val="32"/>
        </w:rPr>
        <w:t>着力办好民生大事，切实做好就业促进、百姓安居、医疗卫生等基本民生资金保障，解决好群众最关切、最急盼的民生问题，努力推动我乡社会事业加快发展。</w:t>
      </w:r>
    </w:p>
    <w:p>
      <w:pPr>
        <w:ind w:firstLine="643" w:firstLineChars="200"/>
        <w:rPr>
          <w:rFonts w:eastAsia="仿宋_GB2312"/>
          <w:sz w:val="32"/>
          <w:szCs w:val="32"/>
        </w:rPr>
      </w:pPr>
      <w:r>
        <w:rPr>
          <w:rFonts w:eastAsia="仿宋_GB2312"/>
          <w:b/>
          <w:sz w:val="32"/>
          <w:szCs w:val="32"/>
        </w:rPr>
        <w:t>加强绩效管理。</w:t>
      </w:r>
      <w:r>
        <w:rPr>
          <w:rFonts w:eastAsia="仿宋_GB2312"/>
          <w:sz w:val="32"/>
          <w:szCs w:val="32"/>
        </w:rPr>
        <w:t>推进财政支出绩效评价，科学设立绩效目标，完善绩效管理制度，逐步建立贯穿预算编制、执行、监督全过程的预算绩效管理体系，努力提高财政资金使用绩效。</w:t>
      </w:r>
    </w:p>
    <w:p>
      <w:pPr>
        <w:adjustRightInd w:val="0"/>
        <w:snapToGrid w:val="0"/>
        <w:spacing w:line="560" w:lineRule="exact"/>
        <w:ind w:firstLine="643" w:firstLineChars="200"/>
        <w:rPr>
          <w:rFonts w:ascii="楷体_GB2312" w:hAnsi="楷体" w:eastAsia="楷体_GB2312"/>
          <w:b/>
          <w:sz w:val="32"/>
          <w:szCs w:val="32"/>
        </w:rPr>
      </w:pPr>
      <w:r>
        <w:rPr>
          <w:rFonts w:hint="eastAsia" w:ascii="楷体_GB2312" w:hAnsi="楷体" w:eastAsia="楷体_GB2312"/>
          <w:b/>
          <w:sz w:val="32"/>
          <w:szCs w:val="32"/>
        </w:rPr>
        <w:t>（三）全面深化改革，提升管理水平</w:t>
      </w:r>
    </w:p>
    <w:p>
      <w:pPr>
        <w:ind w:firstLine="640" w:firstLineChars="200"/>
        <w:rPr>
          <w:rFonts w:eastAsia="仿宋_GB2312"/>
          <w:sz w:val="32"/>
          <w:szCs w:val="32"/>
        </w:rPr>
      </w:pPr>
      <w:r>
        <w:rPr>
          <w:rFonts w:eastAsia="仿宋_GB2312"/>
          <w:sz w:val="32"/>
          <w:szCs w:val="32"/>
        </w:rPr>
        <w:t>规范财务管理，严格执行财经纪律和预算管理，进一步细化部门预算，强化预算约束。继续深化</w:t>
      </w:r>
      <w:r>
        <w:rPr>
          <w:rFonts w:hint="eastAsia" w:eastAsia="仿宋_GB2312"/>
          <w:sz w:val="32"/>
          <w:szCs w:val="32"/>
        </w:rPr>
        <w:t>我乡</w:t>
      </w:r>
      <w:r>
        <w:rPr>
          <w:rFonts w:eastAsia="仿宋_GB2312"/>
          <w:sz w:val="32"/>
          <w:szCs w:val="32"/>
        </w:rPr>
        <w:t>财政体制改革，充分发挥财政资金导向作用，切实落实好各项财政金融奖励扶持政策,大力推介特色产业</w:t>
      </w:r>
      <w:r>
        <w:rPr>
          <w:rFonts w:hint="eastAsia" w:eastAsia="仿宋_GB2312"/>
          <w:sz w:val="32"/>
          <w:szCs w:val="32"/>
        </w:rPr>
        <w:t>项目</w:t>
      </w:r>
      <w:r>
        <w:rPr>
          <w:rFonts w:eastAsia="仿宋_GB2312"/>
          <w:sz w:val="32"/>
          <w:szCs w:val="32"/>
        </w:rPr>
        <w:t>、</w:t>
      </w:r>
      <w:r>
        <w:rPr>
          <w:rFonts w:hint="eastAsia" w:eastAsia="仿宋_GB2312"/>
          <w:sz w:val="32"/>
          <w:szCs w:val="32"/>
        </w:rPr>
        <w:t>促进产业</w:t>
      </w:r>
      <w:r>
        <w:rPr>
          <w:rFonts w:eastAsia="仿宋_GB2312"/>
          <w:sz w:val="32"/>
          <w:szCs w:val="32"/>
        </w:rPr>
        <w:t>加快发展。</w:t>
      </w:r>
      <w:r>
        <w:rPr>
          <w:rFonts w:hint="eastAsia" w:eastAsia="仿宋_GB2312"/>
          <w:sz w:val="32"/>
          <w:szCs w:val="32"/>
        </w:rPr>
        <w:t>进一步</w:t>
      </w:r>
      <w:r>
        <w:rPr>
          <w:rFonts w:eastAsia="仿宋_GB2312"/>
          <w:sz w:val="32"/>
          <w:szCs w:val="32"/>
        </w:rPr>
        <w:t>加强基础设施和公益设施建设，缓解资金压力。</w:t>
      </w:r>
    </w:p>
    <w:p>
      <w:pPr>
        <w:ind w:firstLine="640" w:firstLineChars="200"/>
        <w:rPr>
          <w:rFonts w:eastAsia="仿宋_GB2312"/>
          <w:sz w:val="32"/>
          <w:szCs w:val="32"/>
        </w:rPr>
      </w:pPr>
      <w:r>
        <w:rPr>
          <w:rFonts w:eastAsia="仿宋_GB2312"/>
          <w:sz w:val="32"/>
          <w:szCs w:val="32"/>
        </w:rPr>
        <w:t>各位代表，</w:t>
      </w:r>
      <w:r>
        <w:rPr>
          <w:rFonts w:hint="eastAsia" w:eastAsia="仿宋_GB2312"/>
          <w:sz w:val="32"/>
          <w:szCs w:val="32"/>
        </w:rPr>
        <w:t>2021</w:t>
      </w:r>
      <w:r>
        <w:rPr>
          <w:rFonts w:eastAsia="仿宋_GB2312"/>
          <w:sz w:val="32"/>
          <w:szCs w:val="32"/>
        </w:rPr>
        <w:t>年</w:t>
      </w:r>
      <w:r>
        <w:rPr>
          <w:rFonts w:hint="eastAsia" w:eastAsia="仿宋_GB2312"/>
          <w:sz w:val="32"/>
          <w:szCs w:val="32"/>
        </w:rPr>
        <w:t>是巩固扶贫工作，实施乡村振兴的</w:t>
      </w:r>
      <w:r>
        <w:rPr>
          <w:rFonts w:eastAsia="仿宋_GB2312"/>
          <w:sz w:val="32"/>
          <w:szCs w:val="32"/>
        </w:rPr>
        <w:t>关键之年，财政工作形势严峻，任务艰巨，责任重大。我们将在</w:t>
      </w:r>
      <w:r>
        <w:rPr>
          <w:rFonts w:hint="eastAsia" w:eastAsia="仿宋_GB2312"/>
          <w:sz w:val="32"/>
          <w:szCs w:val="32"/>
        </w:rPr>
        <w:t>乡党委政府</w:t>
      </w:r>
      <w:r>
        <w:rPr>
          <w:rFonts w:eastAsia="仿宋_GB2312"/>
          <w:sz w:val="32"/>
          <w:szCs w:val="32"/>
        </w:rPr>
        <w:t>的正确领导下，自觉接受</w:t>
      </w:r>
      <w:r>
        <w:rPr>
          <w:rFonts w:hint="eastAsia" w:eastAsia="仿宋_GB2312"/>
          <w:sz w:val="32"/>
          <w:szCs w:val="32"/>
        </w:rPr>
        <w:t>乡人大</w:t>
      </w:r>
      <w:r>
        <w:rPr>
          <w:rFonts w:eastAsia="仿宋_GB2312"/>
          <w:sz w:val="32"/>
          <w:szCs w:val="32"/>
        </w:rPr>
        <w:t>的监督、指导，认真贯彻落实本次大会决议，进一步振奋精神，坚定信心，拼搏奋进，为全</w:t>
      </w:r>
      <w:r>
        <w:rPr>
          <w:rFonts w:hint="eastAsia" w:eastAsia="仿宋_GB2312"/>
          <w:sz w:val="32"/>
          <w:szCs w:val="32"/>
        </w:rPr>
        <w:t>乡</w:t>
      </w:r>
      <w:r>
        <w:rPr>
          <w:rFonts w:eastAsia="仿宋_GB2312"/>
          <w:sz w:val="32"/>
          <w:szCs w:val="32"/>
        </w:rPr>
        <w:t>经济社会全面发展做出新的贡献！</w:t>
      </w:r>
    </w:p>
    <w:p>
      <w:pPr>
        <w:ind w:firstLine="420" w:firstLineChars="200"/>
      </w:pPr>
    </w:p>
    <w:sectPr>
      <w:headerReference r:id="rId5" w:type="first"/>
      <w:footerReference r:id="rId8" w:type="first"/>
      <w:headerReference r:id="rId3" w:type="default"/>
      <w:footerReference r:id="rId6" w:type="default"/>
      <w:headerReference r:id="rId4" w:type="even"/>
      <w:footerReference r:id="rId7" w:type="even"/>
      <w:pgSz w:w="11906" w:h="16838"/>
      <w:pgMar w:top="2098" w:right="1531" w:bottom="1985" w:left="1531" w:header="851" w:footer="1418"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Fonts w:ascii="宋体" w:hAnsi="宋体"/>
        <w:sz w:val="28"/>
        <w:szCs w:val="28"/>
      </w:rPr>
    </w:pPr>
    <w:r>
      <w:rPr>
        <w:rFonts w:ascii="宋体" w:hAnsi="宋体"/>
        <w:sz w:val="28"/>
        <w:szCs w:val="28"/>
      </w:rPr>
      <w:fldChar w:fldCharType="begin"/>
    </w:r>
    <w:r>
      <w:rPr>
        <w:rStyle w:val="20"/>
        <w:rFonts w:ascii="宋体" w:hAnsi="宋体"/>
        <w:sz w:val="28"/>
        <w:szCs w:val="28"/>
      </w:rPr>
      <w:instrText xml:space="preserve">PAGE  </w:instrText>
    </w:r>
    <w:r>
      <w:rPr>
        <w:rFonts w:ascii="宋体" w:hAnsi="宋体"/>
        <w:sz w:val="28"/>
        <w:szCs w:val="28"/>
      </w:rPr>
      <w:fldChar w:fldCharType="separate"/>
    </w:r>
    <w:r>
      <w:rPr>
        <w:rStyle w:val="20"/>
        <w:rFonts w:ascii="宋体" w:hAnsi="宋体"/>
        <w:sz w:val="28"/>
        <w:szCs w:val="28"/>
      </w:rPr>
      <w:t>1</w:t>
    </w:r>
    <w:r>
      <w:rPr>
        <w:rFonts w:ascii="宋体" w:hAnsi="宋体"/>
        <w:sz w:val="28"/>
        <w:szCs w:val="28"/>
      </w:rPr>
      <w:fldChar w:fldCharType="end"/>
    </w:r>
  </w:p>
  <w:p>
    <w:pPr>
      <w:pStyle w:val="1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framePr w:wrap="around" w:vAnchor="text" w:hAnchor="margin" w:xAlign="center" w:y="1"/>
      <w:rPr>
        <w:rStyle w:val="20"/>
      </w:rPr>
    </w:pPr>
    <w:r>
      <w:fldChar w:fldCharType="begin"/>
    </w:r>
    <w:r>
      <w:rPr>
        <w:rStyle w:val="20"/>
      </w:rPr>
      <w:instrText xml:space="preserve">PAGE  </w:instrText>
    </w:r>
    <w:r>
      <w:fldChar w:fldCharType="end"/>
    </w:r>
  </w:p>
  <w:p>
    <w:pPr>
      <w:pStyle w:val="1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tentative="0">
      <w:start w:val="1"/>
      <w:numFmt w:val="chineseCountingThousand"/>
      <w:pStyle w:val="27"/>
      <w:lvlText w:val="第%1部分 "/>
      <w:lvlJc w:val="center"/>
      <w:pPr>
        <w:tabs>
          <w:tab w:val="left" w:pos="1276"/>
        </w:tabs>
        <w:ind w:left="1276" w:firstLine="0"/>
      </w:pPr>
      <w:rPr>
        <w:rFonts w:hint="eastAsia"/>
      </w:rPr>
    </w:lvl>
    <w:lvl w:ilvl="1" w:tentative="0">
      <w:start w:val="1"/>
      <w:numFmt w:val="none"/>
      <w:pStyle w:val="24"/>
      <w:suff w:val="nothing"/>
      <w:lvlText w:val=""/>
      <w:lvlJc w:val="left"/>
      <w:pPr>
        <w:ind w:left="1276" w:firstLine="0"/>
      </w:pPr>
      <w:rPr>
        <w:rFonts w:hint="eastAsia"/>
        <w:sz w:val="32"/>
      </w:rPr>
    </w:lvl>
    <w:lvl w:ilvl="2" w:tentative="0">
      <w:start w:val="1"/>
      <w:numFmt w:val="none"/>
      <w:pStyle w:val="30"/>
      <w:suff w:val="nothing"/>
      <w:lvlText w:val="1. "/>
      <w:lvlJc w:val="left"/>
      <w:pPr>
        <w:ind w:left="1276" w:firstLine="0"/>
      </w:pPr>
      <w:rPr>
        <w:rFonts w:hint="eastAsia"/>
      </w:rPr>
    </w:lvl>
    <w:lvl w:ilvl="3" w:tentative="0">
      <w:start w:val="1"/>
      <w:numFmt w:val="none"/>
      <w:pStyle w:val="28"/>
      <w:suff w:val="nothing"/>
      <w:lvlText w:val=""/>
      <w:lvlJc w:val="left"/>
      <w:pPr>
        <w:ind w:left="1276" w:firstLine="0"/>
      </w:pPr>
      <w:rPr>
        <w:rFonts w:hint="eastAsia"/>
      </w:rPr>
    </w:lvl>
    <w:lvl w:ilvl="4" w:tentative="0">
      <w:start w:val="1"/>
      <w:numFmt w:val="none"/>
      <w:pStyle w:val="4"/>
      <w:suff w:val="nothing"/>
      <w:lvlText w:val=""/>
      <w:lvlJc w:val="left"/>
      <w:pPr>
        <w:ind w:left="1276" w:firstLine="0"/>
      </w:pPr>
      <w:rPr>
        <w:rFonts w:hint="eastAsia"/>
      </w:rPr>
    </w:lvl>
    <w:lvl w:ilvl="5" w:tentative="0">
      <w:start w:val="1"/>
      <w:numFmt w:val="none"/>
      <w:pStyle w:val="5"/>
      <w:suff w:val="nothing"/>
      <w:lvlText w:val=""/>
      <w:lvlJc w:val="left"/>
      <w:pPr>
        <w:ind w:left="1276" w:firstLine="0"/>
      </w:pPr>
      <w:rPr>
        <w:rFonts w:hint="eastAsia"/>
      </w:rPr>
    </w:lvl>
    <w:lvl w:ilvl="6" w:tentative="0">
      <w:start w:val="1"/>
      <w:numFmt w:val="none"/>
      <w:pStyle w:val="6"/>
      <w:suff w:val="nothing"/>
      <w:lvlText w:val=""/>
      <w:lvlJc w:val="left"/>
      <w:pPr>
        <w:ind w:left="1276" w:firstLine="0"/>
      </w:pPr>
      <w:rPr>
        <w:rFonts w:hint="eastAsia"/>
      </w:rPr>
    </w:lvl>
    <w:lvl w:ilvl="7" w:tentative="0">
      <w:start w:val="1"/>
      <w:numFmt w:val="none"/>
      <w:pStyle w:val="7"/>
      <w:suff w:val="nothing"/>
      <w:lvlText w:val=""/>
      <w:lvlJc w:val="left"/>
      <w:pPr>
        <w:ind w:left="1276" w:firstLine="0"/>
      </w:pPr>
      <w:rPr>
        <w:rFonts w:hint="eastAsia"/>
      </w:rPr>
    </w:lvl>
    <w:lvl w:ilvl="8" w:tentative="0">
      <w:start w:val="1"/>
      <w:numFmt w:val="none"/>
      <w:pStyle w:val="8"/>
      <w:suff w:val="nothing"/>
      <w:lvlText w:val=""/>
      <w:lvlJc w:val="left"/>
      <w:pPr>
        <w:ind w:left="1276" w:firstLine="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00D2D"/>
    <w:rsid w:val="00003E0E"/>
    <w:rsid w:val="00056531"/>
    <w:rsid w:val="000728A9"/>
    <w:rsid w:val="000B236A"/>
    <w:rsid w:val="000B521B"/>
    <w:rsid w:val="000E1C36"/>
    <w:rsid w:val="00111DDF"/>
    <w:rsid w:val="00112DA8"/>
    <w:rsid w:val="00155D82"/>
    <w:rsid w:val="00172A27"/>
    <w:rsid w:val="0018328B"/>
    <w:rsid w:val="00186AB0"/>
    <w:rsid w:val="001C04E9"/>
    <w:rsid w:val="001F21C4"/>
    <w:rsid w:val="002218C5"/>
    <w:rsid w:val="00227694"/>
    <w:rsid w:val="00243D36"/>
    <w:rsid w:val="00244869"/>
    <w:rsid w:val="00255FC8"/>
    <w:rsid w:val="002606D4"/>
    <w:rsid w:val="00264D8B"/>
    <w:rsid w:val="002D1E52"/>
    <w:rsid w:val="003000DF"/>
    <w:rsid w:val="003014BF"/>
    <w:rsid w:val="00333715"/>
    <w:rsid w:val="00351D86"/>
    <w:rsid w:val="00371050"/>
    <w:rsid w:val="00376176"/>
    <w:rsid w:val="003B0ED6"/>
    <w:rsid w:val="003B3206"/>
    <w:rsid w:val="003C642A"/>
    <w:rsid w:val="003E0A35"/>
    <w:rsid w:val="004025DF"/>
    <w:rsid w:val="00436EE4"/>
    <w:rsid w:val="004557D9"/>
    <w:rsid w:val="00462AC1"/>
    <w:rsid w:val="0049349A"/>
    <w:rsid w:val="00495BE6"/>
    <w:rsid w:val="004C0D6D"/>
    <w:rsid w:val="004D3EFC"/>
    <w:rsid w:val="004E01B4"/>
    <w:rsid w:val="004E1D72"/>
    <w:rsid w:val="00503CE9"/>
    <w:rsid w:val="00511C55"/>
    <w:rsid w:val="005131D8"/>
    <w:rsid w:val="00543648"/>
    <w:rsid w:val="00575F37"/>
    <w:rsid w:val="00581353"/>
    <w:rsid w:val="005B110C"/>
    <w:rsid w:val="005D1AB4"/>
    <w:rsid w:val="005E1F5A"/>
    <w:rsid w:val="005E6F35"/>
    <w:rsid w:val="00604B74"/>
    <w:rsid w:val="0061116B"/>
    <w:rsid w:val="00613DFC"/>
    <w:rsid w:val="00626502"/>
    <w:rsid w:val="0063685D"/>
    <w:rsid w:val="00670B70"/>
    <w:rsid w:val="006745CE"/>
    <w:rsid w:val="006E74EB"/>
    <w:rsid w:val="00710099"/>
    <w:rsid w:val="00757B4C"/>
    <w:rsid w:val="00762942"/>
    <w:rsid w:val="00763D13"/>
    <w:rsid w:val="00797BB6"/>
    <w:rsid w:val="007B195A"/>
    <w:rsid w:val="007B701E"/>
    <w:rsid w:val="007C1FD3"/>
    <w:rsid w:val="007C4E73"/>
    <w:rsid w:val="007D3946"/>
    <w:rsid w:val="007D41FD"/>
    <w:rsid w:val="007E58C6"/>
    <w:rsid w:val="007E6D6C"/>
    <w:rsid w:val="00846EC5"/>
    <w:rsid w:val="008532B3"/>
    <w:rsid w:val="00871E69"/>
    <w:rsid w:val="00881929"/>
    <w:rsid w:val="0088243F"/>
    <w:rsid w:val="0089736F"/>
    <w:rsid w:val="008B0279"/>
    <w:rsid w:val="008C4CCC"/>
    <w:rsid w:val="008C709D"/>
    <w:rsid w:val="008C72D1"/>
    <w:rsid w:val="008C7377"/>
    <w:rsid w:val="008C7AA5"/>
    <w:rsid w:val="008E591F"/>
    <w:rsid w:val="008E5CF7"/>
    <w:rsid w:val="008F3AA7"/>
    <w:rsid w:val="008F3F96"/>
    <w:rsid w:val="00905642"/>
    <w:rsid w:val="00942469"/>
    <w:rsid w:val="00946616"/>
    <w:rsid w:val="009637C8"/>
    <w:rsid w:val="0098251E"/>
    <w:rsid w:val="00993C9E"/>
    <w:rsid w:val="009A4607"/>
    <w:rsid w:val="009A5A01"/>
    <w:rsid w:val="009A6052"/>
    <w:rsid w:val="009A6792"/>
    <w:rsid w:val="009A6D1B"/>
    <w:rsid w:val="009B79D4"/>
    <w:rsid w:val="009C28D9"/>
    <w:rsid w:val="009C6080"/>
    <w:rsid w:val="009E05F2"/>
    <w:rsid w:val="009E2A34"/>
    <w:rsid w:val="009E70ED"/>
    <w:rsid w:val="009F4220"/>
    <w:rsid w:val="00A3572D"/>
    <w:rsid w:val="00A36D8E"/>
    <w:rsid w:val="00A37781"/>
    <w:rsid w:val="00A66A54"/>
    <w:rsid w:val="00AB179E"/>
    <w:rsid w:val="00AD7928"/>
    <w:rsid w:val="00B24C2F"/>
    <w:rsid w:val="00B25735"/>
    <w:rsid w:val="00B31917"/>
    <w:rsid w:val="00B33647"/>
    <w:rsid w:val="00B46E73"/>
    <w:rsid w:val="00B7484B"/>
    <w:rsid w:val="00B81625"/>
    <w:rsid w:val="00B87B37"/>
    <w:rsid w:val="00BB33AD"/>
    <w:rsid w:val="00BD485C"/>
    <w:rsid w:val="00BF517B"/>
    <w:rsid w:val="00C22E5C"/>
    <w:rsid w:val="00C510C0"/>
    <w:rsid w:val="00C52A57"/>
    <w:rsid w:val="00C8000C"/>
    <w:rsid w:val="00C94A4D"/>
    <w:rsid w:val="00CB09DB"/>
    <w:rsid w:val="00CD6603"/>
    <w:rsid w:val="00CF4045"/>
    <w:rsid w:val="00CF69A0"/>
    <w:rsid w:val="00CF75C4"/>
    <w:rsid w:val="00D11022"/>
    <w:rsid w:val="00D25A6B"/>
    <w:rsid w:val="00D861AC"/>
    <w:rsid w:val="00D9213A"/>
    <w:rsid w:val="00DC5B30"/>
    <w:rsid w:val="00DE522C"/>
    <w:rsid w:val="00DF17FF"/>
    <w:rsid w:val="00E30640"/>
    <w:rsid w:val="00E32C49"/>
    <w:rsid w:val="00E55801"/>
    <w:rsid w:val="00E63EDF"/>
    <w:rsid w:val="00E67409"/>
    <w:rsid w:val="00E86273"/>
    <w:rsid w:val="00E96F15"/>
    <w:rsid w:val="00EA36AD"/>
    <w:rsid w:val="00ED0083"/>
    <w:rsid w:val="00ED771C"/>
    <w:rsid w:val="00EF2FF0"/>
    <w:rsid w:val="00EF63D6"/>
    <w:rsid w:val="00EF6662"/>
    <w:rsid w:val="00F030D8"/>
    <w:rsid w:val="00F06389"/>
    <w:rsid w:val="00F2544B"/>
    <w:rsid w:val="00F259D9"/>
    <w:rsid w:val="00F406B6"/>
    <w:rsid w:val="00F55463"/>
    <w:rsid w:val="00F76FEB"/>
    <w:rsid w:val="00F83D9F"/>
    <w:rsid w:val="00F8720E"/>
    <w:rsid w:val="00F94820"/>
    <w:rsid w:val="00FB278D"/>
    <w:rsid w:val="09426483"/>
    <w:rsid w:val="1A9F6766"/>
    <w:rsid w:val="214348D2"/>
    <w:rsid w:val="34A17798"/>
    <w:rsid w:val="3EEB68D4"/>
    <w:rsid w:val="4DDC7975"/>
    <w:rsid w:val="77601F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nhideWhenUsed="0" w:uiPriority="0" w:semiHidden="0" w:name="annotation text"/>
    <w:lsdException w:unhideWhenUsed="0" w:uiPriority="0" w:semiHidden="0" w:name="header"/>
    <w:lsdException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nhideWhenUsed="0" w:uiPriority="0" w:semiHidden="0"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nhideWhenUsed="0" w:uiPriority="0" w:semiHidden="0"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paragraph" w:styleId="4">
    <w:name w:val="heading 5"/>
    <w:basedOn w:val="1"/>
    <w:next w:val="1"/>
    <w:qFormat/>
    <w:uiPriority w:val="0"/>
    <w:pPr>
      <w:keepNext/>
      <w:keepLines/>
      <w:numPr>
        <w:ilvl w:val="4"/>
        <w:numId w:val="1"/>
      </w:numPr>
      <w:spacing w:before="120" w:after="120"/>
      <w:outlineLvl w:val="4"/>
    </w:pPr>
    <w:rPr>
      <w:b/>
      <w:bCs/>
      <w:szCs w:val="28"/>
    </w:rPr>
  </w:style>
  <w:style w:type="paragraph" w:styleId="5">
    <w:name w:val="heading 6"/>
    <w:basedOn w:val="1"/>
    <w:next w:val="1"/>
    <w:qFormat/>
    <w:uiPriority w:val="0"/>
    <w:pPr>
      <w:keepNext/>
      <w:keepLines/>
      <w:numPr>
        <w:ilvl w:val="5"/>
        <w:numId w:val="1"/>
      </w:numPr>
      <w:spacing w:before="240" w:after="64" w:line="317" w:lineRule="auto"/>
      <w:outlineLvl w:val="5"/>
    </w:pPr>
    <w:rPr>
      <w:rFonts w:ascii="Arial" w:hAnsi="Arial"/>
      <w:b/>
      <w:bCs/>
    </w:rPr>
  </w:style>
  <w:style w:type="paragraph" w:styleId="6">
    <w:name w:val="heading 7"/>
    <w:basedOn w:val="1"/>
    <w:next w:val="1"/>
    <w:qFormat/>
    <w:uiPriority w:val="0"/>
    <w:pPr>
      <w:keepNext/>
      <w:keepLines/>
      <w:numPr>
        <w:ilvl w:val="6"/>
        <w:numId w:val="1"/>
      </w:numPr>
      <w:spacing w:before="240" w:after="64" w:line="317" w:lineRule="auto"/>
      <w:outlineLvl w:val="6"/>
    </w:pPr>
    <w:rPr>
      <w:b/>
      <w:bCs/>
    </w:rPr>
  </w:style>
  <w:style w:type="paragraph" w:styleId="7">
    <w:name w:val="heading 8"/>
    <w:basedOn w:val="1"/>
    <w:next w:val="1"/>
    <w:qFormat/>
    <w:uiPriority w:val="0"/>
    <w:pPr>
      <w:widowControl/>
      <w:numPr>
        <w:ilvl w:val="7"/>
        <w:numId w:val="1"/>
      </w:numPr>
      <w:overflowPunct w:val="0"/>
      <w:autoSpaceDE w:val="0"/>
      <w:autoSpaceDN w:val="0"/>
      <w:adjustRightInd w:val="0"/>
      <w:spacing w:before="240" w:after="60" w:line="360" w:lineRule="auto"/>
      <w:textAlignment w:val="baseline"/>
      <w:outlineLvl w:val="7"/>
    </w:pPr>
    <w:rPr>
      <w:rFonts w:ascii="Arial" w:hAnsi="Arial"/>
      <w:i/>
      <w:kern w:val="0"/>
      <w:sz w:val="24"/>
      <w:szCs w:val="20"/>
    </w:rPr>
  </w:style>
  <w:style w:type="paragraph" w:styleId="8">
    <w:name w:val="heading 9"/>
    <w:basedOn w:val="1"/>
    <w:next w:val="1"/>
    <w:qFormat/>
    <w:uiPriority w:val="0"/>
    <w:pPr>
      <w:widowControl/>
      <w:numPr>
        <w:ilvl w:val="8"/>
        <w:numId w:val="1"/>
      </w:numPr>
      <w:overflowPunct w:val="0"/>
      <w:autoSpaceDE w:val="0"/>
      <w:autoSpaceDN w:val="0"/>
      <w:adjustRightInd w:val="0"/>
      <w:spacing w:before="240" w:after="60" w:line="360" w:lineRule="auto"/>
      <w:textAlignment w:val="baseline"/>
      <w:outlineLvl w:val="8"/>
    </w:pPr>
    <w:rPr>
      <w:rFonts w:ascii="Arial" w:hAnsi="Arial"/>
      <w:i/>
      <w:kern w:val="0"/>
      <w:sz w:val="18"/>
      <w:szCs w:val="20"/>
    </w:rPr>
  </w:style>
  <w:style w:type="character" w:default="1" w:styleId="19">
    <w:name w:val="Default Paragraph Font"/>
    <w:semiHidden/>
    <w:unhideWhenUsed/>
    <w:uiPriority w:val="1"/>
  </w:style>
  <w:style w:type="table" w:default="1" w:styleId="18">
    <w:name w:val="Normal Table"/>
    <w:semiHidden/>
    <w:unhideWhenUsed/>
    <w:qFormat/>
    <w:uiPriority w:val="99"/>
    <w:tblPr>
      <w:tblLayout w:type="fixed"/>
      <w:tblCellMar>
        <w:top w:w="0" w:type="dxa"/>
        <w:left w:w="108" w:type="dxa"/>
        <w:bottom w:w="0" w:type="dxa"/>
        <w:right w:w="108" w:type="dxa"/>
      </w:tblCellMar>
    </w:tblPr>
  </w:style>
  <w:style w:type="paragraph" w:styleId="9">
    <w:name w:val="Document Map"/>
    <w:basedOn w:val="1"/>
    <w:uiPriority w:val="0"/>
    <w:pPr>
      <w:shd w:val="clear" w:color="auto" w:fill="000080"/>
    </w:pPr>
  </w:style>
  <w:style w:type="paragraph" w:styleId="10">
    <w:name w:val="annotation text"/>
    <w:basedOn w:val="1"/>
    <w:uiPriority w:val="0"/>
    <w:pPr>
      <w:jc w:val="left"/>
    </w:pPr>
  </w:style>
  <w:style w:type="paragraph" w:styleId="11">
    <w:name w:val="Body Text Indent"/>
    <w:basedOn w:val="1"/>
    <w:uiPriority w:val="0"/>
    <w:pPr>
      <w:adjustRightInd w:val="0"/>
      <w:snapToGrid w:val="0"/>
      <w:spacing w:line="560" w:lineRule="exact"/>
      <w:ind w:firstLine="640" w:firstLineChars="200"/>
    </w:pPr>
    <w:rPr>
      <w:rFonts w:ascii="楷体_GB2312" w:hAnsi="华文仿宋" w:eastAsia="楷体_GB2312"/>
      <w:sz w:val="32"/>
      <w:szCs w:val="32"/>
    </w:rPr>
  </w:style>
  <w:style w:type="paragraph" w:styleId="12">
    <w:name w:val="Balloon Text"/>
    <w:basedOn w:val="1"/>
    <w:uiPriority w:val="0"/>
    <w:rPr>
      <w:sz w:val="18"/>
      <w:szCs w:val="18"/>
    </w:rPr>
  </w:style>
  <w:style w:type="paragraph" w:styleId="13">
    <w:name w:val="footer"/>
    <w:basedOn w:val="1"/>
    <w:uiPriority w:val="0"/>
    <w:pPr>
      <w:tabs>
        <w:tab w:val="center" w:pos="4153"/>
        <w:tab w:val="right" w:pos="8306"/>
      </w:tabs>
      <w:snapToGrid w:val="0"/>
      <w:jc w:val="left"/>
    </w:pPr>
    <w:rPr>
      <w:sz w:val="18"/>
      <w:szCs w:val="18"/>
    </w:rPr>
  </w:style>
  <w:style w:type="paragraph" w:styleId="1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5">
    <w:name w:val="HTML Preformatted"/>
    <w:basedOn w:val="1"/>
    <w:link w:val="22"/>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00" w:firstLineChars="200"/>
      <w:jc w:val="left"/>
    </w:pPr>
    <w:rPr>
      <w:rFonts w:ascii="宋体" w:hAnsi="宋体" w:eastAsia="仿宋" w:cs="宋体"/>
      <w:kern w:val="0"/>
      <w:sz w:val="24"/>
    </w:rPr>
  </w:style>
  <w:style w:type="paragraph" w:styleId="16">
    <w:name w:val="Normal (Web)"/>
    <w:uiPriority w:val="0"/>
    <w:pPr>
      <w:spacing w:before="100" w:beforeAutospacing="1" w:after="100" w:afterAutospacing="1"/>
    </w:pPr>
    <w:rPr>
      <w:rFonts w:ascii="宋体" w:hAnsi="宋体" w:eastAsia="宋体" w:cs="宋体"/>
      <w:sz w:val="24"/>
      <w:lang w:val="en-US" w:eastAsia="zh-CN" w:bidi="ar-SA"/>
    </w:rPr>
  </w:style>
  <w:style w:type="paragraph" w:styleId="17">
    <w:name w:val="annotation subject"/>
    <w:basedOn w:val="10"/>
    <w:next w:val="10"/>
    <w:uiPriority w:val="0"/>
    <w:rPr>
      <w:b/>
      <w:bCs/>
    </w:rPr>
  </w:style>
  <w:style w:type="character" w:styleId="20">
    <w:name w:val="page number"/>
    <w:basedOn w:val="19"/>
    <w:uiPriority w:val="0"/>
  </w:style>
  <w:style w:type="character" w:styleId="21">
    <w:name w:val="annotation reference"/>
    <w:basedOn w:val="19"/>
    <w:uiPriority w:val="0"/>
    <w:rPr>
      <w:sz w:val="21"/>
      <w:szCs w:val="21"/>
    </w:rPr>
  </w:style>
  <w:style w:type="character" w:customStyle="1" w:styleId="22">
    <w:name w:val="HTML 预设格式 Char"/>
    <w:link w:val="15"/>
    <w:uiPriority w:val="0"/>
    <w:rPr>
      <w:rFonts w:ascii="宋体" w:hAnsi="宋体" w:eastAsia="仿宋" w:cs="宋体"/>
      <w:sz w:val="24"/>
      <w:szCs w:val="24"/>
      <w:lang w:val="en-US" w:eastAsia="zh-CN" w:bidi="ar-SA"/>
    </w:rPr>
  </w:style>
  <w:style w:type="paragraph" w:customStyle="1" w:styleId="23">
    <w:name w:val="Char Char Char Char Char Char Char Char Char Char Char Char Char Char Char Char Char Char Char"/>
    <w:basedOn w:val="2"/>
    <w:uiPriority w:val="0"/>
    <w:pPr>
      <w:snapToGrid w:val="0"/>
      <w:spacing w:before="240" w:after="240" w:line="348" w:lineRule="auto"/>
    </w:pPr>
  </w:style>
  <w:style w:type="paragraph" w:customStyle="1" w:styleId="24">
    <w:name w:val="样式 标题 2一级条标题l22Heading 2 CharH2H3二级h22nd levelheading ...1"/>
    <w:basedOn w:val="3"/>
    <w:uiPriority w:val="0"/>
    <w:pPr>
      <w:numPr>
        <w:ilvl w:val="1"/>
        <w:numId w:val="1"/>
      </w:numPr>
      <w:spacing w:beforeLines="50" w:afterLines="50" w:line="240" w:lineRule="auto"/>
    </w:pPr>
    <w:rPr>
      <w:rFonts w:ascii="黑体" w:hAnsi="Times New Roman"/>
      <w:b w:val="0"/>
      <w:color w:val="000000"/>
    </w:rPr>
  </w:style>
  <w:style w:type="paragraph" w:customStyle="1" w:styleId="25">
    <w:name w:val="Char Char Char Char Char Char Char Char Char Char Char Char"/>
    <w:basedOn w:val="1"/>
    <w:uiPriority w:val="0"/>
    <w:pPr>
      <w:spacing w:line="240" w:lineRule="atLeast"/>
      <w:ind w:left="420" w:firstLine="420"/>
    </w:pPr>
    <w:rPr>
      <w:rFonts w:eastAsia="方正仿宋简体"/>
      <w:kern w:val="0"/>
      <w:sz w:val="32"/>
      <w:szCs w:val="21"/>
    </w:rPr>
  </w:style>
  <w:style w:type="paragraph" w:customStyle="1" w:styleId="26">
    <w:name w:val="Char Char Char Char Char Char1 Char Char Char Char Char Char Char Char Char Char"/>
    <w:basedOn w:val="1"/>
    <w:uiPriority w:val="0"/>
    <w:rPr>
      <w:szCs w:val="21"/>
    </w:rPr>
  </w:style>
  <w:style w:type="paragraph" w:customStyle="1" w:styleId="27">
    <w:name w:val="样式5"/>
    <w:basedOn w:val="2"/>
    <w:uiPriority w:val="0"/>
    <w:pPr>
      <w:widowControl/>
      <w:numPr>
        <w:ilvl w:val="0"/>
        <w:numId w:val="1"/>
      </w:numPr>
      <w:tabs>
        <w:tab w:val="left" w:pos="794"/>
        <w:tab w:val="left" w:pos="2127"/>
        <w:tab w:val="left" w:pos="2410"/>
        <w:tab w:val="left" w:pos="2921"/>
        <w:tab w:val="left" w:pos="3261"/>
        <w:tab w:val="clear" w:pos="1276"/>
      </w:tabs>
      <w:overflowPunct w:val="0"/>
      <w:autoSpaceDE w:val="0"/>
      <w:autoSpaceDN w:val="0"/>
      <w:adjustRightInd w:val="0"/>
      <w:spacing w:beforeLines="50" w:afterLines="50" w:line="240" w:lineRule="auto"/>
      <w:jc w:val="center"/>
      <w:textAlignment w:val="baseline"/>
    </w:pPr>
    <w:rPr>
      <w:rFonts w:ascii="黑体" w:eastAsia="黑体"/>
      <w:b w:val="0"/>
      <w:kern w:val="0"/>
      <w:sz w:val="36"/>
      <w:szCs w:val="36"/>
      <w:lang w:val="en-GB"/>
    </w:rPr>
  </w:style>
  <w:style w:type="paragraph" w:customStyle="1" w:styleId="28">
    <w:name w:val="Char Char Char Char Char Char Char"/>
    <w:basedOn w:val="9"/>
    <w:uiPriority w:val="0"/>
    <w:pPr>
      <w:numPr>
        <w:ilvl w:val="3"/>
        <w:numId w:val="1"/>
      </w:numPr>
      <w:adjustRightInd w:val="0"/>
      <w:spacing w:line="360" w:lineRule="auto"/>
      <w:jc w:val="center"/>
      <w:outlineLvl w:val="3"/>
    </w:pPr>
    <w:rPr>
      <w:rFonts w:ascii="Tahoma" w:hAnsi="Tahoma"/>
      <w:sz w:val="24"/>
    </w:rPr>
  </w:style>
  <w:style w:type="paragraph" w:customStyle="1" w:styleId="29">
    <w:name w:val="Char1"/>
    <w:basedOn w:val="1"/>
    <w:uiPriority w:val="0"/>
    <w:pPr>
      <w:widowControl/>
      <w:spacing w:after="160" w:line="240" w:lineRule="exact"/>
      <w:jc w:val="left"/>
    </w:pPr>
    <w:rPr>
      <w:rFonts w:ascii="Verdana" w:hAnsi="Verdana"/>
      <w:kern w:val="0"/>
      <w:sz w:val="20"/>
      <w:szCs w:val="20"/>
      <w:lang w:eastAsia="en-US"/>
    </w:rPr>
  </w:style>
  <w:style w:type="paragraph" w:customStyle="1" w:styleId="30">
    <w:name w:val="样式 标题 3二级条标题h3第二层条第三层1.1.1 标题 3l3CT3h4Heading 3 - old...2"/>
    <w:basedOn w:val="1"/>
    <w:uiPriority w:val="0"/>
    <w:pPr>
      <w:numPr>
        <w:ilvl w:val="2"/>
        <w:numId w:val="1"/>
      </w:numPr>
    </w:pPr>
  </w:style>
  <w:style w:type="paragraph" w:customStyle="1" w:styleId="31">
    <w:name w:val="_Style 12"/>
    <w:basedOn w:val="1"/>
    <w:uiPriority w:val="0"/>
    <w:pPr>
      <w:widowControl/>
      <w:jc w:val="left"/>
    </w:pPr>
  </w:style>
  <w:style w:type="paragraph" w:customStyle="1" w:styleId="32">
    <w:name w:val="Char Char Char Char Char Char Char Char Char Char Char Char Char Char Char Char Char Char Char Char Char1 Char Char Char Char Char Char Char Char Char1 Char Char Char Char Char Char Char"/>
    <w:basedOn w:val="1"/>
    <w:uiPriority w:val="0"/>
    <w:rPr>
      <w:rFonts w:eastAsia="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7</Pages>
  <Words>463</Words>
  <Characters>2645</Characters>
  <Lines>22</Lines>
  <Paragraphs>6</Paragraphs>
  <TotalTime>1</TotalTime>
  <ScaleCrop>false</ScaleCrop>
  <LinksUpToDate>false</LinksUpToDate>
  <CharactersWithSpaces>3102</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2023-03-22T10:01:00Z</dcterms:created>
  <dc:creator>杨鸿</dc:creator>
  <cp:lastModifiedBy>雨点儿</cp:lastModifiedBy>
  <cp:lastPrinted>2016-01-04T12:11:00Z</cp:lastPrinted>
  <dcterms:modified xsi:type="dcterms:W3CDTF">2023-05-10T03:15:30Z</dcterms:modified>
  <dc:title>关于盐边县2012年财政预算执行情况和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EA7DD2865C63421098086C59F18DB989</vt:lpwstr>
  </property>
</Properties>
</file>