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7425"/>
      <w:bookmarkStart w:id="1" w:name="_Toc15396475"/>
      <w:bookmarkStart w:id="2" w:name="_Toc15377193"/>
      <w:bookmarkStart w:id="3" w:name="_Toc15378441"/>
      <w:bookmarkStart w:id="4" w:name="_Toc15396597"/>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476"/>
      <w:bookmarkStart w:id="7" w:name="_Toc15377426"/>
      <w:bookmarkStart w:id="8" w:name="_Toc15377194"/>
      <w:bookmarkStart w:id="9" w:name="_Toc15396598"/>
      <w:bookmarkStart w:id="10" w:name="_Toc15378442"/>
      <w:r>
        <w:rPr>
          <w:rFonts w:hint="eastAsia" w:ascii="方正小标宋简体" w:hAnsi="方正小标宋简体" w:eastAsia="方正小标宋简体" w:cs="方正小标宋简体"/>
          <w:sz w:val="72"/>
          <w:szCs w:val="72"/>
        </w:rPr>
        <w:t>盐边</w:t>
      </w:r>
      <w:bookmarkEnd w:id="5"/>
      <w:bookmarkStart w:id="11" w:name="_Toc15306268"/>
      <w:r>
        <w:rPr>
          <w:rFonts w:hint="eastAsia" w:ascii="方正小标宋简体" w:hAnsi="方正小标宋简体" w:eastAsia="方正小标宋简体" w:cs="方正小标宋简体"/>
          <w:sz w:val="72"/>
          <w:szCs w:val="72"/>
        </w:rPr>
        <w:t>县渔门镇部门决算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公开时间：2022年</w:t>
      </w:r>
      <w:r>
        <w:rPr>
          <w:rFonts w:hint="eastAsia"/>
          <w:lang w:val="en-US" w:eastAsia="zh-CN"/>
        </w:rPr>
        <w:t>12</w:t>
      </w:r>
      <w:r>
        <w:rPr>
          <w:rFonts w:hint="eastAsia"/>
        </w:rPr>
        <w:t>月2</w:t>
      </w:r>
      <w:r>
        <w:rPr>
          <w:rFonts w:hint="eastAsia"/>
          <w:lang w:val="en-US" w:eastAsia="zh-CN"/>
        </w:rPr>
        <w:t>8</w:t>
      </w:r>
      <w:bookmarkStart w:id="73" w:name="_GoBack"/>
      <w:bookmarkEnd w:id="73"/>
      <w:r>
        <w:rPr>
          <w:rFonts w:hint="eastAsia"/>
        </w:rPr>
        <w:t>日</w:t>
      </w:r>
    </w:p>
    <w:p/>
    <w:p>
      <w:pPr>
        <w:pStyle w:val="11"/>
        <w:adjustRightInd w:val="0"/>
        <w:snapToGrid w:val="0"/>
        <w:spacing w:before="0" w:line="440" w:lineRule="exact"/>
        <w:jc w:val="left"/>
        <w:rPr>
          <w:rFonts w:cstheme="minorBidi"/>
          <w:sz w:val="28"/>
          <w:szCs w:val="28"/>
        </w:rPr>
      </w:pPr>
      <w:r>
        <w:rPr>
          <w:rFonts w:hint="eastAsia"/>
          <w:sz w:val="28"/>
          <w:szCs w:val="28"/>
        </w:rPr>
        <w:t>第一部分部门概况</w:t>
      </w:r>
    </w:p>
    <w:p>
      <w:pPr>
        <w:pStyle w:val="12"/>
        <w:adjustRightInd w:val="0"/>
        <w:snapToGrid w:val="0"/>
        <w:spacing w:line="440" w:lineRule="exact"/>
        <w:jc w:val="left"/>
        <w:rPr>
          <w:rFonts w:hint="default" w:ascii="仿宋" w:hAnsi="仿宋" w:eastAsia="宋体"/>
          <w:sz w:val="24"/>
          <w:szCs w:val="24"/>
          <w:lang w:val="en-US" w:eastAsia="zh-CN"/>
        </w:rPr>
      </w:pPr>
      <w:r>
        <w:rPr>
          <w:rFonts w:hint="eastAsia"/>
          <w:sz w:val="24"/>
          <w:szCs w:val="24"/>
        </w:rPr>
        <w:t>一、基本职能及主要工作</w:t>
      </w:r>
      <w:r>
        <w:rPr>
          <w:rFonts w:hint="eastAsia"/>
          <w:sz w:val="24"/>
          <w:szCs w:val="24"/>
          <w:lang w:val="en-US" w:eastAsia="zh-CN"/>
        </w:rPr>
        <w:t xml:space="preserve">                                4</w:t>
      </w:r>
    </w:p>
    <w:p>
      <w:pPr>
        <w:pStyle w:val="12"/>
        <w:adjustRightInd w:val="0"/>
        <w:snapToGrid w:val="0"/>
        <w:spacing w:line="440" w:lineRule="exact"/>
        <w:jc w:val="left"/>
        <w:rPr>
          <w:rFonts w:hint="default" w:ascii="仿宋" w:hAnsi="仿宋" w:eastAsia="宋体" w:cstheme="minorBidi"/>
          <w:sz w:val="24"/>
          <w:szCs w:val="24"/>
          <w:lang w:val="en-US" w:eastAsia="zh-CN"/>
        </w:rPr>
      </w:pPr>
      <w:r>
        <w:rPr>
          <w:rFonts w:hint="eastAsia"/>
          <w:sz w:val="24"/>
          <w:szCs w:val="24"/>
        </w:rPr>
        <w:t>二、机构设置</w:t>
      </w:r>
      <w:r>
        <w:rPr>
          <w:rFonts w:hint="eastAsia"/>
          <w:sz w:val="24"/>
          <w:szCs w:val="24"/>
          <w:lang w:val="en-US" w:eastAsia="zh-CN"/>
        </w:rPr>
        <w:t xml:space="preserve">                                          10</w:t>
      </w:r>
    </w:p>
    <w:p>
      <w:pPr>
        <w:pStyle w:val="11"/>
        <w:adjustRightInd w:val="0"/>
        <w:snapToGrid w:val="0"/>
        <w:spacing w:before="0" w:line="440" w:lineRule="exact"/>
        <w:jc w:val="left"/>
        <w:rPr>
          <w:sz w:val="24"/>
          <w:szCs w:val="24"/>
        </w:rPr>
      </w:pPr>
      <w:r>
        <w:rPr>
          <w:rFonts w:hint="eastAsia"/>
          <w:sz w:val="28"/>
          <w:szCs w:val="28"/>
        </w:rPr>
        <w:t>第二部分 2021年度部门决算情况说明</w:t>
      </w:r>
    </w:p>
    <w:p>
      <w:pPr>
        <w:pStyle w:val="12"/>
        <w:adjustRightInd w:val="0"/>
        <w:snapToGrid w:val="0"/>
        <w:spacing w:line="440" w:lineRule="exact"/>
        <w:jc w:val="left"/>
        <w:rPr>
          <w:rFonts w:hint="default" w:ascii="仿宋" w:hAnsi="仿宋" w:eastAsia="宋体" w:cstheme="minorBidi"/>
          <w:sz w:val="24"/>
          <w:szCs w:val="24"/>
          <w:lang w:val="en-US" w:eastAsia="zh-CN"/>
        </w:rPr>
      </w:pPr>
      <w:r>
        <w:rPr>
          <w:rFonts w:hint="eastAsia"/>
          <w:sz w:val="24"/>
          <w:szCs w:val="24"/>
        </w:rPr>
        <w:t>一、收入支出决算总体情况说明</w:t>
      </w:r>
      <w:r>
        <w:rPr>
          <w:rFonts w:hint="eastAsia"/>
          <w:sz w:val="24"/>
          <w:szCs w:val="24"/>
          <w:lang w:val="en-US" w:eastAsia="zh-CN"/>
        </w:rPr>
        <w:t xml:space="preserve">                          11</w:t>
      </w:r>
    </w:p>
    <w:p>
      <w:pPr>
        <w:pStyle w:val="12"/>
        <w:adjustRightInd w:val="0"/>
        <w:snapToGrid w:val="0"/>
        <w:spacing w:line="440" w:lineRule="exact"/>
        <w:jc w:val="left"/>
        <w:rPr>
          <w:rFonts w:hint="default" w:ascii="仿宋" w:hAnsi="仿宋" w:eastAsia="宋体" w:cstheme="minorBidi"/>
          <w:sz w:val="24"/>
          <w:szCs w:val="24"/>
          <w:lang w:val="en-US" w:eastAsia="zh-CN"/>
        </w:rPr>
      </w:pPr>
      <w:r>
        <w:rPr>
          <w:rFonts w:hint="eastAsia"/>
          <w:sz w:val="24"/>
          <w:szCs w:val="24"/>
        </w:rPr>
        <w:t>二、收入决算情况说明</w:t>
      </w:r>
      <w:r>
        <w:rPr>
          <w:rFonts w:hint="eastAsia"/>
          <w:sz w:val="24"/>
          <w:szCs w:val="24"/>
          <w:lang w:val="en-US" w:eastAsia="zh-CN"/>
        </w:rPr>
        <w:t xml:space="preserve">                                  11</w:t>
      </w:r>
    </w:p>
    <w:p>
      <w:pPr>
        <w:pStyle w:val="12"/>
        <w:adjustRightInd w:val="0"/>
        <w:snapToGrid w:val="0"/>
        <w:spacing w:line="440" w:lineRule="exact"/>
        <w:jc w:val="left"/>
        <w:rPr>
          <w:rFonts w:hint="eastAsia" w:ascii="仿宋" w:hAnsi="仿宋" w:eastAsia="仿宋" w:cstheme="minorBidi"/>
          <w:sz w:val="24"/>
          <w:szCs w:val="24"/>
          <w:lang w:val="en-US" w:eastAsia="zh-CN"/>
        </w:rPr>
      </w:pPr>
      <w:r>
        <w:rPr>
          <w:rFonts w:hint="eastAsia"/>
          <w:sz w:val="24"/>
          <w:szCs w:val="24"/>
        </w:rPr>
        <w:t>三、支出决算情况说明</w:t>
      </w:r>
      <w:r>
        <w:rPr>
          <w:rFonts w:hint="eastAsia" w:ascii="仿宋" w:hAnsi="仿宋" w:eastAsia="仿宋" w:cstheme="minorBidi"/>
          <w:sz w:val="24"/>
          <w:szCs w:val="24"/>
          <w:lang w:val="en-US" w:eastAsia="zh-CN"/>
        </w:rPr>
        <w:t xml:space="preserve">                                  12       </w:t>
      </w:r>
    </w:p>
    <w:p>
      <w:pPr>
        <w:pStyle w:val="12"/>
        <w:adjustRightInd w:val="0"/>
        <w:snapToGrid w:val="0"/>
        <w:spacing w:line="440" w:lineRule="exact"/>
        <w:jc w:val="left"/>
        <w:rPr>
          <w:rFonts w:hint="default" w:ascii="仿宋" w:hAnsi="仿宋" w:eastAsia="宋体" w:cstheme="minorBidi"/>
          <w:sz w:val="24"/>
          <w:szCs w:val="24"/>
          <w:lang w:val="en-US" w:eastAsia="zh-CN"/>
        </w:rPr>
      </w:pPr>
      <w:r>
        <w:rPr>
          <w:rFonts w:hint="eastAsia"/>
          <w:sz w:val="24"/>
          <w:szCs w:val="24"/>
        </w:rPr>
        <w:t>四、财政拨款收入支出决算总体情况说明</w:t>
      </w:r>
      <w:r>
        <w:rPr>
          <w:rFonts w:hint="eastAsia"/>
          <w:sz w:val="24"/>
          <w:szCs w:val="24"/>
          <w:lang w:val="en-US" w:eastAsia="zh-CN"/>
        </w:rPr>
        <w:t xml:space="preserve">                  12</w:t>
      </w:r>
    </w:p>
    <w:p>
      <w:pPr>
        <w:pStyle w:val="12"/>
        <w:adjustRightInd w:val="0"/>
        <w:snapToGrid w:val="0"/>
        <w:spacing w:line="440" w:lineRule="exact"/>
        <w:jc w:val="left"/>
        <w:rPr>
          <w:rFonts w:hint="default" w:ascii="仿宋" w:hAnsi="仿宋" w:eastAsia="宋体" w:cstheme="minorBidi"/>
          <w:sz w:val="24"/>
          <w:szCs w:val="24"/>
          <w:lang w:val="en-US" w:eastAsia="zh-CN"/>
        </w:rPr>
      </w:pPr>
      <w:r>
        <w:rPr>
          <w:rFonts w:hint="eastAsia"/>
          <w:sz w:val="24"/>
          <w:szCs w:val="24"/>
        </w:rPr>
        <w:t>五、一般公共预算财政拨款支出决算情况说明</w:t>
      </w:r>
      <w:r>
        <w:rPr>
          <w:rFonts w:hint="eastAsia"/>
          <w:sz w:val="24"/>
          <w:szCs w:val="24"/>
          <w:lang w:val="en-US" w:eastAsia="zh-CN"/>
        </w:rPr>
        <w:t xml:space="preserve">              13</w:t>
      </w:r>
    </w:p>
    <w:p>
      <w:pPr>
        <w:pStyle w:val="12"/>
        <w:adjustRightInd w:val="0"/>
        <w:snapToGrid w:val="0"/>
        <w:spacing w:line="440" w:lineRule="exact"/>
        <w:jc w:val="left"/>
        <w:rPr>
          <w:rFonts w:hint="default" w:ascii="仿宋" w:hAnsi="仿宋" w:eastAsia="宋体" w:cstheme="minorBidi"/>
          <w:sz w:val="24"/>
          <w:szCs w:val="24"/>
          <w:lang w:val="en-US" w:eastAsia="zh-CN"/>
        </w:rPr>
      </w:pPr>
      <w:r>
        <w:rPr>
          <w:rFonts w:hint="eastAsia"/>
          <w:sz w:val="24"/>
          <w:szCs w:val="24"/>
        </w:rPr>
        <w:t>六、一般公共预算财政拨款基本支出决算情况说明</w:t>
      </w:r>
      <w:r>
        <w:rPr>
          <w:rFonts w:hint="eastAsia"/>
          <w:sz w:val="24"/>
          <w:szCs w:val="24"/>
          <w:lang w:val="en-US" w:eastAsia="zh-CN"/>
        </w:rPr>
        <w:t xml:space="preserve">          18</w:t>
      </w:r>
    </w:p>
    <w:p>
      <w:pPr>
        <w:pStyle w:val="12"/>
        <w:adjustRightInd w:val="0"/>
        <w:snapToGrid w:val="0"/>
        <w:spacing w:line="440" w:lineRule="exact"/>
        <w:jc w:val="left"/>
        <w:rPr>
          <w:rFonts w:hint="default" w:ascii="仿宋" w:hAnsi="仿宋" w:eastAsia="宋体" w:cstheme="minorBidi"/>
          <w:sz w:val="24"/>
          <w:szCs w:val="24"/>
          <w:lang w:val="en-US" w:eastAsia="zh-CN"/>
        </w:rPr>
      </w:pPr>
      <w:r>
        <w:rPr>
          <w:rFonts w:hint="eastAsia"/>
          <w:sz w:val="24"/>
          <w:szCs w:val="24"/>
        </w:rPr>
        <w:t>七、“三公”经费财政拨款支出决算情况说明</w:t>
      </w:r>
      <w:r>
        <w:rPr>
          <w:rFonts w:hint="eastAsia"/>
          <w:sz w:val="24"/>
          <w:szCs w:val="24"/>
          <w:lang w:val="en-US" w:eastAsia="zh-CN"/>
        </w:rPr>
        <w:t xml:space="preserve">               18</w:t>
      </w:r>
    </w:p>
    <w:p>
      <w:pPr>
        <w:pStyle w:val="12"/>
        <w:adjustRightInd w:val="0"/>
        <w:snapToGrid w:val="0"/>
        <w:spacing w:line="440" w:lineRule="exact"/>
        <w:jc w:val="left"/>
        <w:rPr>
          <w:rFonts w:hint="default" w:ascii="仿宋" w:hAnsi="仿宋" w:eastAsia="宋体" w:cstheme="minorBidi"/>
          <w:sz w:val="24"/>
          <w:szCs w:val="24"/>
          <w:lang w:val="en-US" w:eastAsia="zh-CN"/>
        </w:rPr>
      </w:pPr>
      <w:r>
        <w:rPr>
          <w:rFonts w:hint="eastAsia"/>
          <w:sz w:val="24"/>
          <w:szCs w:val="24"/>
        </w:rPr>
        <w:t>八、政府性基金预算支出决算情况说明</w:t>
      </w:r>
      <w:r>
        <w:rPr>
          <w:rFonts w:hint="eastAsia"/>
          <w:sz w:val="24"/>
          <w:szCs w:val="24"/>
          <w:lang w:val="en-US" w:eastAsia="zh-CN"/>
        </w:rPr>
        <w:t xml:space="preserve">                    20</w:t>
      </w:r>
    </w:p>
    <w:p>
      <w:pPr>
        <w:pStyle w:val="12"/>
        <w:adjustRightInd w:val="0"/>
        <w:snapToGrid w:val="0"/>
        <w:spacing w:line="440" w:lineRule="exact"/>
        <w:ind w:leftChars="0"/>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九、国有资本经营预算支出决算情况说明</w:t>
      </w:r>
      <w:r>
        <w:rPr>
          <w:rFonts w:hint="eastAsia" w:asciiTheme="minorEastAsia" w:hAnsiTheme="minorEastAsia" w:eastAsiaTheme="minorEastAsia" w:cstheme="minorEastAsia"/>
          <w:sz w:val="24"/>
          <w:szCs w:val="24"/>
          <w:lang w:val="en-US" w:eastAsia="zh-CN"/>
        </w:rPr>
        <w:t xml:space="preserve">                  20</w:t>
      </w:r>
    </w:p>
    <w:p>
      <w:pPr>
        <w:adjustRightInd w:val="0"/>
        <w:snapToGrid w:val="0"/>
        <w:spacing w:line="440" w:lineRule="exact"/>
        <w:ind w:firstLine="420" w:firstLineChars="175"/>
        <w:jc w:val="left"/>
        <w:rPr>
          <w:rFonts w:hint="default" w:asciiTheme="minorEastAsia" w:hAnsiTheme="minorEastAsia" w:eastAsiaTheme="minorEastAsia" w:cstheme="minorEastAsia"/>
          <w:sz w:val="24"/>
          <w:szCs w:val="24"/>
          <w:lang w:val="en-US" w:eastAsia="zh-CN"/>
        </w:rPr>
      </w:pPr>
      <w:r>
        <w:rPr>
          <w:rStyle w:val="16"/>
          <w:rFonts w:hint="eastAsia" w:asciiTheme="minorEastAsia" w:hAnsiTheme="minorEastAsia" w:eastAsiaTheme="minorEastAsia" w:cstheme="minorEastAsia"/>
          <w:color w:val="auto"/>
          <w:sz w:val="24"/>
          <w:szCs w:val="24"/>
          <w:u w:val="none"/>
        </w:rPr>
        <w:t>十、</w:t>
      </w:r>
      <w:r>
        <w:rPr>
          <w:rFonts w:hint="eastAsia" w:asciiTheme="minorEastAsia" w:hAnsiTheme="minorEastAsia" w:eastAsiaTheme="minorEastAsia" w:cstheme="minorEastAsia"/>
          <w:sz w:val="24"/>
          <w:szCs w:val="24"/>
        </w:rPr>
        <w:t>其他重要事项的情况说明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 xml:space="preserve">                          20</w:t>
      </w:r>
    </w:p>
    <w:p>
      <w:pPr>
        <w:pStyle w:val="11"/>
        <w:adjustRightInd w:val="0"/>
        <w:snapToGrid w:val="0"/>
        <w:spacing w:before="0" w:line="440" w:lineRule="exact"/>
        <w:jc w:val="left"/>
        <w:rPr>
          <w:rFonts w:cstheme="minorBidi"/>
          <w:sz w:val="28"/>
          <w:szCs w:val="28"/>
        </w:rPr>
      </w:pPr>
      <w:r>
        <w:rPr>
          <w:rFonts w:hint="eastAsia"/>
          <w:sz w:val="28"/>
          <w:szCs w:val="28"/>
        </w:rPr>
        <w:t>第三部分名词解释</w:t>
      </w:r>
    </w:p>
    <w:p>
      <w:pPr>
        <w:pStyle w:val="11"/>
        <w:adjustRightInd w:val="0"/>
        <w:snapToGrid w:val="0"/>
        <w:spacing w:before="0" w:line="440" w:lineRule="exact"/>
        <w:jc w:val="left"/>
        <w:rPr>
          <w:rFonts w:cstheme="minorBidi"/>
          <w:sz w:val="28"/>
          <w:szCs w:val="28"/>
        </w:rPr>
      </w:pPr>
      <w:r>
        <w:rPr>
          <w:rFonts w:hint="eastAsia"/>
          <w:sz w:val="28"/>
          <w:szCs w:val="28"/>
        </w:rPr>
        <w:t>第四部分附件</w:t>
      </w:r>
    </w:p>
    <w:p>
      <w:pPr>
        <w:pStyle w:val="11"/>
        <w:adjustRightInd w:val="0"/>
        <w:snapToGrid w:val="0"/>
        <w:spacing w:before="0" w:line="440" w:lineRule="exact"/>
        <w:jc w:val="left"/>
        <w:rPr>
          <w:rFonts w:cstheme="minorBidi"/>
          <w:sz w:val="28"/>
          <w:szCs w:val="28"/>
        </w:rPr>
      </w:pPr>
      <w:r>
        <w:rPr>
          <w:rFonts w:hint="eastAsia"/>
          <w:sz w:val="28"/>
          <w:szCs w:val="28"/>
        </w:rPr>
        <w:t>第五部分附表</w:t>
      </w:r>
    </w:p>
    <w:p>
      <w:pPr>
        <w:pStyle w:val="12"/>
        <w:adjustRightInd w:val="0"/>
        <w:snapToGrid w:val="0"/>
        <w:spacing w:line="440" w:lineRule="exact"/>
        <w:jc w:val="left"/>
        <w:rPr>
          <w:rFonts w:ascii="仿宋" w:hAnsi="仿宋" w:eastAsia="仿宋" w:cstheme="minorBidi"/>
          <w:sz w:val="24"/>
          <w:szCs w:val="24"/>
        </w:rPr>
      </w:pPr>
      <w:r>
        <w:rPr>
          <w:rFonts w:hint="eastAsia" w:ascii="仿宋" w:hAnsi="仿宋" w:eastAsia="仿宋"/>
          <w:sz w:val="24"/>
          <w:szCs w:val="24"/>
        </w:rPr>
        <w:t>一、</w:t>
      </w:r>
      <w:r>
        <w:rPr>
          <w:rFonts w:hint="eastAsia"/>
          <w:sz w:val="24"/>
          <w:szCs w:val="24"/>
        </w:rPr>
        <w:t>收入支出决算总表</w:t>
      </w:r>
    </w:p>
    <w:p>
      <w:pPr>
        <w:pStyle w:val="12"/>
        <w:adjustRightInd w:val="0"/>
        <w:snapToGrid w:val="0"/>
        <w:spacing w:line="44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二、收入决算表</w:t>
      </w:r>
    </w:p>
    <w:p>
      <w:pPr>
        <w:pStyle w:val="12"/>
        <w:adjustRightInd w:val="0"/>
        <w:snapToGrid w:val="0"/>
        <w:spacing w:line="44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三、支出决算表</w:t>
      </w:r>
    </w:p>
    <w:p>
      <w:pPr>
        <w:pStyle w:val="12"/>
        <w:adjustRightInd w:val="0"/>
        <w:snapToGrid w:val="0"/>
        <w:spacing w:line="44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四、财政拨款收入支出决算总表</w:t>
      </w:r>
    </w:p>
    <w:p>
      <w:pPr>
        <w:pStyle w:val="12"/>
        <w:adjustRightInd w:val="0"/>
        <w:snapToGrid w:val="0"/>
        <w:spacing w:line="44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五、财政拨款支出决算明细表</w:t>
      </w:r>
    </w:p>
    <w:p>
      <w:pPr>
        <w:pStyle w:val="12"/>
        <w:adjustRightInd w:val="0"/>
        <w:snapToGrid w:val="0"/>
        <w:spacing w:line="44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六、一般公共预算财政拨款支出决算表</w:t>
      </w:r>
    </w:p>
    <w:p>
      <w:pPr>
        <w:pStyle w:val="12"/>
        <w:adjustRightInd w:val="0"/>
        <w:snapToGrid w:val="0"/>
        <w:spacing w:line="44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七、一般公共预算财政拨款支出决算明细表</w:t>
      </w:r>
    </w:p>
    <w:p>
      <w:pPr>
        <w:pStyle w:val="12"/>
        <w:adjustRightInd w:val="0"/>
        <w:snapToGrid w:val="0"/>
        <w:spacing w:line="44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八、一般公共预算财政拨款基本支出决算表</w:t>
      </w:r>
    </w:p>
    <w:p>
      <w:pPr>
        <w:pStyle w:val="12"/>
        <w:adjustRightInd w:val="0"/>
        <w:snapToGrid w:val="0"/>
        <w:spacing w:line="44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九、一般公共预算财政拨款项目支出决算表</w:t>
      </w:r>
    </w:p>
    <w:p>
      <w:pPr>
        <w:pStyle w:val="12"/>
        <w:adjustRightInd w:val="0"/>
        <w:snapToGrid w:val="0"/>
        <w:spacing w:line="44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十、一般公共预算财政拨款“三公”经费支出决算表</w:t>
      </w:r>
    </w:p>
    <w:p>
      <w:pPr>
        <w:pStyle w:val="12"/>
        <w:adjustRightInd w:val="0"/>
        <w:snapToGrid w:val="0"/>
        <w:spacing w:line="44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十一、政府性基金预算财政拨款收入支出决算表</w:t>
      </w:r>
    </w:p>
    <w:p>
      <w:pPr>
        <w:pStyle w:val="12"/>
        <w:adjustRightInd w:val="0"/>
        <w:snapToGrid w:val="0"/>
        <w:spacing w:line="44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十二、政府性基金预算财政拨款“三公”经费支出决算表</w:t>
      </w:r>
    </w:p>
    <w:p>
      <w:pPr>
        <w:pStyle w:val="12"/>
        <w:adjustRightInd w:val="0"/>
        <w:snapToGrid w:val="0"/>
        <w:spacing w:line="44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十三、国有资本经营预算财政拨款收入支出决算表</w:t>
      </w:r>
    </w:p>
    <w:p>
      <w:pPr>
        <w:pStyle w:val="12"/>
        <w:adjustRightInd w:val="0"/>
        <w:snapToGrid w:val="0"/>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十四、国有资本经营预算财政拨款支出决算表</w:t>
      </w: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3"/>
        <w:jc w:val="center"/>
        <w:rPr>
          <w:rStyle w:val="25"/>
          <w:rFonts w:ascii="黑体" w:hAnsi="黑体" w:eastAsia="黑体"/>
          <w:b/>
          <w:bCs w:val="0"/>
        </w:rPr>
      </w:pPr>
      <w:bookmarkStart w:id="12" w:name="_Toc15396599"/>
      <w:bookmarkStart w:id="13" w:name="_Toc15377196"/>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4"/>
        <w:rPr>
          <w:rStyle w:val="26"/>
          <w:rFonts w:ascii="仿宋" w:hAnsi="仿宋" w:eastAsia="仿宋"/>
          <w:b w:val="0"/>
          <w:bCs w:val="0"/>
        </w:rPr>
      </w:pPr>
      <w:bookmarkStart w:id="14" w:name="_Toc15396600"/>
      <w:bookmarkStart w:id="15" w:name="_Toc15377197"/>
      <w:r>
        <w:rPr>
          <w:rFonts w:hint="eastAsia" w:ascii="黑体" w:hAnsi="黑体" w:eastAsia="黑体"/>
          <w:b w:val="0"/>
        </w:rPr>
        <w:t>一、基</w:t>
      </w:r>
      <w:r>
        <w:rPr>
          <w:rStyle w:val="26"/>
          <w:rFonts w:hint="eastAsia" w:ascii="黑体" w:hAnsi="黑体" w:eastAsia="黑体"/>
          <w:b w:val="0"/>
          <w:bCs w:val="0"/>
        </w:rPr>
        <w:t>本职能及主要工作</w:t>
      </w:r>
      <w:bookmarkEnd w:id="14"/>
      <w:bookmarkEnd w:id="15"/>
    </w:p>
    <w:p>
      <w:pPr>
        <w:pStyle w:val="2"/>
        <w:adjustRightInd w:val="0"/>
        <w:snapToGrid w:val="0"/>
        <w:spacing w:before="93" w:line="600" w:lineRule="exact"/>
        <w:ind w:firstLine="672" w:firstLineChars="210"/>
        <w:outlineLvl w:val="2"/>
        <w:rPr>
          <w:rFonts w:ascii="仿宋" w:hAnsi="仿宋" w:eastAsia="仿宋"/>
          <w:bCs/>
          <w:sz w:val="32"/>
          <w:szCs w:val="32"/>
        </w:rPr>
      </w:pPr>
      <w:bookmarkStart w:id="16" w:name="_Toc15377198"/>
      <w:bookmarkStart w:id="17" w:name="_Toc15378445"/>
      <w:r>
        <w:rPr>
          <w:rFonts w:hint="eastAsia" w:ascii="仿宋" w:hAnsi="仿宋" w:eastAsia="仿宋"/>
          <w:bCs/>
          <w:sz w:val="32"/>
          <w:szCs w:val="32"/>
        </w:rPr>
        <w:t>（一）主要职能。</w:t>
      </w:r>
      <w:bookmarkEnd w:id="16"/>
      <w:bookmarkEnd w:id="17"/>
      <w:bookmarkStart w:id="18" w:name="_Toc15378446"/>
      <w:bookmarkStart w:id="19" w:name="_Toc15377199"/>
    </w:p>
    <w:p>
      <w:pPr>
        <w:widowControl/>
        <w:adjustRightInd w:val="0"/>
        <w:snapToGrid w:val="0"/>
        <w:spacing w:line="576" w:lineRule="exact"/>
        <w:ind w:firstLine="660" w:firstLineChars="200"/>
        <w:rPr>
          <w:rFonts w:ascii="仿宋_GB2312" w:hAnsi="仿宋_GB2312" w:eastAsia="仿宋_GB2312" w:cs="仿宋_GB2312"/>
          <w:sz w:val="32"/>
          <w:szCs w:val="32"/>
        </w:rPr>
      </w:pPr>
      <w:r>
        <w:rPr>
          <w:rFonts w:eastAsia="方正仿宋_GBK"/>
          <w:color w:val="333333"/>
          <w:sz w:val="33"/>
          <w:szCs w:val="33"/>
          <w:shd w:val="clear" w:color="auto" w:fill="FFFFFF"/>
        </w:rPr>
        <w:t>1</w:t>
      </w:r>
      <w:r>
        <w:rPr>
          <w:rFonts w:hint="eastAsia" w:ascii="仿宋_GB2312" w:hAnsi="仿宋_GB2312" w:eastAsia="仿宋_GB2312" w:cs="仿宋_GB2312"/>
          <w:sz w:val="32"/>
          <w:szCs w:val="32"/>
        </w:rPr>
        <w:t>.党政办公室。负责党委、人大、政府日常事务和综合协调工作；负责机要保密、文秘档案、目标绩效、考核管理、政务公开、信息调研、财务审计、公务服务、机关事务、后勤保障及综合协调等工作；负责检查督促其他各综合办事机构完成下达的任务。</w:t>
      </w:r>
    </w:p>
    <w:p>
      <w:pPr>
        <w:widowControl/>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党建办公室。负责乡镇党委自身建设和下级党组织建设以及其他隶属乡镇党委的党组织建设相关工作；负责纪检监察、党风廉政建设、组织人事、精神文明建设、意识形态、宣传教育、统一战线、民族宗教、机构编制、巡察、侨（台）务等工作；负责人民武装、征兵和预备役等工作；承担考核奖惩及职称评聘等工作；负责统筹“两代表一委员”相关工作。指导工会、共青团、妇联、科协等群团工作以及关心下一代工作。 </w:t>
      </w:r>
    </w:p>
    <w:p>
      <w:pPr>
        <w:widowControl/>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综合行政执法办公室。在乡镇党委统一领导下开展工作，代表政府履行明确赋予或授权的行政执法职责。负责统筹组织协调辖区内相关县级职能部门的派驻（出）执法力量实行综合行政执法；落实行政执法责任制，规范行政执法程序和行为，建立行政执法全过程记录制度和推进行政执法公示制度，协助县级相关部门开展监督检查工作，配合查处违反法律法规的案件，搞好执法衔接；做好行政执法日常管理、监督考评工作；负责督促行政执法人员的业务培训，逐步提高执法人员持证率。</w:t>
      </w:r>
    </w:p>
    <w:p>
      <w:pPr>
        <w:widowControl/>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社会事务办公室。主要承担指导推进公共事务和综合管理等职责。负责教育体育、文化旅游、广播电视、卫生健康、医保、社保、劳动保障、民政、公益、退役军人事务、民族宗教、残疾人、农民工和其他与社会事务相关工作；根据法定职能或受委托承担辖区内行政审批、证照办理、政策咨询、科技信息等工作；负责便民服务办事窗口的日常管理与运行保障；指导便民服务中心和辖区内村（社区）居民委员会工作。 </w:t>
      </w:r>
    </w:p>
    <w:p>
      <w:pPr>
        <w:widowControl/>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经济发展办公室（乡村振兴办公室）。负责经济工作的指导、协调、服务和监督管理，拟订经济发展规划并组织实施。负责辖区内经济发展、一二三产业发展、粮食安全、民营经济、军民融合、商贸物流、乡村振兴、农林牧副渔业生产、 渔业行政管理、农业结构调整、农产品营销、科技推广、村镇建设规划和管理、交通建设、征地拆迁、易地搬迁、统计、信息化、土地管理、农村土地承包和流转管理、农村宅基地改革与管理、农民专业合作组织管理、农民负担监督管理、农村经营管理、农村产权交易等工作；负责本乡镇农村集体“三资”管理的指导、服务、监督和农村集体“三资”委托代理工作；负责辖区内农村住房建设监督管理和村镇建设有关工作；负责优化营商环境建设，承担国家、省、市重点项目的相关协调服务工作；负责投资立项申报、项目促建、对外开放、招商引资等工作；承担社会信用体系建设工作。落实耕地和永久基本农田保护责任，促进农业生产和社会经济的可持续发展。协助有关部门做好人民防空组织体系建设和既有房屋安全管理工作。 </w:t>
      </w:r>
    </w:p>
    <w:p>
      <w:pPr>
        <w:widowControl/>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社会治理办公室。负责协调推进城乡基层治理相关具体工作。负责基层社会治理防控体系建设和社会治理综合信息平台运行的管理保障；负责村民自治工作；负责政法工作；负责民主法治、综合治理、防邪维稳、法律服务、平安乡村建设、群防群治、流动人口管理、大数据分析、村（社区）网格化管理等相关工作；承担信访、矛盾纠纷排查调处、群众工作；负责依法治理、司法、国家安全人民防线建设等相关工作；配合做好扫黄打非、禁毒相关工作。 </w:t>
      </w:r>
    </w:p>
    <w:p>
      <w:pPr>
        <w:widowControl/>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7.社会治理办公室。贯彻执行各项财经纪律、法规和规章制度，负责编报年度财政收支预算、决算并组织预算执行。负责各项强农惠民补贴资金的审核发放和项目建设资金的监督管理；负责管理所在乡镇国有资产和政府性债权债务，指导、监督所在乡镇行政事业单位财务管理，负责所在乡镇财务信息公开工作；负责本乡镇农村集体经济组织财务会计工作的管理和监督，配合经济发展办公室做好农村集体“三资”管理的监督工作。协助税务机关和非税收入执收部门征缴财政收入，协助有关机构代收代缴各类社会保障资金。 </w:t>
      </w:r>
    </w:p>
    <w:p>
      <w:pPr>
        <w:widowControl/>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8.应急管理办公室。宣传贯彻安全生产有关法律、法规、政策，做好应急体系建设和应急管理工作；制定应急管理及消防工作等方面的规划并严格组织实施。负责应急抢险、应 急队伍建设管理；负责乡镇应急预案制定、应急演练以及应急指挥调度、应急处置的综合服务工作；负责组织、指导、协调自然灾害、突发事件、应急抢险、防灾减灾救灾等日常工作；负责灾情统计、人员转移安置、灾后重建等工作；负责健全落 实消防安全责任制，建立消防安全组织，制定消防安全制度，落实消防安全措施，组建消防队伍，做好消防工作；负责组织、指导、协调行政区域范围内安全生产工作，开展本行政区域内生产经营单位安全生产状况的监督检查，协助有关部门依法履行安全生产监督管理职责。负责所在乡镇安委会，食安委日常工作。 </w:t>
      </w:r>
    </w:p>
    <w:p>
      <w:pPr>
        <w:widowControl/>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9.生态环境办公室。宣传贯彻落实生态环境保护法律法规，建立、实施属地范围生态环境保护责任制，开展环保监 督检查，协调开展环保突出问题和农村人居环境整治，做好村庄治理、村容村貌提升；组织开展“美丽乡村”创建工作，做好集中式饮用水水源地环境保护、水资源管理、农村垃圾治理、生活污水处理、“厕所革命”、农业面源污染防治等工作。除完成上述职责外，各党政综合办事机构还应完成乡（镇党）委、政府交办的其他工作。 </w:t>
      </w:r>
    </w:p>
    <w:p>
      <w:pPr>
        <w:widowControl/>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便民服务中心（农民工服务中心、退役军人服务站、社会治安综合治理中心、矛盾纠纷多元化解协调中心）。主要负责受（办）理政务审批服务、公共服务、便民服务事项；负责政务公开的事务性工作；负责就业创业、养老保险、医疗保险、民政救助、劳动争议调解、农民工服务等服务性工作；负责退役军人、双拥共建等相关事务性、服务性工作；负责治安综合治理、平安建设、联防联控、信访维稳等综治服务工作；负责组织协调辖区内纠纷调解力量，开展纠纷预防、排查和化解。</w:t>
      </w:r>
    </w:p>
    <w:p>
      <w:pPr>
        <w:widowControl/>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农业农村服务中心（林业站、畜牧兽医站）。负责农业、林业、水利行业等相关领域的基层技术推广和教育培训；负责农作物病虫害监测与防治、造林护林、森林草原防灭火、防汛抗旱、农田水利建设、农产品质量安全监测、农业生产基础设施建设等相关技术性、服务性工作；组织开展移民安置、转移政策宣传等相关事务性工作；负责辖区内动物疫病防控防治检疫、畜牧兽医等相关技术性、服务性工作。协助做好农村能源建设、农村土地承包经营、农村经济经营、森林资源保护、自然保护地管理等事务性工作；协助做好村级（含各类城乡基层组织）财务、债权债务和集体资产相关事务性工作。</w:t>
      </w:r>
    </w:p>
    <w:p>
      <w:pPr>
        <w:widowControl/>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村镇建设服务中心。主要负责村镇规划建设技术服务和集镇基础设施、公共设施的建设维护；负责镇容村貌、环境卫生、园林绿化的建设和维护以及耕地保护等事务性工作；承担生态环境保护和治理的技术服务工作；负责开展辖区内园区建设中的群众宣传思想工作，牵头协调解决园区与涉及村组矛盾纠纷，推进村企共驻共建和深化合作，协助相关部门做好园区建设发展所需的基础设施和要素保障等服务性工作。协助开展施工现场管理、工程建设质量安全监督、违章建筑查处等工作；协助做好城市网格化、数字化管理和统计服务等工作。</w:t>
      </w:r>
    </w:p>
    <w:p>
      <w:pPr>
        <w:widowControl/>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13.宣传文化旅游服务中心（综合文化站）。主要负责宣传舆论引导、新时代文明实践、思想道德教育、乡村旅游推介、乡风文明建设、宣传文化阵地建设等服务性工作；指导村（社区）文化工作、提供公共文化服务等相关工作。 </w:t>
      </w:r>
    </w:p>
    <w:p>
      <w:pPr>
        <w:widowControl/>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党群服务中心。主要负责面向广大党员、基层干部、入党积极分子和群众，开展党务政策咨询、办理党内有关业务、传播党建理论知识、帮扶生活困难党员群众、组织党员志愿者服务、受理反映社情民意、推进区域化党建服务等工作。负责工会、共青团、妇联、科协等群团服务、科技推广、科普培训以及关心下一代服务等相关事务性工作。</w:t>
      </w:r>
    </w:p>
    <w:p>
      <w:pPr>
        <w:pStyle w:val="2"/>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（二）</w:t>
      </w:r>
      <w:r>
        <w:rPr>
          <w:rFonts w:ascii="仿宋" w:hAnsi="仿宋" w:eastAsia="仿宋"/>
          <w:bCs/>
          <w:sz w:val="32"/>
          <w:szCs w:val="32"/>
        </w:rPr>
        <w:t>20</w:t>
      </w:r>
      <w:r>
        <w:rPr>
          <w:rFonts w:hint="eastAsia" w:ascii="仿宋" w:hAnsi="仿宋" w:eastAsia="仿宋"/>
          <w:bCs/>
          <w:sz w:val="32"/>
          <w:szCs w:val="32"/>
        </w:rPr>
        <w:t>21年重点工作完成情况。</w:t>
      </w:r>
      <w:bookmarkEnd w:id="18"/>
      <w:bookmarkEnd w:id="19"/>
    </w:p>
    <w:p>
      <w:pPr>
        <w:widowControl/>
        <w:snapToGrid w:val="0"/>
        <w:spacing w:line="579" w:lineRule="exact"/>
        <w:ind w:firstLine="64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做好</w:t>
      </w:r>
      <w:r>
        <w:rPr>
          <w:rFonts w:ascii="仿宋_GB2312" w:hAnsi="宋体" w:eastAsia="仿宋_GB2312"/>
          <w:sz w:val="32"/>
          <w:szCs w:val="32"/>
        </w:rPr>
        <w:t>20</w:t>
      </w:r>
      <w:r>
        <w:rPr>
          <w:rFonts w:hint="eastAsia" w:ascii="仿宋_GB2312" w:hAnsi="宋体" w:eastAsia="仿宋_GB2312"/>
          <w:sz w:val="32"/>
          <w:szCs w:val="32"/>
        </w:rPr>
        <w:t>21年部门决算工作，根据乡镇实际发生情况，真实完整编制据算报表，及时关注部门决算参数和审核要求的更新变化，及时根据每一次更新后的参数修改决算报表，经领导审核后上传给财政局。</w:t>
      </w:r>
    </w:p>
    <w:p>
      <w:pPr>
        <w:widowControl/>
        <w:snapToGrid w:val="0"/>
        <w:spacing w:line="579" w:lineRule="exact"/>
        <w:ind w:firstLine="64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，做好村级账务的监管，保证村办公费的合理使用。同时做好村级一事一议和农村公共运行维护的报账。监督精准扶贫等专项资金的使用情况，提高财政专项资金的使用效率。</w:t>
      </w:r>
    </w:p>
    <w:p>
      <w:pPr>
        <w:widowControl/>
        <w:snapToGrid w:val="0"/>
        <w:spacing w:line="579" w:lineRule="exact"/>
        <w:ind w:firstLine="64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、完善单位内部控制管理制度，并且按照上级部门要求，根据本单位实际情况按时编制内部控制报表，及时将报表上报给有关部门。</w:t>
      </w:r>
    </w:p>
    <w:p>
      <w:pPr>
        <w:widowControl/>
        <w:snapToGrid w:val="0"/>
        <w:spacing w:line="579" w:lineRule="exact"/>
        <w:ind w:firstLine="64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，加强本单位固定资产管理，按照要求填报固定资产报表系统。</w:t>
      </w:r>
    </w:p>
    <w:p>
      <w:pPr>
        <w:widowControl/>
        <w:snapToGrid w:val="0"/>
        <w:spacing w:line="579" w:lineRule="exact"/>
        <w:ind w:firstLine="640"/>
        <w:rPr>
          <w:rFonts w:ascii="仿宋_GB2312" w:eastAsia="仿宋_GB2312"/>
          <w:color w:val="000000"/>
          <w:kern w:val="0"/>
          <w:sz w:val="32"/>
          <w:szCs w:val="32"/>
        </w:rPr>
      </w:pPr>
      <w:r>
        <w:rPr>
          <w:rFonts w:ascii="仿宋_GB2312" w:hAnsi="宋体" w:eastAsia="仿宋_GB2312"/>
          <w:sz w:val="32"/>
          <w:szCs w:val="32"/>
        </w:rPr>
        <w:t>5.</w:t>
      </w:r>
      <w:r>
        <w:rPr>
          <w:rFonts w:hint="eastAsia" w:ascii="仿宋_GB2312" w:hAnsi="宋体" w:eastAsia="仿宋_GB2312"/>
          <w:sz w:val="32"/>
          <w:szCs w:val="32"/>
        </w:rPr>
        <w:t>做好财政所的日常做账、报账工作。按要求</w:t>
      </w:r>
      <w:r>
        <w:rPr>
          <w:rFonts w:hint="eastAsia" w:ascii="仿宋_GB2312" w:eastAsia="仿宋_GB2312"/>
          <w:color w:val="000000"/>
          <w:kern w:val="0"/>
          <w:sz w:val="32"/>
          <w:szCs w:val="32"/>
        </w:rPr>
        <w:t>承办乡镇党委、政府及上级财政部门交办的其他事项。</w:t>
      </w:r>
      <w:bookmarkStart w:id="20" w:name="_Toc15377200"/>
      <w:bookmarkStart w:id="21" w:name="_Toc15396601"/>
    </w:p>
    <w:p>
      <w:pPr>
        <w:widowControl/>
        <w:snapToGrid w:val="0"/>
        <w:spacing w:line="579" w:lineRule="exact"/>
        <w:ind w:firstLine="640"/>
        <w:rPr>
          <w:rStyle w:val="26"/>
          <w:rFonts w:ascii="仿宋_GB2312" w:hAnsi="宋体" w:eastAsia="仿宋_GB2312" w:cs="Times New Roman"/>
          <w:b w:val="0"/>
          <w:bCs w:val="0"/>
          <w:sz w:val="30"/>
          <w:szCs w:val="30"/>
        </w:rPr>
      </w:pPr>
      <w:r>
        <w:rPr>
          <w:rStyle w:val="26"/>
          <w:rFonts w:hint="eastAsia" w:ascii="黑体" w:hAnsi="黑体" w:eastAsia="黑体"/>
        </w:rPr>
        <w:t>二、机构设置</w:t>
      </w:r>
      <w:bookmarkEnd w:id="20"/>
      <w:bookmarkEnd w:id="21"/>
    </w:p>
    <w:p>
      <w:pPr>
        <w:ind w:firstLine="750" w:firstLineChars="250"/>
        <w:rPr>
          <w:rFonts w:ascii="仿宋_GB2312" w:eastAsia="仿宋_GB2312"/>
          <w:sz w:val="30"/>
          <w:szCs w:val="30"/>
        </w:rPr>
      </w:pPr>
      <w:r>
        <w:rPr>
          <w:rFonts w:hint="eastAsia" w:ascii="仿宋_GB2312" w:eastAsia="仿宋_GB2312"/>
          <w:sz w:val="30"/>
          <w:szCs w:val="30"/>
        </w:rPr>
        <w:t>渔门镇下属二级单位14个，其中行政单位9个，其他事业单位</w:t>
      </w:r>
      <w:r>
        <w:rPr>
          <w:rFonts w:hint="eastAsia" w:ascii="仿宋_GB2312" w:eastAsia="仿宋_GB2312"/>
          <w:bCs/>
          <w:sz w:val="30"/>
          <w:szCs w:val="30"/>
        </w:rPr>
        <w:t>5</w:t>
      </w:r>
      <w:r>
        <w:rPr>
          <w:rFonts w:hint="eastAsia" w:ascii="仿宋_GB2312" w:eastAsia="仿宋_GB2312"/>
          <w:sz w:val="30"/>
          <w:szCs w:val="30"/>
        </w:rPr>
        <w:t>个。纳入渔门镇2021年度部门决算编制范围的二级预算单位包括：党政办、党建办、经济发展办、社会事务办、综合执法办、社会治理办、财政所、生态环境办、应急管理办、便民服务中心、农业农村服务中心、村镇建设服务中心、宣传文化旅游服务中心、党群服务中心。</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5"/>
          <w:rFonts w:ascii="黑体" w:hAnsi="黑体" w:eastAsia="黑体"/>
          <w:b w:val="0"/>
          <w:bCs/>
        </w:rPr>
      </w:pPr>
      <w:bookmarkStart w:id="22" w:name="_Toc15377204"/>
      <w:bookmarkStart w:id="23" w:name="_Toc15396602"/>
      <w:r>
        <w:rPr>
          <w:rFonts w:hint="eastAsia" w:ascii="黑体" w:hAnsi="黑体" w:eastAsia="黑体"/>
          <w:b w:val="0"/>
        </w:rPr>
        <w:t>第二部分 2021年度</w:t>
      </w:r>
      <w:r>
        <w:rPr>
          <w:rStyle w:val="25"/>
          <w:rFonts w:hint="eastAsia" w:ascii="黑体" w:hAnsi="黑体" w:eastAsia="黑体"/>
          <w:b w:val="0"/>
          <w:bCs/>
        </w:rPr>
        <w:t>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96603"/>
      <w:bookmarkStart w:id="25"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sz w:val="32"/>
          <w:szCs w:val="32"/>
        </w:rPr>
        <w:t>2021年度收、支总计3442.47万元。与2020年相比，收、支总计各增加619.42万元，增长21.94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olor w:val="000000"/>
          <w:sz w:val="32"/>
          <w:szCs w:val="32"/>
        </w:rPr>
        <w:t>主要变动原因是新进人员增加、人员经费和公用经费增加。</w:t>
      </w:r>
    </w:p>
    <w:p>
      <w:pPr>
        <w:pStyle w:val="2"/>
        <w:spacing w:before="93"/>
      </w:pPr>
      <w:r>
        <w:rPr>
          <w:rFonts w:hint="eastAsia"/>
        </w:rPr>
        <w:t xml:space="preserve">   </w:t>
      </w:r>
      <w:r>
        <w:rPr>
          <w:rFonts w:hint="eastAsia"/>
        </w:rPr>
        <w:drawing>
          <wp:inline distT="0" distB="0" distL="0" distR="0">
            <wp:extent cx="4860290" cy="2677160"/>
            <wp:effectExtent l="0" t="0" r="0" b="889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4"/>
        <w:numPr>
          <w:ilvl w:val="0"/>
          <w:numId w:val="1"/>
        </w:numPr>
        <w:spacing w:line="600" w:lineRule="exact"/>
        <w:ind w:firstLineChars="0"/>
        <w:outlineLvl w:val="1"/>
        <w:rPr>
          <w:rStyle w:val="26"/>
          <w:rFonts w:ascii="黑体" w:hAnsi="黑体" w:eastAsia="黑体"/>
          <w:b w:val="0"/>
        </w:rPr>
      </w:pPr>
      <w:bookmarkStart w:id="26" w:name="_Toc15396604"/>
      <w:bookmarkStart w:id="27" w:name="_Toc15377206"/>
      <w:r>
        <w:rPr>
          <w:rFonts w:hint="eastAsia" w:ascii="黑体" w:hAnsi="黑体" w:eastAsia="黑体"/>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21年本年收入合计3442.47万元，其中：一般公共预算财政拨款收入3395.58万元，占98.67</w:t>
      </w:r>
      <w:r>
        <w:rPr>
          <w:rFonts w:ascii="仿宋" w:hAnsi="仿宋" w:eastAsia="仿宋"/>
          <w:sz w:val="32"/>
          <w:szCs w:val="32"/>
        </w:rPr>
        <w:t>%</w:t>
      </w:r>
      <w:r>
        <w:rPr>
          <w:rFonts w:hint="eastAsia" w:ascii="仿宋" w:hAnsi="仿宋" w:eastAsia="仿宋"/>
          <w:sz w:val="32"/>
          <w:szCs w:val="32"/>
        </w:rPr>
        <w:t>；政府性基金预算财政拨款收入46.89万元，占1.33</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p>
    <w:p>
      <w:pPr>
        <w:pStyle w:val="2"/>
        <w:spacing w:before="93"/>
      </w:pPr>
      <w:r>
        <w:rPr>
          <w:rFonts w:hint="eastAsia"/>
        </w:rPr>
        <w:drawing>
          <wp:inline distT="0" distB="0" distL="0" distR="0">
            <wp:extent cx="3912870" cy="183642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pStyle w:val="24"/>
        <w:numPr>
          <w:ilvl w:val="0"/>
          <w:numId w:val="1"/>
        </w:numPr>
        <w:spacing w:line="600" w:lineRule="exact"/>
        <w:ind w:firstLineChars="0"/>
        <w:outlineLvl w:val="1"/>
        <w:rPr>
          <w:rStyle w:val="26"/>
          <w:rFonts w:ascii="黑体" w:hAnsi="黑体" w:eastAsia="黑体"/>
          <w:b w:val="0"/>
        </w:rPr>
      </w:pPr>
      <w:bookmarkStart w:id="28" w:name="_Toc15396605"/>
      <w:bookmarkStart w:id="29" w:name="_Toc15377207"/>
      <w:r>
        <w:rPr>
          <w:rFonts w:hint="eastAsia" w:ascii="黑体" w:hAnsi="黑体" w:eastAsia="黑体"/>
          <w:sz w:val="32"/>
          <w:szCs w:val="32"/>
        </w:rPr>
        <w:t>支</w:t>
      </w:r>
      <w:r>
        <w:rPr>
          <w:rStyle w:val="26"/>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21年本年支出合计3712.71万元，其中：基本支出1568.47万元，占42.25</w:t>
      </w:r>
      <w:r>
        <w:rPr>
          <w:rFonts w:ascii="仿宋" w:hAnsi="仿宋" w:eastAsia="仿宋"/>
          <w:sz w:val="32"/>
          <w:szCs w:val="32"/>
        </w:rPr>
        <w:t>%</w:t>
      </w:r>
      <w:r>
        <w:rPr>
          <w:rFonts w:hint="eastAsia" w:ascii="仿宋" w:hAnsi="仿宋" w:eastAsia="仿宋"/>
          <w:sz w:val="32"/>
          <w:szCs w:val="32"/>
        </w:rPr>
        <w:t>；项目支出2144.24万元，占57.75</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pStyle w:val="2"/>
        <w:spacing w:before="93"/>
      </w:pPr>
      <w:r>
        <w:rPr>
          <w:rFonts w:hint="eastAsia"/>
        </w:rPr>
        <w:drawing>
          <wp:inline distT="0" distB="0" distL="0" distR="0">
            <wp:extent cx="4406900" cy="2314575"/>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outlineLvl w:val="1"/>
        <w:rPr>
          <w:rStyle w:val="26"/>
          <w:rFonts w:ascii="黑体" w:hAnsi="黑体" w:eastAsia="黑体"/>
          <w:b w:val="0"/>
        </w:rPr>
      </w:pPr>
      <w:bookmarkStart w:id="30" w:name="_Toc15377208"/>
      <w:bookmarkStart w:id="31"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21年财政拨款收入总计3442.47万元。与</w:t>
      </w:r>
      <w:r>
        <w:rPr>
          <w:rFonts w:ascii="仿宋" w:hAnsi="仿宋" w:eastAsia="仿宋"/>
          <w:color w:val="000000"/>
          <w:sz w:val="32"/>
          <w:szCs w:val="32"/>
        </w:rPr>
        <w:t>20</w:t>
      </w:r>
      <w:r>
        <w:rPr>
          <w:rFonts w:hint="eastAsia" w:ascii="仿宋" w:hAnsi="仿宋" w:eastAsia="仿宋"/>
          <w:color w:val="000000"/>
          <w:sz w:val="32"/>
          <w:szCs w:val="32"/>
        </w:rPr>
        <w:t>20年相比，财政拨款收入增加619.42万元，增长21. 94</w:t>
      </w:r>
      <w:r>
        <w:rPr>
          <w:rFonts w:ascii="仿宋" w:hAnsi="仿宋" w:eastAsia="仿宋"/>
          <w:color w:val="000000"/>
          <w:sz w:val="32"/>
          <w:szCs w:val="32"/>
        </w:rPr>
        <w:t>%</w:t>
      </w:r>
      <w:r>
        <w:rPr>
          <w:rFonts w:hint="eastAsia" w:ascii="仿宋" w:hAnsi="仿宋" w:eastAsia="仿宋"/>
          <w:color w:val="000000"/>
          <w:sz w:val="32"/>
          <w:szCs w:val="32"/>
        </w:rPr>
        <w:t>。主要变动原因是人员增加，人员经费、疫情防控、森林草原防火专项经费上涨。</w:t>
      </w:r>
      <w:r>
        <w:rPr>
          <w:rFonts w:ascii="仿宋" w:hAnsi="仿宋" w:eastAsia="仿宋"/>
          <w:color w:val="000000"/>
          <w:sz w:val="32"/>
          <w:szCs w:val="32"/>
        </w:rPr>
        <w:t>20</w:t>
      </w:r>
      <w:r>
        <w:rPr>
          <w:rFonts w:hint="eastAsia" w:ascii="仿宋" w:hAnsi="仿宋" w:eastAsia="仿宋"/>
          <w:color w:val="000000"/>
          <w:sz w:val="32"/>
          <w:szCs w:val="32"/>
        </w:rPr>
        <w:t>21年财政支出总计3712.71万元。与</w:t>
      </w:r>
      <w:r>
        <w:rPr>
          <w:rFonts w:ascii="仿宋" w:hAnsi="仿宋" w:eastAsia="仿宋"/>
          <w:color w:val="000000"/>
          <w:sz w:val="32"/>
          <w:szCs w:val="32"/>
        </w:rPr>
        <w:t>20</w:t>
      </w:r>
      <w:r>
        <w:rPr>
          <w:rFonts w:hint="eastAsia" w:ascii="仿宋" w:hAnsi="仿宋" w:eastAsia="仿宋"/>
          <w:color w:val="000000"/>
          <w:sz w:val="32"/>
          <w:szCs w:val="32"/>
        </w:rPr>
        <w:t>20年相比，财政支出增加997.75万元，增长36.75</w:t>
      </w:r>
      <w:r>
        <w:rPr>
          <w:rFonts w:ascii="仿宋" w:hAnsi="仿宋" w:eastAsia="仿宋"/>
          <w:color w:val="000000"/>
          <w:sz w:val="32"/>
          <w:szCs w:val="32"/>
        </w:rPr>
        <w:t>%</w:t>
      </w:r>
      <w:r>
        <w:rPr>
          <w:rFonts w:hint="eastAsia" w:ascii="仿宋" w:hAnsi="仿宋" w:eastAsia="仿宋"/>
          <w:color w:val="000000"/>
          <w:sz w:val="32"/>
          <w:szCs w:val="32"/>
        </w:rPr>
        <w:t>。2021年专项经费支出较多。</w:t>
      </w:r>
    </w:p>
    <w:p>
      <w:pPr>
        <w:pStyle w:val="2"/>
        <w:spacing w:before="93"/>
      </w:pPr>
      <w:r>
        <w:rPr>
          <w:rFonts w:hint="eastAsia" w:ascii="仿宋" w:hAnsi="仿宋" w:eastAsia="仿宋"/>
          <w:sz w:val="32"/>
          <w:szCs w:val="32"/>
        </w:rPr>
        <w:drawing>
          <wp:inline distT="0" distB="0" distL="0" distR="0">
            <wp:extent cx="4555490" cy="208407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firstLineChars="200"/>
        <w:outlineLvl w:val="1"/>
        <w:rPr>
          <w:rStyle w:val="26"/>
          <w:rFonts w:ascii="黑体" w:hAnsi="黑体" w:eastAsia="黑体"/>
          <w:b w:val="0"/>
        </w:rPr>
      </w:pPr>
      <w:bookmarkStart w:id="32" w:name="_Toc15396607"/>
      <w:bookmarkStart w:id="33" w:name="_Toc153772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21年一般公共预算财政拨款支出3665.82万元，占本年支出合计的98.74</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20年相比，一般公共预算财政拨款支出增加976.19万元，增长36.29</w:t>
      </w:r>
      <w:r>
        <w:rPr>
          <w:rFonts w:ascii="仿宋" w:hAnsi="仿宋" w:eastAsia="仿宋"/>
          <w:sz w:val="32"/>
          <w:szCs w:val="32"/>
        </w:rPr>
        <w:t>%</w:t>
      </w:r>
      <w:r>
        <w:rPr>
          <w:rFonts w:hint="eastAsia" w:ascii="仿宋" w:hAnsi="仿宋" w:eastAsia="仿宋"/>
          <w:sz w:val="32"/>
          <w:szCs w:val="32"/>
        </w:rPr>
        <w:t>。主要变动原因是专项资金较上一年下达较多。</w:t>
      </w:r>
    </w:p>
    <w:p>
      <w:pPr>
        <w:pStyle w:val="2"/>
        <w:spacing w:before="93"/>
      </w:pPr>
      <w:r>
        <w:drawing>
          <wp:inline distT="0" distB="0" distL="0" distR="0">
            <wp:extent cx="4267200" cy="1539875"/>
            <wp:effectExtent l="0" t="0" r="0" b="317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21年一般公共预算财政拨款支出3665.82万元，主要用于以下方面</w:t>
      </w:r>
      <w:r>
        <w:rPr>
          <w:rFonts w:ascii="仿宋" w:hAnsi="仿宋" w:eastAsia="仿宋"/>
          <w:sz w:val="32"/>
          <w:szCs w:val="32"/>
        </w:rPr>
        <w:t>:</w:t>
      </w:r>
      <w:r>
        <w:rPr>
          <w:rFonts w:hint="eastAsia" w:ascii="仿宋_GB2312" w:hAnsi="仿宋_GB2312" w:eastAsia="仿宋_GB2312" w:cs="仿宋_GB2312"/>
          <w:sz w:val="32"/>
          <w:szCs w:val="32"/>
        </w:rPr>
        <w:t xml:space="preserve"> 一般公共服务支出761.85万元，占全年支出20.78%；文化体育与传媒支出69.72万元，占全年支出1.90%；社会保障和就业支出487.02万元，占全年支出13.29%；医疗卫生与计划生育支出150.49万元，占全年支出4.1%；农林水支出1879.81万元，占全年支出51.28%；住房保障支出109.85 万元，占全年支出3%；自然灾害和自然管理支出支出42万元，占全年支出1.15%；城乡社区支出70.08万元，占全年支出1.91%；其他支出95万元，占全年支出2.59%</w:t>
      </w:r>
      <w:r>
        <w:rPr>
          <w:rFonts w:hint="eastAsia" w:ascii="仿宋" w:hAnsi="仿宋" w:eastAsia="仿宋"/>
          <w:sz w:val="32"/>
          <w:szCs w:val="32"/>
        </w:rPr>
        <w:t>。</w:t>
      </w:r>
    </w:p>
    <w:p>
      <w:pPr>
        <w:pStyle w:val="2"/>
        <w:spacing w:before="93"/>
      </w:pPr>
      <w:r>
        <w:rPr>
          <w:rFonts w:hint="eastAsia"/>
        </w:rPr>
        <w:drawing>
          <wp:inline distT="0" distB="0" distL="0" distR="0">
            <wp:extent cx="5274310" cy="3076575"/>
            <wp:effectExtent l="0" t="0" r="254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（注：数据来源于财决01-1表，仅罗列本部门涉及的全部功能分类科目，至类级。）</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3" w:firstLineChars="200"/>
        <w:outlineLvl w:val="2"/>
        <w:rPr>
          <w:rFonts w:ascii="仿宋" w:hAnsi="仿宋" w:eastAsia="仿宋"/>
          <w:sz w:val="32"/>
          <w:szCs w:val="32"/>
        </w:rPr>
      </w:pPr>
      <w:bookmarkStart w:id="37" w:name="_Toc15377213"/>
      <w:bookmarkStart w:id="38" w:name="_Toc15377444"/>
      <w:bookmarkStart w:id="39" w:name="_Toc15378460"/>
      <w:r>
        <w:rPr>
          <w:rFonts w:hint="eastAsia" w:ascii="仿宋" w:hAnsi="仿宋" w:eastAsia="仿宋"/>
          <w:b/>
          <w:sz w:val="32"/>
          <w:szCs w:val="32"/>
        </w:rPr>
        <w:t>2021年一般公共预算支出决算数为3665.82</w:t>
      </w:r>
      <w:r>
        <w:rPr>
          <w:rFonts w:hint="eastAsia" w:ascii="仿宋" w:hAnsi="仿宋" w:eastAsia="仿宋"/>
          <w:sz w:val="32"/>
          <w:szCs w:val="32"/>
        </w:rPr>
        <w:t>，</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37"/>
      <w:bookmarkEnd w:id="38"/>
      <w:bookmarkEnd w:id="39"/>
    </w:p>
    <w:p>
      <w:pPr>
        <w:spacing w:line="600" w:lineRule="exact"/>
        <w:ind w:firstLine="643" w:firstLineChars="200"/>
        <w:rPr>
          <w:rFonts w:eastAsia="仿宋_GB2312"/>
          <w:sz w:val="32"/>
          <w:szCs w:val="32"/>
        </w:rPr>
      </w:pPr>
      <w:r>
        <w:rPr>
          <w:rStyle w:val="15"/>
          <w:rFonts w:ascii="仿宋" w:hAnsi="仿宋" w:eastAsia="仿宋"/>
          <w:bCs/>
          <w:sz w:val="32"/>
          <w:szCs w:val="32"/>
        </w:rPr>
        <w:t>1.</w:t>
      </w:r>
      <w:r>
        <w:rPr>
          <w:rFonts w:hint="eastAsia" w:eastAsia="仿宋_GB2312"/>
          <w:b/>
          <w:sz w:val="32"/>
          <w:szCs w:val="32"/>
        </w:rPr>
        <w:t xml:space="preserve"> 2010101人大事务行政运行:</w:t>
      </w:r>
      <w:r>
        <w:rPr>
          <w:rFonts w:hint="eastAsia" w:eastAsia="仿宋_GB2312"/>
          <w:sz w:val="32"/>
          <w:szCs w:val="32"/>
        </w:rPr>
        <w:t>2021年决算数为24.02万元，完成预算100%；</w:t>
      </w:r>
      <w:r>
        <w:rPr>
          <w:rFonts w:hint="eastAsia" w:eastAsia="仿宋_GB2312"/>
          <w:b/>
          <w:sz w:val="32"/>
          <w:szCs w:val="32"/>
        </w:rPr>
        <w:t>2010104人大会议</w:t>
      </w:r>
      <w:r>
        <w:rPr>
          <w:rFonts w:hint="eastAsia" w:eastAsia="仿宋_GB2312"/>
          <w:sz w:val="32"/>
          <w:szCs w:val="32"/>
        </w:rPr>
        <w:t>：2021年决算数为4.03万元，完成预算100%；</w:t>
      </w:r>
      <w:r>
        <w:rPr>
          <w:rFonts w:hint="eastAsia" w:eastAsia="仿宋_GB2312"/>
          <w:b/>
          <w:sz w:val="32"/>
          <w:szCs w:val="32"/>
        </w:rPr>
        <w:t>2010301政府行政运行</w:t>
      </w:r>
      <w:r>
        <w:rPr>
          <w:rFonts w:hint="eastAsia" w:eastAsia="仿宋_GB2312"/>
          <w:sz w:val="32"/>
          <w:szCs w:val="32"/>
        </w:rPr>
        <w:t>：2021年决算数为529.54万元，完成预算100%；</w:t>
      </w:r>
      <w:r>
        <w:rPr>
          <w:rFonts w:hint="eastAsia" w:eastAsia="仿宋_GB2312"/>
          <w:b/>
          <w:sz w:val="32"/>
          <w:szCs w:val="32"/>
        </w:rPr>
        <w:t>2010199</w:t>
      </w:r>
      <w:r>
        <w:rPr>
          <w:rFonts w:hint="eastAsia" w:eastAsia="仿宋_GB2312"/>
          <w:sz w:val="32"/>
          <w:szCs w:val="32"/>
        </w:rPr>
        <w:t>其他人大事务支出：2021年决算数为14.29万元，完成预算100%；</w:t>
      </w:r>
      <w:r>
        <w:rPr>
          <w:rFonts w:hint="eastAsia" w:eastAsia="仿宋_GB2312"/>
          <w:b/>
          <w:sz w:val="32"/>
          <w:szCs w:val="32"/>
        </w:rPr>
        <w:t>2010302 一般行政管理事务</w:t>
      </w:r>
      <w:r>
        <w:rPr>
          <w:rFonts w:hint="eastAsia" w:eastAsia="仿宋_GB2312"/>
          <w:sz w:val="32"/>
          <w:szCs w:val="32"/>
        </w:rPr>
        <w:t xml:space="preserve">：2021年决算数为41.41万元，完成预算100%； </w:t>
      </w:r>
      <w:r>
        <w:rPr>
          <w:rFonts w:hint="eastAsia" w:eastAsia="仿宋_GB2312"/>
          <w:b/>
          <w:bCs/>
          <w:sz w:val="32"/>
          <w:szCs w:val="32"/>
        </w:rPr>
        <w:t>2010605财政事业运行：</w:t>
      </w:r>
      <w:r>
        <w:rPr>
          <w:rFonts w:hint="eastAsia" w:eastAsia="仿宋_GB2312"/>
          <w:sz w:val="32"/>
          <w:szCs w:val="32"/>
        </w:rPr>
        <w:t>2021年决算数为71.73万元，完成预算100%；</w:t>
      </w:r>
      <w:r>
        <w:rPr>
          <w:rFonts w:hint="eastAsia" w:eastAsia="仿宋_GB2312"/>
          <w:b/>
          <w:sz w:val="32"/>
          <w:szCs w:val="32"/>
        </w:rPr>
        <w:t>2012399 其他民族事务支出</w:t>
      </w:r>
      <w:r>
        <w:rPr>
          <w:rFonts w:hint="eastAsia" w:eastAsia="仿宋_GB2312"/>
          <w:sz w:val="32"/>
          <w:szCs w:val="32"/>
        </w:rPr>
        <w:t>：2021年决算数为3万元，完成预算100%；</w:t>
      </w:r>
      <w:r>
        <w:rPr>
          <w:rFonts w:hint="eastAsia" w:eastAsia="仿宋_GB2312"/>
          <w:b/>
          <w:bCs/>
          <w:sz w:val="32"/>
          <w:szCs w:val="32"/>
        </w:rPr>
        <w:t>2012304民族工作专项：</w:t>
      </w:r>
      <w:r>
        <w:rPr>
          <w:rFonts w:hint="eastAsia" w:eastAsia="仿宋_GB2312"/>
          <w:sz w:val="32"/>
          <w:szCs w:val="32"/>
        </w:rPr>
        <w:t>2021年决算数为6.73万元，完成预算100%；</w:t>
      </w:r>
      <w:r>
        <w:rPr>
          <w:rFonts w:hint="eastAsia" w:eastAsia="仿宋_GB2312"/>
          <w:b/>
          <w:sz w:val="32"/>
          <w:szCs w:val="32"/>
        </w:rPr>
        <w:t>2013101党委行政运行</w:t>
      </w:r>
      <w:r>
        <w:rPr>
          <w:rFonts w:hint="eastAsia" w:eastAsia="仿宋_GB2312"/>
          <w:sz w:val="32"/>
          <w:szCs w:val="32"/>
        </w:rPr>
        <w:t>：2021年决算数为67.1万元，完成预算100%。</w:t>
      </w:r>
    </w:p>
    <w:p>
      <w:pPr>
        <w:spacing w:line="600" w:lineRule="exact"/>
        <w:ind w:firstLine="643" w:firstLineChars="200"/>
        <w:rPr>
          <w:rStyle w:val="15"/>
          <w:rFonts w:ascii="仿宋" w:hAnsi="仿宋" w:eastAsia="仿宋"/>
          <w:bCs/>
          <w:sz w:val="32"/>
          <w:szCs w:val="32"/>
        </w:rPr>
      </w:pPr>
      <w:r>
        <w:rPr>
          <w:rStyle w:val="15"/>
          <w:rFonts w:ascii="仿宋" w:hAnsi="仿宋" w:eastAsia="仿宋"/>
          <w:bCs/>
          <w:sz w:val="32"/>
          <w:szCs w:val="32"/>
        </w:rPr>
        <w:t>2.</w:t>
      </w:r>
      <w:r>
        <w:rPr>
          <w:rStyle w:val="15"/>
          <w:rFonts w:hint="eastAsia" w:ascii="仿宋" w:hAnsi="仿宋" w:eastAsia="仿宋"/>
          <w:bCs/>
          <w:sz w:val="32"/>
          <w:szCs w:val="32"/>
        </w:rPr>
        <w:t>农林水</w:t>
      </w:r>
    </w:p>
    <w:p>
      <w:pPr>
        <w:spacing w:line="600" w:lineRule="exact"/>
        <w:ind w:firstLine="643" w:firstLineChars="200"/>
        <w:rPr>
          <w:rFonts w:eastAsia="仿宋_GB2312"/>
          <w:b/>
          <w:sz w:val="32"/>
          <w:szCs w:val="32"/>
        </w:rPr>
      </w:pPr>
      <w:r>
        <w:rPr>
          <w:rFonts w:hint="eastAsia" w:eastAsia="仿宋_GB2312"/>
          <w:b/>
          <w:sz w:val="32"/>
          <w:szCs w:val="32"/>
        </w:rPr>
        <w:t>2130104农业事业运行支出：</w:t>
      </w:r>
      <w:r>
        <w:rPr>
          <w:rFonts w:hint="eastAsia" w:eastAsia="仿宋_GB2312"/>
          <w:sz w:val="32"/>
          <w:szCs w:val="32"/>
        </w:rPr>
        <w:t>2021年决算数为359.72万元，完成预算100%；</w:t>
      </w:r>
      <w:r>
        <w:rPr>
          <w:rFonts w:hint="eastAsia" w:eastAsia="仿宋_GB2312"/>
          <w:b/>
          <w:sz w:val="32"/>
          <w:szCs w:val="32"/>
        </w:rPr>
        <w:t xml:space="preserve"> 2130108病虫害支出</w:t>
      </w:r>
      <w:r>
        <w:rPr>
          <w:rFonts w:hint="eastAsia" w:eastAsia="仿宋_GB2312"/>
          <w:sz w:val="32"/>
          <w:szCs w:val="32"/>
        </w:rPr>
        <w:t>:2021年决算数为15.73万元，完成预算100%；</w:t>
      </w:r>
      <w:r>
        <w:rPr>
          <w:rFonts w:hint="eastAsia" w:eastAsia="仿宋_GB2312"/>
          <w:b/>
          <w:bCs/>
          <w:sz w:val="32"/>
          <w:szCs w:val="32"/>
        </w:rPr>
        <w:t>2130122农业生产发展支出：</w:t>
      </w:r>
      <w:r>
        <w:rPr>
          <w:rFonts w:hint="eastAsia" w:eastAsia="仿宋_GB2312"/>
          <w:sz w:val="32"/>
          <w:szCs w:val="32"/>
        </w:rPr>
        <w:t>2021年决算数为85万元，完成预算100%；</w:t>
      </w:r>
      <w:r>
        <w:rPr>
          <w:rFonts w:hint="eastAsia" w:eastAsia="仿宋_GB2312"/>
          <w:b/>
          <w:bCs/>
          <w:sz w:val="32"/>
          <w:szCs w:val="32"/>
        </w:rPr>
        <w:t>2130705对村民和支部委员会的补助支出：</w:t>
      </w:r>
      <w:r>
        <w:rPr>
          <w:rFonts w:hint="eastAsia" w:eastAsia="仿宋_GB2312"/>
          <w:sz w:val="32"/>
          <w:szCs w:val="32"/>
        </w:rPr>
        <w:t>2021年决算数为425.31万元，完成预算100%。</w:t>
      </w:r>
      <w:r>
        <w:rPr>
          <w:rFonts w:hint="eastAsia" w:eastAsia="仿宋_GB2312"/>
          <w:b/>
          <w:sz w:val="32"/>
          <w:szCs w:val="32"/>
        </w:rPr>
        <w:t>2130599其他扶贫支出</w:t>
      </w:r>
      <w:r>
        <w:rPr>
          <w:rFonts w:hint="eastAsia" w:eastAsia="仿宋_GB2312"/>
          <w:sz w:val="32"/>
          <w:szCs w:val="32"/>
        </w:rPr>
        <w:t>：2021年决算数为3.57万元，完成预算100%；</w:t>
      </w:r>
      <w:r>
        <w:rPr>
          <w:rFonts w:hint="eastAsia" w:eastAsia="仿宋_GB2312"/>
          <w:b/>
          <w:bCs/>
          <w:sz w:val="32"/>
          <w:szCs w:val="32"/>
        </w:rPr>
        <w:t>2130706对村集体经济的补助支出：</w:t>
      </w:r>
      <w:r>
        <w:rPr>
          <w:rFonts w:hint="eastAsia" w:eastAsia="仿宋_GB2312"/>
          <w:sz w:val="32"/>
          <w:szCs w:val="32"/>
        </w:rPr>
        <w:t>2021年决算数为450万元，完成预算100%。</w:t>
      </w:r>
      <w:r>
        <w:rPr>
          <w:rFonts w:hint="eastAsia" w:eastAsia="仿宋_GB2312"/>
          <w:b/>
          <w:bCs/>
          <w:sz w:val="32"/>
          <w:szCs w:val="32"/>
        </w:rPr>
        <w:t>2130701对村级公益事业建设的补助支出：</w:t>
      </w:r>
      <w:r>
        <w:rPr>
          <w:rFonts w:hint="eastAsia" w:eastAsia="仿宋_GB2312"/>
          <w:sz w:val="32"/>
          <w:szCs w:val="32"/>
        </w:rPr>
        <w:t>2021年决算数为180.13万元，完成预算100%。</w:t>
      </w:r>
      <w:r>
        <w:rPr>
          <w:rFonts w:hint="eastAsia" w:eastAsia="仿宋_GB2312"/>
          <w:b/>
          <w:sz w:val="32"/>
          <w:szCs w:val="32"/>
        </w:rPr>
        <w:t>2139999其他农林水支出</w:t>
      </w:r>
      <w:r>
        <w:rPr>
          <w:rFonts w:hint="eastAsia" w:eastAsia="仿宋_GB2312"/>
          <w:sz w:val="32"/>
          <w:szCs w:val="32"/>
        </w:rPr>
        <w:t>：2021年决算数为360.35万元，完成预算100%。</w:t>
      </w:r>
    </w:p>
    <w:p>
      <w:pPr>
        <w:spacing w:line="600" w:lineRule="exact"/>
        <w:ind w:firstLine="643" w:firstLineChars="200"/>
        <w:rPr>
          <w:rStyle w:val="15"/>
          <w:rFonts w:ascii="仿宋" w:hAnsi="仿宋" w:eastAsia="仿宋"/>
          <w:b w:val="0"/>
          <w:bCs/>
          <w:color w:val="000000"/>
          <w:sz w:val="32"/>
          <w:szCs w:val="32"/>
        </w:rPr>
      </w:pPr>
      <w:r>
        <w:rPr>
          <w:rStyle w:val="15"/>
          <w:rFonts w:ascii="仿宋" w:hAnsi="仿宋" w:eastAsia="仿宋"/>
          <w:bCs/>
          <w:sz w:val="32"/>
          <w:szCs w:val="32"/>
        </w:rPr>
        <w:t>3.</w:t>
      </w:r>
      <w:r>
        <w:rPr>
          <w:rStyle w:val="22"/>
          <w:rFonts w:hint="eastAsia" w:ascii="仿宋" w:hAnsi="仿宋" w:eastAsia="仿宋"/>
          <w:bCs/>
          <w:color w:val="000000"/>
          <w:sz w:val="32"/>
          <w:szCs w:val="32"/>
        </w:rPr>
        <w:t xml:space="preserve"> </w:t>
      </w:r>
      <w:r>
        <w:rPr>
          <w:rStyle w:val="15"/>
          <w:rFonts w:hint="eastAsia" w:ascii="仿宋" w:hAnsi="仿宋" w:eastAsia="仿宋"/>
          <w:bCs/>
          <w:color w:val="000000"/>
          <w:sz w:val="32"/>
          <w:szCs w:val="32"/>
        </w:rPr>
        <w:t>医疗卫生与计划服务支出</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p>
    <w:p>
      <w:pPr>
        <w:spacing w:line="600" w:lineRule="exact"/>
        <w:ind w:firstLine="643" w:firstLineChars="200"/>
        <w:rPr>
          <w:rFonts w:eastAsia="仿宋_GB2312"/>
          <w:sz w:val="32"/>
          <w:szCs w:val="32"/>
        </w:rPr>
      </w:pPr>
      <w:r>
        <w:rPr>
          <w:rFonts w:hint="eastAsia" w:eastAsia="仿宋_GB2312"/>
          <w:b/>
          <w:sz w:val="32"/>
          <w:szCs w:val="32"/>
        </w:rPr>
        <w:t>2100409重大公共卫生服务支出</w:t>
      </w:r>
      <w:r>
        <w:rPr>
          <w:rFonts w:hint="eastAsia" w:eastAsia="仿宋_GB2312"/>
          <w:sz w:val="32"/>
          <w:szCs w:val="32"/>
        </w:rPr>
        <w:t>：2021年决算数为4.27万元，完成预算100%；</w:t>
      </w:r>
      <w:r>
        <w:rPr>
          <w:rFonts w:hint="eastAsia" w:eastAsia="仿宋_GB2312"/>
          <w:b/>
          <w:sz w:val="32"/>
          <w:szCs w:val="32"/>
        </w:rPr>
        <w:t>2100499其他公共卫生服务支出</w:t>
      </w:r>
      <w:r>
        <w:rPr>
          <w:rFonts w:hint="eastAsia" w:eastAsia="仿宋_GB2312"/>
          <w:sz w:val="32"/>
          <w:szCs w:val="32"/>
        </w:rPr>
        <w:t>：2021年决算数为23.32万元，完成预算100%；</w:t>
      </w:r>
      <w:r>
        <w:rPr>
          <w:rFonts w:hint="eastAsia" w:eastAsia="仿宋_GB2312"/>
          <w:b/>
          <w:sz w:val="32"/>
          <w:szCs w:val="32"/>
        </w:rPr>
        <w:t xml:space="preserve"> 2100799其他计划生育事务支出</w:t>
      </w:r>
      <w:r>
        <w:rPr>
          <w:rFonts w:hint="eastAsia" w:eastAsia="仿宋_GB2312"/>
          <w:sz w:val="32"/>
          <w:szCs w:val="32"/>
        </w:rPr>
        <w:t>：2021年决算数为50.77万元，完成预算100%；</w:t>
      </w:r>
      <w:r>
        <w:rPr>
          <w:rFonts w:hint="eastAsia" w:eastAsia="仿宋_GB2312"/>
          <w:b/>
          <w:sz w:val="32"/>
          <w:szCs w:val="32"/>
        </w:rPr>
        <w:t>2101101行政单位医疗支出</w:t>
      </w:r>
      <w:r>
        <w:rPr>
          <w:rFonts w:hint="eastAsia" w:eastAsia="仿宋_GB2312"/>
          <w:sz w:val="32"/>
          <w:szCs w:val="32"/>
        </w:rPr>
        <w:t>：2021年决算数为30.95万元，完成预算100%；</w:t>
      </w:r>
      <w:r>
        <w:rPr>
          <w:rFonts w:hint="eastAsia" w:eastAsia="仿宋_GB2312"/>
          <w:b/>
          <w:sz w:val="32"/>
          <w:szCs w:val="32"/>
        </w:rPr>
        <w:t>2101102事业单位医疗支出</w:t>
      </w:r>
      <w:r>
        <w:rPr>
          <w:rFonts w:hint="eastAsia" w:eastAsia="仿宋_GB2312"/>
          <w:sz w:val="32"/>
          <w:szCs w:val="32"/>
        </w:rPr>
        <w:t>：2021年决算数为32.96万元，完成预算100%；</w:t>
      </w:r>
      <w:r>
        <w:rPr>
          <w:rFonts w:hint="eastAsia" w:eastAsia="仿宋_GB2312"/>
          <w:b/>
          <w:sz w:val="32"/>
          <w:szCs w:val="32"/>
        </w:rPr>
        <w:t>2101103公务员医疗补助支出</w:t>
      </w:r>
      <w:r>
        <w:rPr>
          <w:rFonts w:hint="eastAsia" w:eastAsia="仿宋_GB2312"/>
          <w:sz w:val="32"/>
          <w:szCs w:val="32"/>
        </w:rPr>
        <w:t>：2021年决算数为8.23万元，完成预算100%.</w:t>
      </w:r>
    </w:p>
    <w:p>
      <w:pPr>
        <w:spacing w:line="600" w:lineRule="exact"/>
        <w:ind w:firstLine="643" w:firstLineChars="200"/>
        <w:rPr>
          <w:rStyle w:val="15"/>
          <w:rFonts w:ascii="仿宋" w:hAnsi="仿宋" w:eastAsia="仿宋"/>
          <w:bCs/>
          <w:color w:val="000000"/>
          <w:sz w:val="32"/>
          <w:szCs w:val="32"/>
        </w:rPr>
      </w:pPr>
      <w:r>
        <w:rPr>
          <w:rStyle w:val="15"/>
          <w:rFonts w:ascii="仿宋" w:hAnsi="仿宋" w:eastAsia="仿宋"/>
          <w:bCs/>
          <w:sz w:val="32"/>
          <w:szCs w:val="32"/>
        </w:rPr>
        <w:t>4.</w:t>
      </w:r>
      <w:r>
        <w:rPr>
          <w:rStyle w:val="22"/>
          <w:rFonts w:ascii="仿宋" w:hAnsi="仿宋" w:eastAsia="仿宋"/>
          <w:bCs/>
          <w:color w:val="000000"/>
          <w:sz w:val="32"/>
          <w:szCs w:val="32"/>
        </w:rPr>
        <w:t xml:space="preserve"> </w:t>
      </w:r>
      <w:r>
        <w:rPr>
          <w:rStyle w:val="15"/>
          <w:rFonts w:hint="eastAsia" w:ascii="仿宋" w:hAnsi="仿宋" w:eastAsia="仿宋"/>
          <w:bCs/>
          <w:color w:val="000000"/>
          <w:sz w:val="32"/>
          <w:szCs w:val="32"/>
        </w:rPr>
        <w:t>文化旅游体育与传媒</w:t>
      </w:r>
    </w:p>
    <w:p>
      <w:pPr>
        <w:spacing w:line="600" w:lineRule="exact"/>
        <w:ind w:firstLine="643" w:firstLineChars="200"/>
        <w:rPr>
          <w:rFonts w:ascii="方正仿宋_GBK" w:eastAsia="方正仿宋_GBK"/>
          <w:sz w:val="33"/>
          <w:szCs w:val="33"/>
        </w:rPr>
      </w:pPr>
      <w:r>
        <w:rPr>
          <w:rFonts w:hint="eastAsia" w:eastAsia="仿宋_GB2312"/>
          <w:b/>
          <w:sz w:val="32"/>
          <w:szCs w:val="32"/>
        </w:rPr>
        <w:t>2070109群众文化</w:t>
      </w:r>
      <w:r>
        <w:rPr>
          <w:rFonts w:hint="eastAsia" w:ascii="方正仿宋_GBK" w:eastAsia="方正仿宋_GBK"/>
          <w:sz w:val="33"/>
          <w:szCs w:val="33"/>
        </w:rPr>
        <w:t>：2021年决算数为48.21万元，完成预算100%；</w:t>
      </w:r>
      <w:r>
        <w:rPr>
          <w:rFonts w:hint="eastAsia" w:eastAsia="仿宋_GB2312"/>
          <w:b/>
          <w:sz w:val="32"/>
          <w:szCs w:val="32"/>
        </w:rPr>
        <w:t>2070199其他文化和旅游支出</w:t>
      </w:r>
      <w:r>
        <w:rPr>
          <w:rFonts w:hint="eastAsia" w:ascii="方正仿宋_GBK" w:eastAsia="方正仿宋_GBK"/>
          <w:sz w:val="33"/>
          <w:szCs w:val="33"/>
        </w:rPr>
        <w:t>：2021年决算数为9.17万元，完成预算100%；</w:t>
      </w:r>
      <w:r>
        <w:rPr>
          <w:rFonts w:hint="eastAsia" w:eastAsia="仿宋_GB2312"/>
          <w:b/>
          <w:sz w:val="32"/>
          <w:szCs w:val="32"/>
        </w:rPr>
        <w:t>2079999其他文化和传媒支出</w:t>
      </w:r>
      <w:r>
        <w:rPr>
          <w:rFonts w:hint="eastAsia" w:ascii="方正仿宋_GBK" w:eastAsia="方正仿宋_GBK"/>
          <w:sz w:val="33"/>
          <w:szCs w:val="33"/>
        </w:rPr>
        <w:t>：2021年决算数为12.34万元，完成预算100%。</w:t>
      </w:r>
    </w:p>
    <w:p>
      <w:pPr>
        <w:spacing w:line="600" w:lineRule="exact"/>
        <w:ind w:firstLine="643" w:firstLineChars="200"/>
        <w:rPr>
          <w:rStyle w:val="15"/>
          <w:rFonts w:ascii="仿宋" w:hAnsi="仿宋" w:eastAsia="仿宋"/>
          <w:bCs/>
          <w:i/>
          <w:sz w:val="32"/>
          <w:szCs w:val="32"/>
        </w:rPr>
      </w:pPr>
      <w:r>
        <w:rPr>
          <w:rStyle w:val="15"/>
          <w:rFonts w:ascii="仿宋" w:hAnsi="仿宋" w:eastAsia="仿宋"/>
          <w:bCs/>
          <w:sz w:val="32"/>
          <w:szCs w:val="32"/>
        </w:rPr>
        <w:t>5.</w:t>
      </w:r>
      <w:r>
        <w:rPr>
          <w:rStyle w:val="15"/>
          <w:rFonts w:hint="eastAsia" w:ascii="仿宋" w:hAnsi="仿宋" w:eastAsia="仿宋"/>
          <w:bCs/>
          <w:sz w:val="32"/>
          <w:szCs w:val="32"/>
        </w:rPr>
        <w:t>社会保障和就业</w:t>
      </w:r>
    </w:p>
    <w:p>
      <w:pPr>
        <w:spacing w:line="600" w:lineRule="exact"/>
        <w:ind w:firstLine="643" w:firstLineChars="200"/>
        <w:rPr>
          <w:rFonts w:eastAsia="仿宋_GB2312"/>
          <w:sz w:val="32"/>
          <w:szCs w:val="32"/>
        </w:rPr>
      </w:pPr>
      <w:r>
        <w:rPr>
          <w:rFonts w:hint="eastAsia" w:eastAsia="仿宋_GB2312"/>
          <w:b/>
          <w:sz w:val="32"/>
          <w:szCs w:val="32"/>
        </w:rPr>
        <w:t>2080201行政运行</w:t>
      </w:r>
      <w:r>
        <w:rPr>
          <w:rFonts w:hint="eastAsia" w:eastAsia="仿宋_GB2312"/>
          <w:sz w:val="32"/>
          <w:szCs w:val="32"/>
        </w:rPr>
        <w:t>：2021年决算数为20.84万元，完成预算100%；</w:t>
      </w:r>
      <w:r>
        <w:rPr>
          <w:rFonts w:hint="eastAsia" w:eastAsia="仿宋_GB2312"/>
          <w:b/>
          <w:sz w:val="32"/>
          <w:szCs w:val="32"/>
        </w:rPr>
        <w:t>2080207行政区划和地名管理支出</w:t>
      </w:r>
      <w:r>
        <w:rPr>
          <w:rFonts w:hint="eastAsia" w:eastAsia="仿宋_GB2312"/>
          <w:sz w:val="32"/>
          <w:szCs w:val="32"/>
        </w:rPr>
        <w:t>：2021年决算数为35.64万元，完成预算100%；</w:t>
      </w:r>
      <w:r>
        <w:rPr>
          <w:rFonts w:hint="eastAsia" w:eastAsia="仿宋_GB2312"/>
          <w:b/>
          <w:sz w:val="32"/>
          <w:szCs w:val="32"/>
        </w:rPr>
        <w:t>2080208基层政权建设和社区治理支出</w:t>
      </w:r>
      <w:r>
        <w:rPr>
          <w:rFonts w:hint="eastAsia" w:eastAsia="仿宋_GB2312"/>
          <w:sz w:val="32"/>
          <w:szCs w:val="32"/>
        </w:rPr>
        <w:t>：2021年决算数为101.09万元，完成预算100%；</w:t>
      </w:r>
      <w:r>
        <w:rPr>
          <w:rFonts w:hint="eastAsia" w:eastAsia="仿宋_GB2312"/>
          <w:b/>
          <w:sz w:val="32"/>
          <w:szCs w:val="32"/>
        </w:rPr>
        <w:t>2080299其他民政管理事务支出</w:t>
      </w:r>
      <w:r>
        <w:rPr>
          <w:rFonts w:hint="eastAsia" w:eastAsia="仿宋_GB2312"/>
          <w:sz w:val="32"/>
          <w:szCs w:val="32"/>
        </w:rPr>
        <w:t>：2021年决算数为48.07万元，完成预算100%；</w:t>
      </w:r>
      <w:r>
        <w:rPr>
          <w:rFonts w:hint="eastAsia" w:eastAsia="仿宋_GB2312"/>
          <w:b/>
          <w:sz w:val="32"/>
          <w:szCs w:val="32"/>
        </w:rPr>
        <w:t>2080501行政单位离退休</w:t>
      </w:r>
      <w:r>
        <w:rPr>
          <w:rFonts w:hint="eastAsia" w:eastAsia="仿宋_GB2312"/>
          <w:sz w:val="32"/>
          <w:szCs w:val="32"/>
        </w:rPr>
        <w:t>：2021年决算数为32.51万元，完成预算100%；</w:t>
      </w:r>
      <w:r>
        <w:rPr>
          <w:rFonts w:hint="eastAsia" w:eastAsia="仿宋_GB2312"/>
          <w:b/>
          <w:sz w:val="32"/>
          <w:szCs w:val="32"/>
        </w:rPr>
        <w:t>2080502事业单位离退休</w:t>
      </w:r>
      <w:r>
        <w:rPr>
          <w:rFonts w:hint="eastAsia" w:eastAsia="仿宋_GB2312"/>
          <w:sz w:val="32"/>
          <w:szCs w:val="32"/>
        </w:rPr>
        <w:t>：2021年决算数为63.32万元，完成预算100%；</w:t>
      </w:r>
      <w:r>
        <w:rPr>
          <w:rFonts w:hint="eastAsia" w:eastAsia="仿宋_GB2312"/>
          <w:b/>
          <w:sz w:val="32"/>
          <w:szCs w:val="32"/>
        </w:rPr>
        <w:t>2080505机关事业单位基本养老保险缴费支出</w:t>
      </w:r>
      <w:r>
        <w:rPr>
          <w:rFonts w:hint="eastAsia" w:eastAsia="仿宋_GB2312"/>
          <w:sz w:val="32"/>
          <w:szCs w:val="32"/>
        </w:rPr>
        <w:t>：2021年决算数为93.13万元，完成预算100%；</w:t>
      </w:r>
      <w:r>
        <w:rPr>
          <w:rFonts w:hint="eastAsia" w:eastAsia="仿宋_GB2312"/>
          <w:b/>
          <w:sz w:val="32"/>
          <w:szCs w:val="32"/>
        </w:rPr>
        <w:t>2080506机关事业单位职业年金缴费支出</w:t>
      </w:r>
      <w:r>
        <w:rPr>
          <w:rFonts w:hint="eastAsia" w:eastAsia="仿宋_GB2312"/>
          <w:sz w:val="32"/>
          <w:szCs w:val="32"/>
        </w:rPr>
        <w:t>：2021年决算数为5.19万元，完成预算100%；</w:t>
      </w:r>
      <w:r>
        <w:rPr>
          <w:rFonts w:hint="eastAsia" w:eastAsia="仿宋_GB2312"/>
          <w:b/>
          <w:sz w:val="32"/>
          <w:szCs w:val="32"/>
        </w:rPr>
        <w:t>2080802伤残抚恤支出</w:t>
      </w:r>
      <w:r>
        <w:rPr>
          <w:rFonts w:hint="eastAsia" w:eastAsia="仿宋_GB2312"/>
          <w:sz w:val="32"/>
          <w:szCs w:val="32"/>
        </w:rPr>
        <w:t>：2021年决算数为8.59万元，完成预算100%；</w:t>
      </w:r>
      <w:r>
        <w:rPr>
          <w:rFonts w:hint="eastAsia" w:eastAsia="仿宋_GB2312"/>
          <w:b/>
          <w:sz w:val="32"/>
          <w:szCs w:val="32"/>
        </w:rPr>
        <w:t>2082102农村特困人员救助供养支出</w:t>
      </w:r>
      <w:r>
        <w:rPr>
          <w:rFonts w:hint="eastAsia" w:eastAsia="仿宋_GB2312"/>
          <w:sz w:val="32"/>
          <w:szCs w:val="32"/>
        </w:rPr>
        <w:t>：2021年决算数为62.41万元，完成预算100%；</w:t>
      </w:r>
      <w:r>
        <w:rPr>
          <w:rFonts w:hint="eastAsia" w:eastAsia="仿宋_GB2312"/>
          <w:b/>
          <w:sz w:val="32"/>
          <w:szCs w:val="32"/>
        </w:rPr>
        <w:t>2080801死亡抚恤支出</w:t>
      </w:r>
      <w:r>
        <w:rPr>
          <w:rFonts w:hint="eastAsia" w:eastAsia="仿宋_GB2312"/>
          <w:sz w:val="32"/>
          <w:szCs w:val="32"/>
        </w:rPr>
        <w:t>：2021年决算数为11.8万元，完成预算100%；</w:t>
      </w:r>
      <w:r>
        <w:rPr>
          <w:rFonts w:hint="eastAsia" w:eastAsia="仿宋_GB2312"/>
          <w:b/>
          <w:sz w:val="32"/>
          <w:szCs w:val="32"/>
        </w:rPr>
        <w:t>2080699其他企业改革发展补助支出</w:t>
      </w:r>
      <w:r>
        <w:rPr>
          <w:rFonts w:hint="eastAsia" w:eastAsia="仿宋_GB2312"/>
          <w:sz w:val="32"/>
          <w:szCs w:val="32"/>
        </w:rPr>
        <w:t>2021年决算数为</w:t>
      </w:r>
      <w:r>
        <w:rPr>
          <w:rFonts w:hint="eastAsia" w:eastAsia="仿宋_GB2312"/>
          <w:b/>
          <w:sz w:val="32"/>
          <w:szCs w:val="32"/>
        </w:rPr>
        <w:t>0.42万元，</w:t>
      </w:r>
      <w:r>
        <w:rPr>
          <w:rFonts w:hint="eastAsia" w:eastAsia="仿宋_GB2312"/>
          <w:sz w:val="32"/>
          <w:szCs w:val="32"/>
        </w:rPr>
        <w:t>完成预算100%；</w:t>
      </w:r>
      <w:r>
        <w:rPr>
          <w:rFonts w:hint="eastAsia" w:eastAsia="仿宋_GB2312"/>
          <w:b/>
          <w:sz w:val="32"/>
          <w:szCs w:val="32"/>
        </w:rPr>
        <w:t>2080799其他就业补助支出</w:t>
      </w:r>
      <w:r>
        <w:rPr>
          <w:rFonts w:hint="eastAsia" w:eastAsia="仿宋_GB2312"/>
          <w:sz w:val="32"/>
          <w:szCs w:val="32"/>
        </w:rPr>
        <w:t>2021年决算数为</w:t>
      </w:r>
      <w:r>
        <w:rPr>
          <w:rFonts w:hint="eastAsia" w:eastAsia="仿宋_GB2312"/>
          <w:b/>
          <w:sz w:val="32"/>
          <w:szCs w:val="32"/>
        </w:rPr>
        <w:t>4万元，</w:t>
      </w:r>
      <w:r>
        <w:rPr>
          <w:rFonts w:hint="eastAsia" w:eastAsia="仿宋_GB2312"/>
          <w:sz w:val="32"/>
          <w:szCs w:val="32"/>
        </w:rPr>
        <w:t>完成预算100%。</w:t>
      </w:r>
    </w:p>
    <w:p>
      <w:pPr>
        <w:spacing w:line="600" w:lineRule="exact"/>
        <w:ind w:firstLine="643" w:firstLineChars="200"/>
        <w:rPr>
          <w:rStyle w:val="15"/>
          <w:rFonts w:ascii="仿宋" w:hAnsi="仿宋" w:eastAsia="仿宋"/>
          <w:bCs/>
          <w:color w:val="000000"/>
          <w:sz w:val="32"/>
          <w:szCs w:val="32"/>
        </w:rPr>
      </w:pPr>
      <w:r>
        <w:rPr>
          <w:rStyle w:val="15"/>
          <w:rFonts w:ascii="仿宋" w:hAnsi="仿宋" w:eastAsia="仿宋"/>
          <w:bCs/>
          <w:sz w:val="32"/>
          <w:szCs w:val="32"/>
        </w:rPr>
        <w:t>6.</w:t>
      </w:r>
      <w:r>
        <w:rPr>
          <w:rStyle w:val="15"/>
          <w:rFonts w:hint="eastAsia" w:ascii="仿宋" w:hAnsi="仿宋" w:eastAsia="仿宋"/>
          <w:bCs/>
          <w:color w:val="000000"/>
          <w:sz w:val="32"/>
          <w:szCs w:val="32"/>
        </w:rPr>
        <w:t>其他支出</w:t>
      </w:r>
    </w:p>
    <w:p>
      <w:pPr>
        <w:spacing w:line="600" w:lineRule="exact"/>
        <w:ind w:firstLine="643" w:firstLineChars="200"/>
        <w:rPr>
          <w:rFonts w:ascii="方正仿宋_GBK" w:eastAsia="方正仿宋_GBK"/>
          <w:sz w:val="33"/>
          <w:szCs w:val="33"/>
        </w:rPr>
      </w:pPr>
      <w:r>
        <w:rPr>
          <w:rFonts w:hint="eastAsia" w:eastAsia="仿宋_GB2312"/>
          <w:b/>
          <w:sz w:val="32"/>
          <w:szCs w:val="32"/>
        </w:rPr>
        <w:t>2299901其他支出</w:t>
      </w:r>
      <w:r>
        <w:rPr>
          <w:rFonts w:hint="eastAsia" w:ascii="方正仿宋_GBK" w:eastAsia="方正仿宋_GBK"/>
          <w:sz w:val="33"/>
          <w:szCs w:val="33"/>
        </w:rPr>
        <w:t>：2021年决算数为95万元，完成预算100%。</w:t>
      </w:r>
    </w:p>
    <w:p>
      <w:pPr>
        <w:spacing w:line="600" w:lineRule="exact"/>
        <w:ind w:firstLine="643" w:firstLineChars="200"/>
        <w:rPr>
          <w:rStyle w:val="15"/>
          <w:rFonts w:ascii="仿宋" w:hAnsi="仿宋" w:eastAsia="仿宋"/>
          <w:bCs/>
          <w:color w:val="000000"/>
          <w:sz w:val="32"/>
          <w:szCs w:val="32"/>
        </w:rPr>
      </w:pPr>
      <w:r>
        <w:rPr>
          <w:rStyle w:val="15"/>
          <w:rFonts w:hint="eastAsia" w:ascii="仿宋" w:hAnsi="仿宋" w:eastAsia="仿宋"/>
          <w:bCs/>
          <w:color w:val="000000"/>
          <w:sz w:val="32"/>
          <w:szCs w:val="32"/>
        </w:rPr>
        <w:t>7</w:t>
      </w:r>
      <w:r>
        <w:rPr>
          <w:rStyle w:val="15"/>
          <w:rFonts w:ascii="仿宋" w:hAnsi="仿宋" w:eastAsia="仿宋"/>
          <w:bCs/>
          <w:color w:val="000000"/>
          <w:sz w:val="32"/>
          <w:szCs w:val="32"/>
        </w:rPr>
        <w:t>.</w:t>
      </w:r>
      <w:r>
        <w:rPr>
          <w:rStyle w:val="15"/>
          <w:rFonts w:hint="eastAsia" w:ascii="仿宋" w:eastAsia="仿宋"/>
        </w:rPr>
        <w:t xml:space="preserve"> </w:t>
      </w:r>
      <w:r>
        <w:rPr>
          <w:rStyle w:val="15"/>
          <w:rFonts w:hint="eastAsia" w:ascii="仿宋" w:hAnsi="仿宋" w:eastAsia="仿宋"/>
          <w:bCs/>
          <w:color w:val="000000"/>
          <w:sz w:val="32"/>
          <w:szCs w:val="32"/>
        </w:rPr>
        <w:t>灾害防治及应急管理支出</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2240106安全监管：2021</w:t>
      </w:r>
      <w:r>
        <w:rPr>
          <w:rStyle w:val="15"/>
          <w:rFonts w:hint="eastAsia" w:ascii="仿宋" w:hAnsi="仿宋" w:eastAsia="仿宋"/>
          <w:b w:val="0"/>
          <w:bCs/>
          <w:color w:val="000000"/>
          <w:sz w:val="32"/>
          <w:szCs w:val="32"/>
        </w:rPr>
        <w:t>支出决算为22万元，完成预算</w:t>
      </w:r>
      <w:r>
        <w:rPr>
          <w:rStyle w:val="15"/>
          <w:rFonts w:ascii="仿宋" w:hAnsi="仿宋" w:eastAsia="仿宋"/>
          <w:b w:val="0"/>
          <w:bCs/>
          <w:color w:val="000000"/>
          <w:sz w:val="32"/>
          <w:szCs w:val="32"/>
        </w:rPr>
        <w:t>100%</w:t>
      </w:r>
      <w:r>
        <w:rPr>
          <w:rStyle w:val="15"/>
          <w:rFonts w:hint="eastAsia" w:ascii="仿宋" w:hAnsi="仿宋" w:eastAsia="仿宋"/>
          <w:b w:val="0"/>
          <w:bCs/>
          <w:color w:val="000000"/>
          <w:sz w:val="32"/>
          <w:szCs w:val="32"/>
        </w:rPr>
        <w:t>。</w:t>
      </w:r>
      <w:r>
        <w:rPr>
          <w:rStyle w:val="15"/>
          <w:rFonts w:hint="eastAsia" w:ascii="仿宋" w:hAnsi="仿宋" w:eastAsia="仿宋"/>
          <w:bCs/>
          <w:color w:val="000000"/>
          <w:sz w:val="32"/>
          <w:szCs w:val="32"/>
        </w:rPr>
        <w:t>2240602森林草原防灾减灾：2021</w:t>
      </w:r>
      <w:r>
        <w:rPr>
          <w:rStyle w:val="15"/>
          <w:rFonts w:hint="eastAsia" w:ascii="仿宋" w:hAnsi="仿宋" w:eastAsia="仿宋"/>
          <w:b w:val="0"/>
          <w:bCs/>
          <w:color w:val="000000"/>
          <w:sz w:val="32"/>
          <w:szCs w:val="32"/>
        </w:rPr>
        <w:t>支出决算为20万元，完成预算</w:t>
      </w:r>
      <w:r>
        <w:rPr>
          <w:rStyle w:val="15"/>
          <w:rFonts w:ascii="仿宋" w:hAnsi="仿宋" w:eastAsia="仿宋"/>
          <w:b w:val="0"/>
          <w:bCs/>
          <w:color w:val="000000"/>
          <w:sz w:val="32"/>
          <w:szCs w:val="32"/>
        </w:rPr>
        <w:t>100%</w:t>
      </w:r>
      <w:r>
        <w:rPr>
          <w:rStyle w:val="15"/>
          <w:rFonts w:hint="eastAsia" w:ascii="仿宋" w:hAnsi="仿宋" w:eastAsia="仿宋"/>
          <w:b w:val="0"/>
          <w:bCs/>
          <w:color w:val="000000"/>
          <w:sz w:val="32"/>
          <w:szCs w:val="32"/>
        </w:rPr>
        <w:t>。</w:t>
      </w:r>
    </w:p>
    <w:p>
      <w:pPr>
        <w:spacing w:line="600" w:lineRule="exact"/>
        <w:ind w:firstLine="643" w:firstLineChars="200"/>
        <w:rPr>
          <w:rFonts w:eastAsia="仿宋_GB2312"/>
          <w:b/>
          <w:sz w:val="32"/>
          <w:szCs w:val="32"/>
        </w:rPr>
      </w:pPr>
      <w:r>
        <w:rPr>
          <w:rStyle w:val="15"/>
          <w:rFonts w:ascii="仿宋" w:hAnsi="仿宋" w:eastAsia="仿宋"/>
          <w:bCs/>
          <w:color w:val="000000"/>
          <w:sz w:val="32"/>
          <w:szCs w:val="32"/>
        </w:rPr>
        <w:t>8</w:t>
      </w:r>
      <w:r>
        <w:rPr>
          <w:rStyle w:val="15"/>
          <w:rFonts w:hint="eastAsia" w:ascii="仿宋" w:hAnsi="仿宋" w:eastAsia="仿宋"/>
          <w:bCs/>
          <w:color w:val="000000"/>
          <w:sz w:val="32"/>
          <w:szCs w:val="32"/>
        </w:rPr>
        <w:t>、住房保障</w:t>
      </w:r>
      <w:r>
        <w:rPr>
          <w:rStyle w:val="15"/>
          <w:rFonts w:ascii="仿宋" w:hAnsi="仿宋" w:eastAsia="仿宋"/>
          <w:bCs/>
          <w:color w:val="000000"/>
          <w:sz w:val="32"/>
          <w:szCs w:val="32"/>
        </w:rPr>
        <w:t>:</w:t>
      </w:r>
      <w:r>
        <w:rPr>
          <w:rFonts w:hint="eastAsia" w:eastAsia="仿宋_GB2312"/>
          <w:b/>
          <w:sz w:val="32"/>
          <w:szCs w:val="32"/>
        </w:rPr>
        <w:t xml:space="preserve"> </w:t>
      </w:r>
    </w:p>
    <w:p>
      <w:pPr>
        <w:spacing w:line="600" w:lineRule="exact"/>
        <w:ind w:firstLine="643" w:firstLineChars="200"/>
        <w:rPr>
          <w:rFonts w:eastAsia="仿宋_GB2312"/>
          <w:sz w:val="32"/>
          <w:szCs w:val="32"/>
        </w:rPr>
      </w:pPr>
      <w:r>
        <w:rPr>
          <w:rFonts w:hint="eastAsia" w:eastAsia="仿宋_GB2312"/>
          <w:b/>
          <w:sz w:val="32"/>
          <w:szCs w:val="32"/>
        </w:rPr>
        <w:t>2210201住房公积金支出</w:t>
      </w:r>
      <w:r>
        <w:rPr>
          <w:rFonts w:hint="eastAsia" w:eastAsia="仿宋_GB2312"/>
          <w:sz w:val="32"/>
          <w:szCs w:val="32"/>
        </w:rPr>
        <w:t>：2021年决算数为109.85万元，完成预算100%。</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1-1表和财决08表，仅罗列本部门涉及的全部功能分类科目，至项级。上述“预算”口径为调整预算数。增减变动原因为决算数</w:t>
      </w:r>
      <w:r>
        <w:rPr>
          <w:rFonts w:ascii="仿宋" w:hAnsi="仿宋" w:eastAsia="仿宋"/>
          <w:b/>
          <w:sz w:val="32"/>
          <w:szCs w:val="32"/>
        </w:rPr>
        <w:t>&lt;</w:t>
      </w:r>
      <w:r>
        <w:rPr>
          <w:rFonts w:hint="eastAsia" w:ascii="仿宋" w:hAnsi="仿宋" w:eastAsia="仿宋"/>
          <w:b/>
          <w:sz w:val="32"/>
          <w:szCs w:val="32"/>
        </w:rPr>
        <w:t>项级</w:t>
      </w:r>
      <w:r>
        <w:rPr>
          <w:rFonts w:ascii="仿宋" w:hAnsi="仿宋" w:eastAsia="仿宋"/>
          <w:b/>
          <w:sz w:val="32"/>
          <w:szCs w:val="32"/>
        </w:rPr>
        <w:t>&gt;</w:t>
      </w:r>
      <w:r>
        <w:rPr>
          <w:rFonts w:hint="eastAsia" w:ascii="仿宋" w:hAnsi="仿宋" w:eastAsia="仿宋"/>
          <w:b/>
          <w:sz w:val="32"/>
          <w:szCs w:val="32"/>
        </w:rPr>
        <w:t>和调整预算数</w:t>
      </w:r>
      <w:r>
        <w:rPr>
          <w:rFonts w:ascii="仿宋" w:hAnsi="仿宋" w:eastAsia="仿宋"/>
          <w:b/>
          <w:sz w:val="32"/>
          <w:szCs w:val="32"/>
        </w:rPr>
        <w:t>&lt;</w:t>
      </w:r>
      <w:r>
        <w:rPr>
          <w:rFonts w:hint="eastAsia" w:ascii="仿宋" w:hAnsi="仿宋" w:eastAsia="仿宋"/>
          <w:b/>
          <w:sz w:val="32"/>
          <w:szCs w:val="32"/>
        </w:rPr>
        <w:t>项级</w:t>
      </w:r>
      <w:r>
        <w:rPr>
          <w:rFonts w:ascii="仿宋" w:hAnsi="仿宋" w:eastAsia="仿宋"/>
          <w:b/>
          <w:sz w:val="32"/>
          <w:szCs w:val="32"/>
        </w:rPr>
        <w:t>&gt;</w:t>
      </w:r>
      <w:r>
        <w:rPr>
          <w:rFonts w:hint="eastAsia" w:ascii="仿宋" w:hAnsi="仿宋" w:eastAsia="仿宋"/>
          <w:b/>
          <w:sz w:val="32"/>
          <w:szCs w:val="32"/>
        </w:rPr>
        <w:t>比较，与预算数持平可以不写原因。）</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6"/>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21年一般公共预算财政拨款基本支出1568.47万元，其中：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1353.06万元，主要包括：基本工资、津贴补贴、奖金、伙食补助费、绩效工资、机关事业单位基本养老保险缴费、职业年金缴费、其他社会保障缴费、其他工资福利支出、退休费、抚恤金、生活补助、医疗费补助、奖励金、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　　公用经费215.41万元，主要包括：办公费、水费、电费、邮电费、差旅费、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7表和财决08-1表，仅罗列本部门实际支出涉及的经济分类科目。）</w:t>
      </w:r>
    </w:p>
    <w:p>
      <w:pPr>
        <w:spacing w:line="600" w:lineRule="exact"/>
        <w:ind w:firstLine="640"/>
        <w:outlineLvl w:val="1"/>
        <w:rPr>
          <w:rStyle w:val="26"/>
          <w:rFonts w:ascii="黑体" w:hAnsi="黑体" w:eastAsia="黑体"/>
          <w:b w:val="0"/>
        </w:rPr>
      </w:pPr>
      <w:bookmarkStart w:id="42" w:name="_Toc15377215"/>
      <w:bookmarkStart w:id="43" w:name="_Toc15396609"/>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21年“三公”经费财政拨款支出决算为13.35万元，完成预算100</w:t>
      </w:r>
      <w:r>
        <w:rPr>
          <w:rFonts w:ascii="仿宋" w:hAnsi="仿宋" w:eastAsia="仿宋"/>
          <w:sz w:val="32"/>
          <w:szCs w:val="32"/>
        </w:rPr>
        <w:t>%</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；公务用车购置及运行维护费支出决算12.03万元，占90.11</w:t>
      </w:r>
      <w:r>
        <w:rPr>
          <w:rFonts w:ascii="仿宋" w:hAnsi="仿宋" w:eastAsia="仿宋"/>
          <w:sz w:val="32"/>
          <w:szCs w:val="32"/>
        </w:rPr>
        <w:t>%</w:t>
      </w:r>
      <w:r>
        <w:rPr>
          <w:rFonts w:hint="eastAsia" w:ascii="仿宋" w:hAnsi="仿宋" w:eastAsia="仿宋"/>
          <w:sz w:val="32"/>
          <w:szCs w:val="32"/>
        </w:rPr>
        <w:t>；公务接待费支出决算1.32万元，占9.89</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全年安排因公出国（境）团组0次，出国（境）0人。</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12.03万元,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20年减少40.95万元，下降77.29</w:t>
      </w:r>
      <w:r>
        <w:rPr>
          <w:rFonts w:ascii="仿宋_GB2312" w:eastAsia="仿宋_GB2312"/>
          <w:sz w:val="32"/>
          <w:szCs w:val="32"/>
        </w:rPr>
        <w:t>%</w:t>
      </w:r>
      <w:r>
        <w:rPr>
          <w:rFonts w:hint="eastAsia" w:ascii="仿宋_GB2312" w:eastAsia="仿宋_GB2312"/>
          <w:sz w:val="32"/>
          <w:szCs w:val="32"/>
        </w:rPr>
        <w:t>。主要原因是2021年无新购公务用车。</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月底，单位共有公务用车8辆，其中：轿车2辆、越野车3辆、特种作业车1辆。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12.03万元。主要用于疫情防控、森林草原防火等所需的公务用车燃料费、维修费、过路过桥费、保险费等支出。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1.32万元，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20年减少1.03万元，下降43.83</w:t>
      </w:r>
      <w:r>
        <w:rPr>
          <w:rFonts w:ascii="仿宋_GB2312" w:eastAsia="仿宋_GB2312"/>
          <w:sz w:val="32"/>
          <w:szCs w:val="32"/>
        </w:rPr>
        <w:t>%</w:t>
      </w:r>
      <w:r>
        <w:rPr>
          <w:rFonts w:hint="eastAsia" w:ascii="仿宋_GB2312" w:eastAsia="仿宋_GB2312"/>
          <w:sz w:val="32"/>
          <w:szCs w:val="32"/>
        </w:rPr>
        <w:t>。主要原因是厉行节约。其中：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1.32</w:t>
      </w:r>
      <w:r>
        <w:rPr>
          <w:rFonts w:hint="eastAsia" w:ascii="仿宋_GB2312" w:eastAsia="仿宋_GB2312"/>
          <w:sz w:val="32"/>
          <w:szCs w:val="32"/>
        </w:rPr>
        <w:t>万元，主要用于上级部门开展业务活动开支的交通费、住宿费、用餐费等)。国内公务接待78批次，376人次（不包括陪同人员），共计支出1.32万元。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p>
    <w:p>
      <w:pPr>
        <w:spacing w:line="600" w:lineRule="exact"/>
        <w:ind w:firstLine="640"/>
        <w:outlineLvl w:val="1"/>
        <w:rPr>
          <w:rStyle w:val="26"/>
          <w:rFonts w:ascii="黑体" w:hAnsi="黑体" w:eastAsia="黑体"/>
        </w:rPr>
      </w:pPr>
      <w:bookmarkStart w:id="46" w:name="_Toc15377218"/>
      <w:bookmarkStart w:id="47" w:name="_Toc15396610"/>
      <w:r>
        <w:rPr>
          <w:rFonts w:hint="eastAsia" w:ascii="黑体" w:eastAsia="黑体"/>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21年政府性基金预算财政拨款支出46.89万元。</w:t>
      </w:r>
    </w:p>
    <w:p>
      <w:pPr>
        <w:numPr>
          <w:ilvl w:val="0"/>
          <w:numId w:val="2"/>
        </w:numPr>
        <w:spacing w:line="600" w:lineRule="exact"/>
        <w:ind w:firstLine="640"/>
        <w:outlineLvl w:val="1"/>
        <w:rPr>
          <w:rStyle w:val="26"/>
          <w:rFonts w:ascii="黑体" w:hAnsi="黑体" w:eastAsia="黑体"/>
          <w:b w:val="0"/>
        </w:rPr>
      </w:pPr>
      <w:bookmarkStart w:id="48" w:name="_Toc15377219"/>
      <w:bookmarkStart w:id="49" w:name="_Toc15396611"/>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2"/>
        </w:numPr>
        <w:spacing w:line="600" w:lineRule="exact"/>
        <w:ind w:firstLine="640"/>
        <w:outlineLvl w:val="1"/>
        <w:rPr>
          <w:rStyle w:val="26"/>
          <w:rFonts w:ascii="黑体" w:hAnsi="黑体" w:eastAsia="黑体"/>
          <w:b w:val="0"/>
        </w:rPr>
      </w:pPr>
      <w:bookmarkStart w:id="50" w:name="_Toc15396612"/>
      <w:bookmarkStart w:id="51" w:name="_Toc15377221"/>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21年，渔门镇机关运行经费支出215.41万元，比</w:t>
      </w:r>
      <w:r>
        <w:rPr>
          <w:rFonts w:ascii="仿宋_GB2312" w:eastAsia="仿宋_GB2312"/>
          <w:sz w:val="32"/>
          <w:szCs w:val="32"/>
        </w:rPr>
        <w:t>20</w:t>
      </w:r>
      <w:r>
        <w:rPr>
          <w:rFonts w:hint="eastAsia" w:ascii="仿宋_GB2312" w:eastAsia="仿宋_GB2312"/>
          <w:sz w:val="32"/>
          <w:szCs w:val="32"/>
        </w:rPr>
        <w:t>20年增加5.75万元，下降2.74</w:t>
      </w:r>
      <w:r>
        <w:rPr>
          <w:rFonts w:ascii="仿宋_GB2312" w:eastAsia="仿宋_GB2312"/>
          <w:sz w:val="32"/>
          <w:szCs w:val="32"/>
        </w:rPr>
        <w:t>%</w:t>
      </w:r>
      <w:r>
        <w:rPr>
          <w:rFonts w:hint="eastAsia" w:ascii="仿宋_GB2312" w:eastAsia="仿宋_GB2312"/>
          <w:sz w:val="32"/>
          <w:szCs w:val="32"/>
        </w:rPr>
        <w:t>。基本与上年持平。</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21年，渔门镇政府采购支出总额0万元，其中：政府采购货物支出0万元、政府采购工程支出0万元、政府采购服务支出0万元。0授予中小企业合同金额0万元，占政府采购支出总额的0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日，渔门镇共有车辆8辆，其中：主要领导干部用车4辆、机要通信用车0辆、应急保障用车0辆、其他用车4辆。其他用车主要是用于垃圾清理、高空作业车。单价</w:t>
      </w:r>
      <w:r>
        <w:rPr>
          <w:rFonts w:ascii="仿宋_GB2312" w:eastAsia="仿宋_GB2312"/>
          <w:sz w:val="32"/>
          <w:szCs w:val="32"/>
        </w:rPr>
        <w:t>50</w:t>
      </w:r>
      <w:r>
        <w:rPr>
          <w:rFonts w:hint="eastAsia" w:ascii="仿宋_GB2312" w:eastAsia="仿宋_GB2312"/>
          <w:sz w:val="32"/>
          <w:szCs w:val="32"/>
        </w:rPr>
        <w:t>万元以上通用设备0台，单价</w:t>
      </w:r>
      <w:r>
        <w:rPr>
          <w:rFonts w:ascii="仿宋_GB2312" w:eastAsia="仿宋_GB2312"/>
          <w:sz w:val="32"/>
          <w:szCs w:val="32"/>
        </w:rPr>
        <w:t>100</w:t>
      </w:r>
      <w:r>
        <w:rPr>
          <w:rFonts w:hint="eastAsia" w:ascii="仿宋_GB2312" w:eastAsia="仿宋_GB2312"/>
          <w:sz w:val="32"/>
          <w:szCs w:val="32"/>
        </w:rPr>
        <w:t>万元以上专用设备0台。</w:t>
      </w:r>
    </w:p>
    <w:p>
      <w:pPr>
        <w:autoSpaceDE w:val="0"/>
        <w:autoSpaceDN w:val="0"/>
        <w:adjustRightInd w:val="0"/>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2021年度预算编制阶段，组织对2021年人大会议费项目等46个项目开展了预算事前绩效评估，对46个项目编制了绩效目标，预算执行过程中，选取10个项目开展绩效监控，年终执行完毕后，对10个项目开展了绩效自评。同时，本部门对2021年部门整体开展绩效自评，《2021年渔门镇部门整体绩效评价报告》见附件（第四部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本部门按要求对2021年部门整体支出开展绩效自评，从评价情况来看</w:t>
      </w:r>
      <w:r>
        <w:rPr>
          <w:rFonts w:eastAsia="仿宋_GB2312"/>
          <w:sz w:val="32"/>
          <w:szCs w:val="32"/>
        </w:rPr>
        <w:t>1-12</w:t>
      </w:r>
      <w:r>
        <w:rPr>
          <w:rFonts w:hint="eastAsia" w:eastAsia="仿宋_GB2312"/>
          <w:sz w:val="32"/>
          <w:szCs w:val="32"/>
        </w:rPr>
        <w:t>月，我镇较好的执行了</w:t>
      </w:r>
      <w:r>
        <w:rPr>
          <w:rFonts w:eastAsia="仿宋_GB2312"/>
          <w:sz w:val="32"/>
          <w:szCs w:val="32"/>
        </w:rPr>
        <w:t>20</w:t>
      </w:r>
      <w:r>
        <w:rPr>
          <w:rFonts w:hint="eastAsia" w:eastAsia="仿宋_GB2312"/>
          <w:sz w:val="32"/>
          <w:szCs w:val="32"/>
        </w:rPr>
        <w:t>21年度部门项目支出绩效目标，各项支出都严格按预算要求执行，专项资金也做到专款专用，按时按要求拨付各项费用，同时，按部门预算科学合理使用财政资金，充分发挥资金利用效率，但在预算绩效目标中仍有一些问题</w:t>
      </w:r>
      <w:r>
        <w:rPr>
          <w:rFonts w:hint="eastAsia" w:ascii="仿宋_GB2312" w:hAnsi="仿宋_GB2312" w:eastAsia="仿宋_GB2312" w:cs="仿宋_GB2312"/>
          <w:sz w:val="32"/>
          <w:szCs w:val="32"/>
        </w:rPr>
        <w:t>。本部门还自行组织了</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个项目绩效评价，从评价情况来看</w:t>
      </w:r>
      <w:r>
        <w:rPr>
          <w:rFonts w:hint="eastAsia" w:eastAsia="仿宋_GB2312"/>
          <w:sz w:val="32"/>
          <w:szCs w:val="32"/>
        </w:rPr>
        <w:t>，</w:t>
      </w:r>
      <w:r>
        <w:rPr>
          <w:rFonts w:eastAsia="仿宋_GB2312"/>
          <w:sz w:val="32"/>
          <w:szCs w:val="32"/>
        </w:rPr>
        <w:t>10</w:t>
      </w:r>
      <w:r>
        <w:rPr>
          <w:rFonts w:hint="eastAsia" w:eastAsia="仿宋_GB2312"/>
          <w:sz w:val="32"/>
          <w:szCs w:val="32"/>
        </w:rPr>
        <w:t>项纳入绩效的项目支出都严格按年初预算既定目标执行，完成了年初制定的绩效目标。</w:t>
      </w:r>
    </w:p>
    <w:p>
      <w:pPr>
        <w:spacing w:line="580" w:lineRule="exact"/>
        <w:ind w:firstLine="640" w:firstLineChars="200"/>
        <w:rPr>
          <w:rFonts w:hint="eastAsia" w:ascii="楷体_GB2312" w:hAnsi="楷体_GB2312" w:eastAsia="楷体_GB2312" w:cs="楷体_GB2312"/>
          <w:sz w:val="32"/>
          <w:szCs w:val="32"/>
          <w:lang w:eastAsia="zh-CN"/>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21年度部门决算中反映“安全生产经费””敬老院生活补助”“乡村治理补助经费”等</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6个项目绩效目标实际完成情况。（本单位部门项目绩效目标个数在</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个以上的，选取</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个项目进行公开，目标个数在</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个以下的，全部进行公开，公开内容包括选取的全部项目完成情况综述和完成情况表）。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21年安全经费项目绩效目标完成情况综述。项目全年预算数20万元，执行数为20万元，完成预算的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安全经费的投入和使用，不断增强渔门镇安全基础设施设备的完好率和使用率，不断提高安全设施设备的硬件建设力度，增强辖区群众安全意识，提高危险因素辨识能力，解决困难群众在生产生活中的安全隐患，为乡村振兴战略的深入推进，提供安全的发展空间。发现的主要问题：资金安排后，不及时报账。下一步改进措施：督促施工方及时报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）烤烟扶持资金项目绩效目标完成情况综述。项目全年预算数85万元，执行数为85万元，完成预算的100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提高了辖区内居民种植烤烟的积极性，完成下达给我镇的烤烟任务。发现的主要问题：由于我镇只支持农商银行银行卡号，发放时收集卡号存在一定困难。下一步改进措施：争取把烤烟资金纳入一卡通发放范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（3）2021年村社干部报酬项目绩效目标完成情况综述。项目全年预算数211.31万元，执行数为211.31万元，完成预算的100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。通过项目实施，完成了村社干部人员工资、保险、绩效等资金的支出，提高村社干部工作的积极性。</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（4）2021年公共运行维护费项目绩效目标完成情况综述。项目全年预算数164万元，执行数为164万元，完成预算的100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eastAsia="仿宋_GB2312"/>
          <w:sz w:val="32"/>
          <w:szCs w:val="32"/>
        </w:rPr>
        <w:t>根据财政下达的预算资金额度，严格把控资金使用，不超支；加强基层组织建设，提高基层组织活动和公共服务运行。</w:t>
      </w:r>
      <w:r>
        <w:rPr>
          <w:rFonts w:hint="eastAsia" w:eastAsia="方正仿宋_GBK"/>
          <w:sz w:val="33"/>
          <w:szCs w:val="33"/>
        </w:rPr>
        <w:t>为更好的开展村级工作，增强基层组织凝聚力，鼓励基层创新活动</w:t>
      </w:r>
      <w:r>
        <w:rPr>
          <w:rFonts w:hint="eastAsia" w:eastAsia="仿宋_GB2312"/>
          <w:sz w:val="32"/>
          <w:szCs w:val="32"/>
        </w:rPr>
        <w:t>。</w:t>
      </w: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widowControl/>
              <w:jc w:val="center"/>
              <w:textAlignment w:val="center"/>
              <w:rPr>
                <w:rFonts w:ascii="宋体" w:cs="宋体"/>
                <w:color w:val="000000"/>
                <w:sz w:val="36"/>
                <w:szCs w:val="36"/>
              </w:rPr>
            </w:pPr>
            <w:r>
              <w:rPr>
                <w:rFonts w:hint="eastAsia" w:ascii="宋体" w:hAnsi="宋体" w:cs="宋体"/>
                <w:color w:val="000000"/>
                <w:kern w:val="0"/>
                <w:sz w:val="36"/>
                <w:szCs w:val="36"/>
                <w:lang w:bidi="ar"/>
              </w:rPr>
              <w:t>(</w:t>
            </w:r>
            <w:r>
              <w:rPr>
                <w:rFonts w:ascii="宋体" w:hAnsi="宋体" w:cs="宋体"/>
                <w:color w:val="000000"/>
                <w:kern w:val="0"/>
                <w:sz w:val="36"/>
                <w:szCs w:val="36"/>
                <w:lang w:bidi="ar"/>
              </w:rPr>
              <w:t>202</w:t>
            </w:r>
            <w:r>
              <w:rPr>
                <w:rFonts w:hint="eastAsia" w:ascii="宋体" w:hAnsi="宋体" w:cs="宋体"/>
                <w:color w:val="000000"/>
                <w:kern w:val="0"/>
                <w:sz w:val="36"/>
                <w:szCs w:val="36"/>
                <w:lang w:bidi="ar"/>
              </w:rPr>
              <w:t>1年度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2021年公共运行维护费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渔门镇人民政府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164</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w:t>
            </w:r>
            <w:r>
              <w:rPr>
                <w:rFonts w:ascii="宋体" w:hAnsi="宋体" w:cs="宋体"/>
                <w:color w:val="000000"/>
                <w:kern w:val="0"/>
                <w:sz w:val="36"/>
                <w:szCs w:val="36"/>
                <w:lang w:bidi="ar"/>
              </w:rPr>
              <w:t>(</w:t>
            </w:r>
            <w:r>
              <w:rPr>
                <w:rFonts w:hint="eastAsia" w:ascii="宋体" w:hAnsi="宋体" w:cs="宋体"/>
                <w:color w:val="000000"/>
                <w:kern w:val="0"/>
                <w:sz w:val="24"/>
                <w:lang w:bidi="ar"/>
              </w:rPr>
              <w:t>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164</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按照幅员面积大多，9个村</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村级个数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10个村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10个村</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2021年全年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按照民政局核定标准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突发公共卫生事件反应，保障了群众的生命健康。</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保障了我镇村级基础设施建设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不断提高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bl>
    <w:p>
      <w:pPr>
        <w:spacing w:line="580" w:lineRule="exact"/>
        <w:ind w:left="63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lang w:bidi="ar"/>
              </w:rPr>
              <w:t>(202</w:t>
            </w:r>
            <w:r>
              <w:rPr>
                <w:rFonts w:hint="eastAsia" w:ascii="宋体" w:hAnsi="宋体" w:cs="宋体"/>
                <w:color w:val="000000"/>
                <w:kern w:val="0"/>
                <w:sz w:val="36"/>
                <w:szCs w:val="36"/>
                <w:lang w:bidi="ar"/>
              </w:rPr>
              <w:t>1年度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2021安全经费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渔门镇人民政府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rPr>
            </w:pPr>
            <w:r>
              <w:rPr>
                <w:rFonts w:hint="eastAsia"/>
              </w:rPr>
              <w:t>通过安全经费的投入和使用，不断增强渔门镇安全基础设施设备的完好率和使用率，不断提高安全设施设备的硬件建设力度，增强辖区群众安全意识，提高危险因素辨识能力，解决困难群众在生产生活中的安全隐患，为乡村振兴战略的深入推进，提供安全的发展空间。</w:t>
            </w:r>
          </w:p>
          <w:p>
            <w:pPr>
              <w:widowControl/>
              <w:jc w:val="center"/>
              <w:textAlignment w:val="center"/>
              <w:rPr>
                <w:rFonts w:asci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4"/>
              </w:rPr>
            </w:pPr>
            <w:r>
              <w:rPr>
                <w:rFonts w:hint="eastAsia"/>
              </w:rPr>
              <w:t>通过安全经费的投入和使用，不断增强渔门镇安全基础设施设备的完好率和使用率，不断提高安全设施设备的硬件建设力度，增强辖区群众安全意识，提高危险因素辨识能力，解决困难群众在生产生活中的安全隐患，为乡村振兴战略的深入推进，提供安全的发展空间。</w:t>
            </w:r>
          </w:p>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10个</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2021年全年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安全警示性和群众实用性达标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color w:val="000000"/>
              </w:rPr>
              <w:t>安全隐患得到及整改</w:t>
            </w:r>
          </w:p>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有效改善</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有效改善</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保障辖区内安全事故发生频率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保障了我镇群众顺利复工复产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不断提高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lang w:bidi="ar"/>
              </w:rPr>
              <w:t>(202</w:t>
            </w:r>
            <w:r>
              <w:rPr>
                <w:rFonts w:hint="eastAsia" w:ascii="宋体" w:hAnsi="宋体" w:cs="宋体"/>
                <w:color w:val="000000"/>
                <w:kern w:val="0"/>
                <w:sz w:val="36"/>
                <w:szCs w:val="36"/>
                <w:lang w:bidi="ar"/>
              </w:rPr>
              <w:t>1年度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2019年烤烟扶持资金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渔门镇人民政府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85</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发放农户烤烟扶持资金以及燃煤补助，提高种烟</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涉及村社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10个</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2021年全年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提高种植积极性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有所上升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有所上升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保障了群众的利益。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保障了我镇烤烟工作顺利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不断提高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widowControl/>
              <w:jc w:val="center"/>
              <w:textAlignment w:val="center"/>
              <w:rPr>
                <w:rFonts w:ascii="宋体" w:cs="宋体"/>
                <w:color w:val="000000"/>
                <w:sz w:val="36"/>
                <w:szCs w:val="36"/>
              </w:rPr>
            </w:pPr>
            <w:r>
              <w:rPr>
                <w:rFonts w:hint="eastAsia" w:ascii="宋体" w:cs="宋体"/>
                <w:b/>
                <w:bCs/>
                <w:color w:val="000000"/>
                <w:kern w:val="0"/>
                <w:sz w:val="36"/>
                <w:szCs w:val="36"/>
                <w:lang w:bidi="ar"/>
              </w:rPr>
              <w:t>（</w:t>
            </w:r>
            <w:r>
              <w:rPr>
                <w:rFonts w:ascii="宋体" w:hAnsi="宋体" w:cs="宋体"/>
                <w:color w:val="000000"/>
                <w:kern w:val="0"/>
                <w:sz w:val="36"/>
                <w:szCs w:val="36"/>
                <w:lang w:bidi="ar"/>
              </w:rPr>
              <w:t>202</w:t>
            </w:r>
            <w:r>
              <w:rPr>
                <w:rFonts w:hint="eastAsia" w:ascii="宋体" w:hAnsi="宋体" w:cs="宋体"/>
                <w:color w:val="000000"/>
                <w:kern w:val="0"/>
                <w:sz w:val="36"/>
                <w:szCs w:val="36"/>
                <w:lang w:bidi="ar"/>
              </w:rPr>
              <w:t>1年度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2021年村社干部报酬</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渔门镇人民政府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211.31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211.31</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211.31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w:t>
            </w:r>
            <w:r>
              <w:rPr>
                <w:rFonts w:ascii="宋体" w:hAnsi="宋体" w:cs="宋体"/>
                <w:color w:val="000000"/>
                <w:kern w:val="0"/>
                <w:sz w:val="36"/>
                <w:szCs w:val="36"/>
                <w:lang w:bidi="ar"/>
              </w:rPr>
              <w:t>(</w:t>
            </w:r>
            <w:r>
              <w:rPr>
                <w:rFonts w:hint="eastAsia" w:ascii="宋体" w:hAnsi="宋体" w:cs="宋体"/>
                <w:color w:val="000000"/>
                <w:kern w:val="0"/>
                <w:sz w:val="24"/>
                <w:lang w:bidi="ar"/>
              </w:rPr>
              <w:t>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211.31</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保证村社干部人员工资、保险、绩效顺利支付</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94人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94人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2021年全年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按民政局核定标准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sz w:val="24"/>
              </w:rPr>
              <w:t>保障村社工作正常开展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有利于提高村社干部工作积极性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村社干部满意度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不断提高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1年部门整体支出绩效评价情况开展自评，《渔门镇</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pStyle w:val="2"/>
        <w:spacing w:before="93"/>
        <w:ind w:firstLine="640" w:firstLineChars="200"/>
      </w:pPr>
      <w:r>
        <w:rPr>
          <w:rFonts w:hint="eastAsia" w:hAnsi="仿宋_GB2312" w:cs="仿宋_GB2312"/>
          <w:sz w:val="32"/>
          <w:szCs w:val="32"/>
        </w:rPr>
        <w:t>部门自行组织对盐边县2021年村社干部工资项目开展了绩效评价，《盐边县2021年村社干部工资项目</w:t>
      </w:r>
      <w:r>
        <w:rPr>
          <w:rFonts w:hAnsi="仿宋_GB2312" w:cs="仿宋_GB2312"/>
          <w:sz w:val="32"/>
          <w:szCs w:val="32"/>
        </w:rPr>
        <w:t>202</w:t>
      </w:r>
      <w:r>
        <w:rPr>
          <w:rFonts w:hint="eastAsia" w:hAnsi="仿宋_GB2312" w:cs="仿宋_GB2312"/>
          <w:sz w:val="32"/>
          <w:szCs w:val="32"/>
        </w:rPr>
        <w:t>1年绩效评价报告》见附件（附件</w:t>
      </w:r>
      <w:r>
        <w:rPr>
          <w:rFonts w:hAnsi="仿宋_GB2312" w:cs="仿宋_GB2312"/>
          <w:sz w:val="32"/>
          <w:szCs w:val="32"/>
        </w:rPr>
        <w:t>2</w:t>
      </w:r>
      <w:r>
        <w:rPr>
          <w:rFonts w:hint="eastAsia" w:hAnsi="仿宋_GB2312" w:cs="仿宋_GB2312"/>
          <w:sz w:val="32"/>
          <w:szCs w:val="32"/>
        </w:rPr>
        <w:t>）</w:t>
      </w:r>
    </w:p>
    <w:p>
      <w:pPr>
        <w:widowControl/>
        <w:jc w:val="left"/>
        <w:rPr>
          <w:rStyle w:val="25"/>
          <w:rFonts w:ascii="黑体" w:hAnsi="黑体" w:eastAsia="黑体"/>
          <w:b w:val="0"/>
        </w:rPr>
      </w:pPr>
      <w:r>
        <w:rPr>
          <w:rFonts w:ascii="仿宋_GB2312" w:eastAsia="仿宋_GB2312"/>
          <w:b/>
          <w:sz w:val="32"/>
          <w:szCs w:val="32"/>
        </w:rPr>
        <w:br w:type="page"/>
      </w:r>
      <w:bookmarkStart w:id="55" w:name="_Toc15396613"/>
      <w:bookmarkStart w:id="56" w:name="_Toc15377225"/>
      <w:r>
        <w:rPr>
          <w:rFonts w:hint="eastAsia" w:ascii="黑体" w:hAnsi="黑体" w:eastAsia="黑体"/>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sz w:val="44"/>
          <w:szCs w:val="44"/>
        </w:rPr>
      </w:pPr>
    </w:p>
    <w:p>
      <w:pPr>
        <w:pStyle w:val="23"/>
        <w:spacing w:line="560" w:lineRule="exact"/>
        <w:ind w:firstLine="640" w:firstLineChars="200"/>
        <w:rPr>
          <w:rFonts w:ascii="仿宋_GB2312" w:eastAsia="仿宋_GB2312"/>
          <w:sz w:val="32"/>
          <w:szCs w:val="32"/>
        </w:rPr>
      </w:pPr>
      <w:bookmarkStart w:id="57"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一般公共服务（类）政府办公厅及相关机构事务（款）行政运行（项）：指反映行政单位（包括实行公务员管理的事业单位）的基本支出。</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一般公共服务（类）政府办公厅及相关机构事务（款）财政事务（项）：指反映事业单位不包括行政单位（包括实行公务员管理的事业单位）后勤服务中心、医务室等附属事业单位。</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文化体育与传媒（类）文化旅游体育与传媒支出（款）群众文化（项）：指反映群众文化旅方面的支出，包括基层文化馆、群众艺术馆支出等。</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社会保障和就业（类）行政事业养老支出（款）机关事业单位基本养老保险缴费支出（项）：指反映支出事业单位实施养老保险制度由单位缴纳的基本养老保险费支出。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社会保障和就业（类）特困人员救助供养（款）农村特困人员救助供养支出（项）：指反映农村特困人员救助供养支出。</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社会保障和就业（类）民政管理事务（款）其他民政管理事务支出（项）：指反映民政部门接待来访、法制建设、政策宣传方面的支出，以及开展社会救助、养老服务、社会事务等方面的支出。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社会保障和就业（类）抚恤（款）伤残抚恤（项）：指反映按规定用于伤残人员的抚恤金和按规定开支的各项伤残补助。</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医疗卫生与计划生育（类）计划生育事务（款）其他计划生育事务支出（项）：指用于其他计划生育事务支出。</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节能环保（类）节能环保支出（款）其他污染防治支出（项）：指反映用于污染防治方面的支出。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城乡社区（类）城乡社区环境卫生（款）城乡社区环境卫生（项）：指反映城乡社区道路清扫、垃圾清运与处理、公测建设与维护、园林绿化等方面的支出。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农林水（类）农林水支出（款）事业运行（项）：指反映用于农业事业单位基本支出，事业单位设施、系统运行和资产维护等方面的支出。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农林水（类）农村综合改革（款）对村级一事一议支出（项）：指反映农村税费改革后对村级公益事业一事一议的补助支出。</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农林水（类）农村综合改革（款）对村民委员会和村党支部的补助（项）：指反映各级财政对村民委员会和村党支部的补助支出，以及支持建立县级基本财力保障机制安排的村级组织运转奖补资金。</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住房保障（类）住房改革支出（款）住房公积金（项）：指行政事业单位按照人力资源和社会保障部、财政部规定的基本工资和津贴补贴以及规定比例为职工缴纳的住房公积金。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灾害防治及应急管理支出（类）应急管理事务（款）安全监管（项）：指反映安全监管方面的支出。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26.</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202</w:t>
      </w:r>
      <w:r>
        <w:rPr>
          <w:rFonts w:hint="eastAsia" w:ascii="仿宋" w:hAnsi="仿宋" w:eastAsia="仿宋"/>
          <w:b/>
          <w:color w:val="000000"/>
          <w:sz w:val="32"/>
          <w:szCs w:val="32"/>
        </w:rPr>
        <w:t>1年政府收支分类科目》增减内容。）</w:t>
      </w:r>
      <w:r>
        <w:rPr>
          <w:rFonts w:ascii="宋体"/>
          <w:b/>
          <w:sz w:val="44"/>
          <w:szCs w:val="44"/>
        </w:rPr>
        <w:br w:type="page"/>
      </w:r>
      <w:bookmarkStart w:id="58" w:name="_Toc15396614"/>
      <w:r>
        <w:rPr>
          <w:rFonts w:hint="eastAsia" w:ascii="黑体" w:hAnsi="黑体" w:eastAsia="黑体"/>
          <w:sz w:val="44"/>
          <w:szCs w:val="44"/>
        </w:rPr>
        <w:t>第</w:t>
      </w:r>
      <w:r>
        <w:rPr>
          <w:rStyle w:val="25"/>
          <w:rFonts w:hint="eastAsia" w:ascii="黑体" w:hAnsi="黑体" w:eastAsia="黑体"/>
          <w:b w:val="0"/>
        </w:rPr>
        <w:t>四部分 附件</w:t>
      </w:r>
      <w:bookmarkEnd w:id="58"/>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spacing w:line="572" w:lineRule="exact"/>
        <w:jc w:val="center"/>
        <w:rPr>
          <w:rFonts w:ascii="方正小标宋简体" w:hAnsi="宋体" w:eastAsia="方正小标宋简体"/>
          <w:kern w:val="0"/>
          <w:sz w:val="40"/>
          <w:szCs w:val="44"/>
          <w:lang w:val="zh-CN"/>
        </w:rPr>
      </w:pPr>
      <w:r>
        <w:rPr>
          <w:rFonts w:hint="eastAsia" w:ascii="方正小标宋简体" w:hAnsi="宋体" w:eastAsia="方正小标宋简体"/>
          <w:kern w:val="0"/>
          <w:sz w:val="40"/>
          <w:szCs w:val="44"/>
        </w:rPr>
        <w:t>2021年渔门镇部门整体绩效评价报告</w:t>
      </w:r>
    </w:p>
    <w:p>
      <w:pPr>
        <w:widowControl/>
        <w:spacing w:line="572"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72" w:lineRule="exact"/>
        <w:ind w:firstLine="480" w:firstLineChars="200"/>
        <w:contextualSpacing/>
        <w:jc w:val="left"/>
        <w:rPr>
          <w:rFonts w:ascii="黑体" w:hAnsi="宋体" w:eastAsia="黑体" w:cs="宋体"/>
          <w:kern w:val="0"/>
          <w:sz w:val="24"/>
          <w:szCs w:val="32"/>
          <w:shd w:val="clear" w:color="auto" w:fill="FFFFFF"/>
        </w:rPr>
      </w:pP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rPr>
        <w:t>一、</w:t>
      </w:r>
      <w:r>
        <w:rPr>
          <w:rFonts w:hint="eastAsia" w:ascii="黑体" w:hAnsi="宋体" w:eastAsia="黑体" w:cs="宋体"/>
          <w:kern w:val="0"/>
          <w:sz w:val="32"/>
          <w:szCs w:val="32"/>
          <w:shd w:val="clear" w:color="auto" w:fill="FFFFFF"/>
          <w:lang w:val="zh-CN"/>
        </w:rPr>
        <w:t>部门（单位）概况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（一）机构组成。</w:t>
      </w:r>
    </w:p>
    <w:p>
      <w:pPr>
        <w:widowControl/>
        <w:adjustRightInd w:val="0"/>
        <w:snapToGrid w:val="0"/>
        <w:spacing w:line="560" w:lineRule="exact"/>
        <w:ind w:firstLine="640" w:firstLineChars="200"/>
        <w:jc w:val="left"/>
        <w:rPr>
          <w:rFonts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color w:val="333333"/>
          <w:sz w:val="32"/>
          <w:szCs w:val="32"/>
          <w:shd w:val="clear" w:color="auto" w:fill="FFFFFF"/>
        </w:rPr>
        <w:t>渔门镇人民政府现有14个内设机构，分别是</w:t>
      </w:r>
      <w:r>
        <w:rPr>
          <w:rFonts w:hint="eastAsia" w:ascii="仿宋_GB2312" w:eastAsia="仿宋_GB2312"/>
          <w:sz w:val="32"/>
          <w:szCs w:val="32"/>
        </w:rPr>
        <w:t>党政办、党建办、经济发展办、社会事务办、综合执法办、社会治理办、财政所、生态环境办、应急管理办、便民服务中心、农业农村服务中心、村镇建设服务中心、宣传文化旅游服务中心、党群服务中心。</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w:t>
      </w:r>
    </w:p>
    <w:p>
      <w:pPr>
        <w:widowControl/>
        <w:adjustRightInd w:val="0"/>
        <w:snapToGrid w:val="0"/>
        <w:spacing w:line="576" w:lineRule="exact"/>
        <w:ind w:firstLine="640" w:firstLineChars="20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1.党政办公室。负责党委、人大、政府日常事务和综合协调工作；负责机要保密、文秘档案、目标绩效、考核管理、政务公开、信息调研、财务审计、公务服务、机关事务、后勤保障及综合协调等工作；负责检查督促其他各综合办事机构完成下达的任务。</w:t>
      </w:r>
    </w:p>
    <w:p>
      <w:pPr>
        <w:widowControl/>
        <w:adjustRightInd w:val="0"/>
        <w:snapToGrid w:val="0"/>
        <w:spacing w:line="576" w:lineRule="exact"/>
        <w:ind w:firstLine="640" w:firstLineChars="20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 xml:space="preserve">2.党建办公室。负责镇党委自身建设和下级党组织建设以及其他隶属乡镇党委的党组织建设相关工作；负责纪检监察、党风廉政建设、组织人事、精神文明建设、意识形态、宣传教育、统一战线、民族宗教、机构编制、巡察、侨（台）务等工作；负责人民武装、征兵和预备役等工作；承担考核奖惩及职称评聘等工作；负责统筹“两代表一委员”相关工作。指导工会、共青团、妇联、科协等群团工作以及关心下一代工作。 </w:t>
      </w:r>
    </w:p>
    <w:p>
      <w:pPr>
        <w:widowControl/>
        <w:adjustRightInd w:val="0"/>
        <w:snapToGrid w:val="0"/>
        <w:spacing w:line="576" w:lineRule="exact"/>
        <w:ind w:firstLine="640" w:firstLineChars="20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3.综合行政执法办公室。在镇党委统一领导下开展工作，代表政府履行明确赋予或授权的行政执法职责。负责统筹组织协调辖区内相关县级职能部门的派驻（出）执法力量实行综合行政执法；落实行政执法责任制，规范行政执法程序和行为，建立行政执法全过程记录制度和推进行政执法公示制度，协助县级相关部门开展监督检查工作，配合查处违反法律法规的案件，搞好执法衔接；做好行政执法日常管理、监督考评工作；负责督促行政执法人员的业务培训，逐步提高执法人员持证率。</w:t>
      </w:r>
    </w:p>
    <w:p>
      <w:pPr>
        <w:widowControl/>
        <w:adjustRightInd w:val="0"/>
        <w:snapToGrid w:val="0"/>
        <w:spacing w:line="576" w:lineRule="exact"/>
        <w:ind w:firstLine="640" w:firstLineChars="20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 xml:space="preserve">4.社会事务办公室。主要承担指导推进公共事务和综合管理等职责。负责教育体育、文化旅游、广播电视、卫生健康、医保、社保、劳动保障、民政、公益、退役军人事务、民族宗教、残疾人、农民工和其他与社会事务相关工作；根据法定职能或受委托承担辖区内行政审批、证照办理、政策咨询、科技信息等工作；负责便民服务办事窗口的日常管理与运行保障；指导便民服务中心和辖区内村（社区）居民委员会工作。 </w:t>
      </w:r>
    </w:p>
    <w:p>
      <w:pPr>
        <w:widowControl/>
        <w:adjustRightInd w:val="0"/>
        <w:snapToGrid w:val="0"/>
        <w:spacing w:line="576" w:lineRule="exact"/>
        <w:ind w:firstLine="640" w:firstLineChars="20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 xml:space="preserve">5.经济发展办公室（乡村振兴办公室）。负责经济工作的指导、协调、服务和监督管理，拟订经济发展规划并组织实施。负责辖区内经济发展、一二三产业发展、粮食安全、民营经济、军民融合、商贸物流、乡村振兴、农林牧副渔业生产、渔业行政管理、农业结构调整、农产品营销、科技推广、村镇建设规划和管理、交通建设、征地拆迁、易地搬迁、统计、信息化、土地管理、农村土地承包和流转管理、农村宅基地改革与管理、农民专业合作组织管理、农民负担监督管理、农村经营管理、农村产权交易等工作；负责本乡镇农村集体“三资”管理的指导、服务、监督和农村集体“三资”委托代理工作；负责辖区内农村住房建设监督管理和村镇建设有关工作；负责优化营商环境建设，承担国家、省、市重点项目的相关协调服务工作；负责投资立项申报、项目促建、对外开放、招商引资等工 作；承担社会信用体系建设工作。落实耕地和永久基本农田保护责任，促进农业生产和社会经济的可持续发展。协助有关部门做好人民防空组织体系建设和既有房屋安全管理工作。 </w:t>
      </w:r>
    </w:p>
    <w:p>
      <w:pPr>
        <w:widowControl/>
        <w:adjustRightInd w:val="0"/>
        <w:snapToGrid w:val="0"/>
        <w:spacing w:line="576" w:lineRule="exact"/>
        <w:ind w:firstLine="640" w:firstLineChars="20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 xml:space="preserve">6.社会治理办公室。负责协调推进城乡基层治理相关具体工作。负责基层社会治理防控体系建设和社会治理综合信息平台运行的管理保障；负责村民自治工作；负责政法工作；负责民主法治、综合治理、防邪维稳、法律服务、平安乡村建设、群防群治、流动人口管理、大数据分析、村（社区）网格化管理等相关工作；承担信访、矛盾纠纷排查调处、群众工作；负责依法治理、司法、国家安全人民防线建设等相关工作；配合做好扫黄打非、禁毒相关工作。 </w:t>
      </w:r>
    </w:p>
    <w:p>
      <w:pPr>
        <w:widowControl/>
        <w:adjustRightInd w:val="0"/>
        <w:snapToGrid w:val="0"/>
        <w:spacing w:line="576" w:lineRule="exact"/>
        <w:ind w:firstLine="640" w:firstLineChars="20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 xml:space="preserve">7.应急管理办公室。宣传贯彻安全生产有关法律、法规、政策，做好应急体系建设和应急管理工作；制定应急管理及消防工作等方面的规划并严格组织实施。负责应急抢险、应 急队伍建设管理；负责乡镇应急预案制定、应急演练以及应急指挥调度、应急处置的综合服务工作；负责组织、指导、协调自然灾害、突发事件、应急抢险、防灾减灾救灾等日常工作；负责灾情统计、人员转移安置、灾后重建等工作；负责健全落 实消防安全责任制，建立消防安全组织，制定消防安全制度，落实消防安全措施，组建消防队伍，做好消防工作；负责组织、指导、协调行政区域范围内安全生产工作，开展本行政区域内生产经营单位安全生产状况的监督检查，协助有关部门依法履行安全生产监督管理职责。负责所在乡镇安委会，食安委日常工作。 </w:t>
      </w:r>
    </w:p>
    <w:p>
      <w:pPr>
        <w:widowControl/>
        <w:adjustRightInd w:val="0"/>
        <w:snapToGrid w:val="0"/>
        <w:spacing w:line="576" w:lineRule="exact"/>
        <w:ind w:firstLine="640" w:firstLineChars="20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8.生态环境办公室。宣传贯彻落实生态环境保护法律法规，建立、实施属地范围生态环境保护责任制，开展环保监 督检查，协调开展环保突出问题和农村人居环境整治，做好村庄治理、村容村貌提升；组织开展“美丽乡村”创建工作，做好集中式饮用水水源地环境保护、水资源管理、农村垃圾治理、 生活污水处理、“厕所革命”、农业面源污染防治等工作。除完成上述职责外，各党政综合办事机构还应完成乡（镇党）委、政府交办的其他工作。</w:t>
      </w:r>
    </w:p>
    <w:p>
      <w:pPr>
        <w:widowControl/>
        <w:adjustRightInd w:val="0"/>
        <w:snapToGrid w:val="0"/>
        <w:spacing w:line="576" w:lineRule="exact"/>
        <w:ind w:firstLine="640" w:firstLineChars="20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 xml:space="preserve">9.镇财政所。贯彻执行各项财经纪律、法规和规章制度，负责编报年度财政收支预算、决算，并组织预算执行。负责各项强农惠民补贴资金的审核发放和项目建设资金的监督管理；负责所在乡镇国有资产账务核算和政府性债权债务清理，负责所在乡镇财务信息公开工作；负责本乡镇农村集体经济组织财务会计工作的管理和监督，配合经济发展办公室做好农村集体“三资”管理的监督工作。协助税务机关和非税收入执收部门征缴财政收入，协助有关机构代收代缴各类社会保障资金。 </w:t>
      </w:r>
    </w:p>
    <w:p>
      <w:pPr>
        <w:widowControl/>
        <w:adjustRightInd w:val="0"/>
        <w:snapToGrid w:val="0"/>
        <w:spacing w:line="576" w:lineRule="exact"/>
        <w:ind w:firstLine="640" w:firstLineChars="20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10.便民服务中心（农民工服务中心、退役军人服务站、社会治安综合治理中心、矛盾纠纷多元化解协调中心）。主要负责受（办）理政务审批服务、公共服务、便民服务事项；负责政务公开的事务性工作；负责就业创业、社会保险、医疗保险、民政救助、劳动争议调解、农民工服务等服务性工作；负责退役军人、双拥共建等相关事务性、服务性工作；负责治安综合治理、平安建设、联防联控、信访维稳等综治服务工作；负责组织协调辖区内纠纷调解力量，开展纠纷预防、排查和化解。</w:t>
      </w:r>
    </w:p>
    <w:p>
      <w:pPr>
        <w:widowControl/>
        <w:adjustRightInd w:val="0"/>
        <w:snapToGrid w:val="0"/>
        <w:spacing w:line="576" w:lineRule="exact"/>
        <w:ind w:firstLine="640" w:firstLineChars="20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11.农业农村服务中心（林业站、畜牧兽医站）。负责农业、林业、水利行业等相关领域的基层技术推广和教育培训；负责农作物病虫害监测与防治、造林护林、森林草原防灭火、防汛抗旱、农田水利建设、农产品质量安全监测、农业生产基础设施建设等相关技术性、服务性工作；组织开展移民安置、转移政策宣传等相关事务性工作；负责辖区内动物疫病防控防治检疫、畜牧兽医等相关技术性、服务性工作。协助做好农村能源建设、农村土地承包经营、农村经济经营、森林资源保护、自然保护地管理等事务性工作；协助做好村级（含各类城乡基层组织）财务、债权债务和集体资产相关事务性工作。</w:t>
      </w:r>
    </w:p>
    <w:p>
      <w:pPr>
        <w:widowControl/>
        <w:adjustRightInd w:val="0"/>
        <w:snapToGrid w:val="0"/>
        <w:spacing w:line="576" w:lineRule="exact"/>
        <w:ind w:firstLine="640" w:firstLineChars="20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12.村镇建设服务中心。主要负责村镇规划建设技术服务和集镇基础设施、公共设施的建设维护；负责镇容村貌、环境卫生、园林绿化的建设和维护以及耕地保护等事务性工作；承担生态环境保护和治理的技术服务工作；负责开展辖区内园区建设中的群众宣传思想工作，牵头协调解决园区与涉及村组矛盾纠纷，推进村企共驻共建和深化合作，协助相关部门做好园区建设发展所需的基础设施和要素保障等服务性工作。协助开展施工现场管理、工程建设质量安全监督、违章建筑查处等工作；协助做好城市网格化、数字化管理和统计服务等工作。</w:t>
      </w:r>
    </w:p>
    <w:p>
      <w:pPr>
        <w:widowControl/>
        <w:adjustRightInd w:val="0"/>
        <w:snapToGrid w:val="0"/>
        <w:spacing w:line="576" w:lineRule="exact"/>
        <w:ind w:firstLine="640" w:firstLineChars="20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 xml:space="preserve">13.宣传文化旅游服务中心（综合文化站）。主要负责宣传舆论引导、新时代文明实践、思想道德教育、乡村旅游推介、乡风文明建设、宣传文化阵地建设等服务性工作；指导村（社区）文化工作、提供公共文化服务等相关工作。 </w:t>
      </w:r>
    </w:p>
    <w:p>
      <w:pPr>
        <w:widowControl/>
        <w:adjustRightInd w:val="0"/>
        <w:snapToGrid w:val="0"/>
        <w:spacing w:line="580" w:lineRule="exact"/>
        <w:ind w:firstLine="640" w:firstLineChars="200"/>
        <w:contextualSpacing/>
        <w:jc w:val="left"/>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14.党群服务中心。主要负责面向广大党员、基层干部、入党积极分子和群众，开展党务政策咨询、办理党内有关业务、传播党建理论知识、帮扶生活困难党员群众、组织党员志愿者服务、受理反映社情民意、推进区域化党建服务等工作。负责工会、共青团、妇联、科协等群团服务、科技推广、科普培训以及关心下一代服务等相关事务性工作。</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（三）人员概况。</w:t>
      </w:r>
    </w:p>
    <w:p>
      <w:pPr>
        <w:pStyle w:val="2"/>
        <w:spacing w:before="93"/>
        <w:ind w:firstLine="640" w:firstLineChars="200"/>
        <w:rPr>
          <w:lang w:val="zh-CN"/>
        </w:rPr>
      </w:pPr>
      <w:r>
        <w:rPr>
          <w:rFonts w:hint="eastAsia" w:hAnsi="仿宋_GB2312" w:cs="仿宋_GB2312"/>
          <w:color w:val="333333"/>
          <w:sz w:val="32"/>
          <w:szCs w:val="32"/>
          <w:shd w:val="clear" w:color="auto" w:fill="FFFFFF"/>
        </w:rPr>
        <w:t>渔门镇人民政府现有编制数</w:t>
      </w:r>
      <w:r>
        <w:rPr>
          <w:rFonts w:hint="eastAsia"/>
          <w:sz w:val="32"/>
          <w:szCs w:val="32"/>
        </w:rPr>
        <w:t>80</w:t>
      </w:r>
      <w:r>
        <w:rPr>
          <w:rFonts w:hint="eastAsia" w:hAnsi="仿宋_GB2312" w:cs="仿宋_GB2312"/>
          <w:color w:val="333333"/>
          <w:sz w:val="32"/>
          <w:szCs w:val="32"/>
          <w:shd w:val="clear" w:color="auto" w:fill="FFFFFF"/>
        </w:rPr>
        <w:t>人，</w:t>
      </w:r>
      <w:r>
        <w:rPr>
          <w:rFonts w:hint="eastAsia" w:hAnsi="仿宋_GB2312" w:cs="仿宋_GB2312"/>
          <w:color w:val="000000"/>
          <w:sz w:val="32"/>
          <w:szCs w:val="32"/>
          <w:shd w:val="clear" w:color="auto" w:fill="FFFFFF"/>
        </w:rPr>
        <w:t>其中：行政编制33人，</w:t>
      </w:r>
      <w:r>
        <w:rPr>
          <w:rFonts w:hint="eastAsia" w:hAnsi="仿宋_GB2312" w:cs="仿宋_GB2312"/>
          <w:color w:val="333333"/>
          <w:sz w:val="32"/>
          <w:szCs w:val="32"/>
          <w:shd w:val="clear" w:color="auto" w:fill="FFFFFF"/>
        </w:rPr>
        <w:t>工勤人员5人，事业编制42人，2021年年末在职人员75人，其中行政编制30人，工勤编制4人，事业编制41人。</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二、部门财政资金收支情况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（一）部门财政资金收入情况。</w:t>
      </w:r>
    </w:p>
    <w:p>
      <w:pPr>
        <w:pStyle w:val="2"/>
        <w:spacing w:before="93"/>
        <w:ind w:firstLine="800" w:firstLineChars="250"/>
        <w:rPr>
          <w:lang w:val="zh-CN"/>
        </w:rPr>
      </w:pPr>
      <w:r>
        <w:rPr>
          <w:rFonts w:hint="eastAsia" w:ascii="仿宋" w:hAnsi="仿宋" w:eastAsia="仿宋"/>
          <w:sz w:val="32"/>
          <w:szCs w:val="32"/>
        </w:rPr>
        <w:t>2021年度收入计3442.47万元。与2020年相比，收入增加619.42万元，增长21.94</w:t>
      </w:r>
      <w:r>
        <w:rPr>
          <w:rFonts w:ascii="仿宋" w:hAnsi="仿宋" w:eastAsia="仿宋"/>
          <w:sz w:val="32"/>
          <w:szCs w:val="32"/>
        </w:rPr>
        <w:t>%</w:t>
      </w:r>
      <w:r>
        <w:rPr>
          <w:rFonts w:hint="eastAsia" w:ascii="仿宋" w:hAnsi="仿宋" w:eastAsia="仿宋"/>
          <w:sz w:val="32"/>
          <w:szCs w:val="32"/>
        </w:rPr>
        <w:t>。</w:t>
      </w:r>
      <w:r>
        <w:rPr>
          <w:rFonts w:hint="eastAsia" w:hAnsi="仿宋"/>
          <w:color w:val="000000"/>
          <w:sz w:val="32"/>
          <w:szCs w:val="32"/>
        </w:rPr>
        <w:t>主要变动原因是新进人员增加、人员经费和公用经费增加。</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（二）部门财政资金支出情况。</w:t>
      </w:r>
    </w:p>
    <w:p>
      <w:pPr>
        <w:spacing w:line="600" w:lineRule="exact"/>
        <w:ind w:firstLine="640" w:firstLineChars="200"/>
        <w:rPr>
          <w:lang w:val="zh-CN"/>
        </w:rPr>
      </w:pPr>
      <w:r>
        <w:rPr>
          <w:rFonts w:ascii="仿宋" w:hAnsi="仿宋" w:eastAsia="仿宋"/>
          <w:sz w:val="32"/>
          <w:szCs w:val="32"/>
        </w:rPr>
        <w:t>20</w:t>
      </w:r>
      <w:r>
        <w:rPr>
          <w:rFonts w:hint="eastAsia" w:ascii="仿宋" w:hAnsi="仿宋" w:eastAsia="仿宋"/>
          <w:sz w:val="32"/>
          <w:szCs w:val="32"/>
        </w:rPr>
        <w:t>21年一般公共预算财政拨款支出3665.82万元，占本年支出合计的98.74</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20年相比，一般公共预算财政拨款支出增加976.19万元，增长36.29</w:t>
      </w:r>
      <w:r>
        <w:rPr>
          <w:rFonts w:ascii="仿宋" w:hAnsi="仿宋" w:eastAsia="仿宋"/>
          <w:sz w:val="32"/>
          <w:szCs w:val="32"/>
        </w:rPr>
        <w:t>%</w:t>
      </w:r>
      <w:r>
        <w:rPr>
          <w:rFonts w:hint="eastAsia" w:ascii="仿宋" w:hAnsi="仿宋" w:eastAsia="仿宋"/>
          <w:sz w:val="32"/>
          <w:szCs w:val="32"/>
        </w:rPr>
        <w:t>。主要变动原因是专项资金较上一年下达较多。</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三、部门整体预算绩效管理情况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（一）部门预算项目绩效管理。</w:t>
      </w:r>
    </w:p>
    <w:p>
      <w:pPr>
        <w:pStyle w:val="7"/>
        <w:spacing w:line="576"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1.基本支出安排及使用情况</w:t>
      </w:r>
    </w:p>
    <w:p>
      <w:pPr>
        <w:pStyle w:val="7"/>
        <w:spacing w:line="576"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2021年渔门镇政府基本支出1568.47万元，主要用于基本工资、津贴补贴、办公费、差旅费、电费、报刊费、车辆运行维护费等日常公用经费。其中：一般公共服务支出692.39万元，文化旅游体育与传媒支出48.21万元，社会保障和就业支出235.39万元，卫生健康支出122.91万元，农林水支出359.72万元，住房保障支出109.85万元。</w:t>
      </w:r>
    </w:p>
    <w:p>
      <w:pPr>
        <w:pStyle w:val="7"/>
        <w:spacing w:line="576"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2.项目预算支出情况</w:t>
      </w:r>
    </w:p>
    <w:p>
      <w:pPr>
        <w:pStyle w:val="7"/>
        <w:spacing w:line="576"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全年专项资金支出2191.13万元，其中：人大代表会议费4.03万元； 2021年人大代表换届选举经费14.29万元；渔门镇易地扶贫搬迁项目款6.65万元；渔门镇易地扶贫搬迁项目款5.09万元；2021年交管办工作经费4.99万元，2021年渔门干部周转房青苗费0.21万元；犀牛村双坪组拱桥大堰滑坡塌方清理费3万元；渔门镇零星工程维修项目8.5万元；渔门镇道路标线制作及路牌安装工程5.6万元；</w:t>
      </w:r>
      <w:r>
        <w:rPr>
          <w:rFonts w:hint="eastAsia" w:ascii="仿宋_GB2312" w:hAnsi="Times New Roman" w:eastAsia="仿宋_GB2312"/>
          <w:color w:val="000000" w:themeColor="text1"/>
          <w:sz w:val="32"/>
          <w:szCs w:val="32"/>
          <w14:textFill>
            <w14:solidFill>
              <w14:schemeClr w14:val="tx1"/>
            </w14:solidFill>
          </w14:textFill>
        </w:rPr>
        <w:t>2021年乡村治理补助经费5.6万元；</w:t>
      </w:r>
      <w:r>
        <w:rPr>
          <w:rFonts w:hint="eastAsia" w:ascii="仿宋_GB2312" w:hAnsi="Times New Roman" w:eastAsia="仿宋_GB2312"/>
          <w:sz w:val="32"/>
          <w:szCs w:val="32"/>
        </w:rPr>
        <w:t>政府厕所后墙加固工程2.17万元；渔门镇办公楼维修项目0.6万元；2021年少数民族工作经费6.73万元；2021年少数民族地区春节送温暖慰问金3万元； 2021年少数民族地区春节送温暖慰问金3.87万</w:t>
      </w:r>
      <w:r>
        <w:rPr>
          <w:rFonts w:hint="eastAsia" w:ascii="仿宋_GB2312" w:hAnsi="Times New Roman" w:eastAsia="仿宋_GB2312"/>
          <w:color w:val="000000"/>
          <w:sz w:val="32"/>
          <w:szCs w:val="32"/>
        </w:rPr>
        <w:t>元； 根据盐财资行【2021】281号下达2021年省级民生工程公共文化馆免费开放经费0.6万元；盐财资行【2021】278号下达旅游厕所管护资金4.7万元；根据川财教【2021】40号下达2021年中央支出地方公共文化体系建设补助资金12.34万元；渔门镇区划改革补助</w:t>
      </w:r>
      <w:r>
        <w:rPr>
          <w:rFonts w:hint="eastAsia" w:ascii="仿宋_GB2312" w:hAnsi="Times New Roman" w:eastAsia="仿宋_GB2312"/>
          <w:sz w:val="32"/>
          <w:szCs w:val="32"/>
        </w:rPr>
        <w:t>资金35.64万元；2021年社区人员经费92.09万元；2021年社区公用经费9万元；2021年敬老院人员经费44.95万元；退休人员社会化管理资金0.42万元；退休人员社会化管理资金4万元；2021年敬老院办公经费3.11万元；2021年五保户专项经费62.41万元；新冠肺炎专项经费4.27万元；新冠肺炎隔离点费用5.09万元；2022年卫生乡镇创建经费27.59万元；渔门镇四村三组土地补偿金46.89万元；2021年财返城维费70.08万元；根据盐财资预【2021】19号下达2019年注册反映死亡经费2.03万元；根据盐财资预【2021】19号下达2020年村级动物防疫员补助13.7万元；2019年烤烟扶持资金85万元；脱贫攻坚档案归档专用经费3.48万元，2021年一事一议62.18万元；下达2022年城维费冲减暂付款360.35万元；根据盐财资预【2019】71号分解高坪安全隐患整治项目2万元；根据盐财资预【2019】71号2020年年初预留经费分解森林草原防灭火专项经费20万元；2021年村社干部工资社保及绩效211.31万元；2021年公共运行维护资金121.43万元；2021年村办公经费50万元；2021年集体经济项目资金450万元；2021年安全经费20万元；2021两资项目-狮子堡产业基地道路建设30万；西牛村部维修65万元；补助被征地农民支出46.89万元。</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（二）结果应用情况。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包括内部应用、自评公开、问题整改和应用反馈等情况。</w:t>
      </w:r>
    </w:p>
    <w:p>
      <w:pPr>
        <w:widowControl/>
        <w:numPr>
          <w:ilvl w:val="0"/>
          <w:numId w:val="3"/>
        </w:numPr>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自评质量</w:t>
      </w:r>
    </w:p>
    <w:p>
      <w:pPr>
        <w:widowControl/>
        <w:adjustRightInd w:val="0"/>
        <w:snapToGrid w:val="0"/>
        <w:spacing w:line="576" w:lineRule="exact"/>
        <w:contextualSpacing/>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 xml:space="preserve">    包括评价部门整体支出自评准确情况。</w:t>
      </w:r>
    </w:p>
    <w:p>
      <w:pPr>
        <w:widowControl/>
        <w:adjustRightInd w:val="0"/>
        <w:snapToGrid w:val="0"/>
        <w:spacing w:line="576"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widowControl/>
        <w:adjustRightInd w:val="0"/>
        <w:snapToGrid w:val="0"/>
        <w:spacing w:line="576"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（一）评价结论。</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部门职能履行情况：严格执行财务管理法律法规，强化项目资金管理和使用。以县财政局支付管理相关规定为准绳，同时结合实际情况，加强项目资金的管理和监督，杜绝违规违法事件发生。预算支出保障了本单位的日常运转，认真履行了部门职能职责。</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2、项目实施绩效：预算编制情况较好，但项目实际推进较慢，预算执行进度受到一定的影响。</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（二）存在问题。</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需加强会计核算学习，做好做细预算基础工作，提高预算、核算准确性。加强工作力度，积极争取各方面支持，加快项目实施进度，更好的完成预算执行。</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（三）改进建议。</w:t>
      </w:r>
    </w:p>
    <w:p>
      <w:pPr>
        <w:pStyle w:val="2"/>
        <w:spacing w:before="93"/>
        <w:ind w:firstLine="640" w:firstLineChars="200"/>
        <w:rPr>
          <w:rFonts w:hAnsi="宋体" w:cs="宋体"/>
          <w:sz w:val="32"/>
          <w:szCs w:val="32"/>
          <w:shd w:val="clear" w:color="auto" w:fill="FFFFFF"/>
          <w:lang w:val="zh-CN"/>
        </w:rPr>
      </w:pPr>
      <w:r>
        <w:rPr>
          <w:rFonts w:hint="eastAsia" w:hAnsi="仿宋" w:cs="仿宋_GB2312"/>
          <w:sz w:val="32"/>
          <w:szCs w:val="32"/>
        </w:rPr>
        <w:t>由于乡镇实际情况复杂多变，每年预算资金保证基本运转已经非常吃力，但经常出现突发事件，如：信访维稳情况、精神病人闹事情况等，希望能为此类事件考虑一定的资金预算，而不是在预算经费中自行安排。希望加强预算相关培训、交流，提高工作准确性。</w:t>
      </w:r>
    </w:p>
    <w:p>
      <w:pPr>
        <w:pStyle w:val="2"/>
        <w:spacing w:before="93"/>
        <w:rPr>
          <w:lang w:val="zh-CN"/>
        </w:rPr>
      </w:pPr>
      <w:r>
        <w:rPr>
          <w:rFonts w:hint="eastAsia" w:hAnsi="宋体" w:cs="宋体"/>
          <w:sz w:val="32"/>
          <w:szCs w:val="32"/>
          <w:shd w:val="clear" w:color="auto" w:fill="FFFFFF"/>
          <w:lang w:val="zh-CN"/>
        </w:rPr>
        <w:t>附件</w:t>
      </w:r>
    </w:p>
    <w:p>
      <w:pPr>
        <w:spacing w:line="600" w:lineRule="exact"/>
        <w:jc w:val="center"/>
        <w:rPr>
          <w:rFonts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rPr>
        <w:t>2021年</w:t>
      </w:r>
      <w:r>
        <w:rPr>
          <w:rFonts w:hint="eastAsia" w:ascii="方正小标宋简体" w:hAnsi="方正小标宋简体" w:eastAsia="方正小标宋简体" w:cs="方正小标宋简体"/>
          <w:sz w:val="40"/>
          <w:szCs w:val="40"/>
          <w:lang w:val="zh-CN"/>
        </w:rPr>
        <w:t>动物村级防疫员补助支出绩效自评报告</w:t>
      </w:r>
    </w:p>
    <w:p>
      <w:pPr>
        <w:spacing w:line="600" w:lineRule="exact"/>
        <w:ind w:firstLine="640"/>
        <w:jc w:val="center"/>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项目主管单位：盐边县渔门镇人民政府。</w:t>
      </w:r>
    </w:p>
    <w:p>
      <w:pPr>
        <w:spacing w:line="560" w:lineRule="exact"/>
        <w:ind w:firstLine="800" w:firstLineChars="250"/>
        <w:rPr>
          <w:rFonts w:eastAsia="仿宋_GB2312"/>
          <w:sz w:val="32"/>
          <w:szCs w:val="32"/>
        </w:rPr>
      </w:pPr>
      <w:r>
        <w:rPr>
          <w:rFonts w:hint="eastAsia" w:eastAsia="仿宋_GB2312"/>
          <w:sz w:val="32"/>
          <w:szCs w:val="32"/>
        </w:rPr>
        <w:t>职能：牵头实施项目，编制实施方案，对该资金加强资金管理，严格按照相关规定，依法合规管好用好资金，严禁挤占、截留和挪用。及时建立项目安排和资金使用明细台账，充分反映资金分配、拨付和使用情况。加快资金拨付使用进度，切实提高资金使用效益</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2. 项目立项、资金申报的依据。</w:t>
      </w:r>
    </w:p>
    <w:p>
      <w:pPr>
        <w:spacing w:line="560" w:lineRule="exact"/>
        <w:ind w:firstLine="640" w:firstLineChars="200"/>
        <w:rPr>
          <w:rFonts w:eastAsia="仿宋_GB2312"/>
          <w:sz w:val="32"/>
          <w:szCs w:val="32"/>
        </w:rPr>
      </w:pPr>
      <w:r>
        <w:rPr>
          <w:rFonts w:hint="eastAsia" w:eastAsia="仿宋_GB2312"/>
          <w:sz w:val="32"/>
          <w:szCs w:val="32"/>
        </w:rPr>
        <w:t>根据《盐边县农业农村局关于解决2020年动物村级防疫员补助等经费的请示》（盐边农发〔2020〕64号）文件，经预审会研究同意，现从2021年总预备费中下达你单位动物村级防疫员补助。</w:t>
      </w:r>
    </w:p>
    <w:p>
      <w:pPr>
        <w:spacing w:line="560" w:lineRule="exact"/>
        <w:ind w:firstLine="640" w:firstLineChars="200"/>
        <w:rPr>
          <w:rFonts w:eastAsia="仿宋_GB2312"/>
          <w:sz w:val="32"/>
          <w:szCs w:val="32"/>
        </w:rPr>
      </w:pPr>
      <w:r>
        <w:rPr>
          <w:rFonts w:eastAsia="仿宋_GB2312"/>
          <w:sz w:val="32"/>
          <w:szCs w:val="32"/>
        </w:rPr>
        <w:t>3. 资金管理办法制定情况，资金支持具体项目的条件、范围与支持方式概况。</w:t>
      </w:r>
    </w:p>
    <w:p>
      <w:pPr>
        <w:spacing w:line="560" w:lineRule="exact"/>
        <w:ind w:firstLine="640" w:firstLineChars="200"/>
        <w:rPr>
          <w:rFonts w:eastAsia="仿宋_GB2312"/>
          <w:sz w:val="32"/>
          <w:szCs w:val="32"/>
        </w:rPr>
      </w:pPr>
      <w:r>
        <w:rPr>
          <w:rFonts w:hint="eastAsia" w:eastAsia="仿宋_GB2312"/>
          <w:sz w:val="32"/>
          <w:szCs w:val="32"/>
        </w:rPr>
        <w:t>该资金由县财政局下达预算到盐边县渔门镇人民政府进行核算。</w:t>
      </w:r>
    </w:p>
    <w:p>
      <w:pPr>
        <w:spacing w:line="560" w:lineRule="exact"/>
        <w:ind w:firstLine="640" w:firstLineChars="200"/>
        <w:rPr>
          <w:rFonts w:eastAsia="仿宋_GB2312"/>
          <w:sz w:val="32"/>
          <w:szCs w:val="32"/>
        </w:rPr>
      </w:pPr>
      <w:r>
        <w:rPr>
          <w:rFonts w:hint="eastAsia" w:eastAsia="仿宋_GB2312"/>
          <w:sz w:val="32"/>
          <w:szCs w:val="32"/>
        </w:rPr>
        <w:t>资金支付具体项目条件是：动物村级防疫员补助的费用。</w:t>
      </w:r>
    </w:p>
    <w:p>
      <w:pPr>
        <w:spacing w:line="560" w:lineRule="exact"/>
        <w:ind w:firstLine="640" w:firstLineChars="200"/>
        <w:rPr>
          <w:rFonts w:eastAsia="仿宋_GB2312"/>
          <w:sz w:val="32"/>
          <w:szCs w:val="32"/>
        </w:rPr>
      </w:pPr>
      <w:r>
        <w:rPr>
          <w:rFonts w:eastAsia="仿宋_GB2312"/>
          <w:sz w:val="32"/>
          <w:szCs w:val="32"/>
        </w:rPr>
        <w:t xml:space="preserve"> 4.资金分配的原则</w:t>
      </w:r>
      <w:r>
        <w:rPr>
          <w:rFonts w:hint="eastAsia" w:eastAsia="仿宋_GB2312"/>
          <w:sz w:val="32"/>
          <w:szCs w:val="32"/>
        </w:rPr>
        <w:t>级考虑因素。</w:t>
      </w:r>
    </w:p>
    <w:p>
      <w:pPr>
        <w:spacing w:line="560" w:lineRule="exact"/>
        <w:ind w:firstLine="640" w:firstLineChars="200"/>
        <w:rPr>
          <w:rFonts w:eastAsia="仿宋_GB2312"/>
          <w:sz w:val="32"/>
          <w:szCs w:val="32"/>
        </w:rPr>
      </w:pPr>
      <w:r>
        <w:rPr>
          <w:rFonts w:hint="eastAsia" w:eastAsia="仿宋_GB2312"/>
          <w:sz w:val="32"/>
          <w:szCs w:val="32"/>
        </w:rPr>
        <w:t>科学合理安排资金预算支出，考虑村社大小、人数多少、防疫任务轻重以及各村社上报农业农村局人数。</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spacing w:line="560" w:lineRule="exact"/>
        <w:ind w:firstLine="640" w:firstLineChars="200"/>
        <w:rPr>
          <w:rFonts w:eastAsia="仿宋_GB2312"/>
          <w:sz w:val="32"/>
          <w:szCs w:val="32"/>
        </w:rPr>
      </w:pPr>
      <w:r>
        <w:rPr>
          <w:rFonts w:eastAsia="仿宋_GB2312"/>
          <w:sz w:val="32"/>
          <w:szCs w:val="32"/>
        </w:rPr>
        <w:t>1.项目主要内容</w:t>
      </w:r>
      <w:r>
        <w:rPr>
          <w:rFonts w:hint="eastAsia" w:eastAsia="仿宋_GB2312"/>
          <w:sz w:val="32"/>
          <w:szCs w:val="32"/>
        </w:rPr>
        <w:t>：动物村级防疫员补助。</w:t>
      </w:r>
    </w:p>
    <w:p>
      <w:pPr>
        <w:spacing w:line="560" w:lineRule="exact"/>
        <w:ind w:firstLine="640" w:firstLineChars="200"/>
        <w:rPr>
          <w:rFonts w:eastAsia="仿宋_GB2312"/>
          <w:sz w:val="32"/>
          <w:szCs w:val="32"/>
        </w:rPr>
      </w:pPr>
      <w:r>
        <w:rPr>
          <w:rFonts w:eastAsia="仿宋_GB2312"/>
          <w:sz w:val="32"/>
          <w:szCs w:val="32"/>
        </w:rPr>
        <w:t>2.项目应实现的具体绩效目标</w:t>
      </w:r>
      <w:r>
        <w:rPr>
          <w:rFonts w:hint="eastAsia" w:eastAsia="仿宋_GB2312"/>
          <w:sz w:val="32"/>
          <w:szCs w:val="32"/>
        </w:rPr>
        <w:t>：动物村级防疫员补助，阻断动物疫情传播风险，保护辖区内动物安全。</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该资金申报内容与实际相符，申报目标合理可行</w:t>
      </w:r>
      <w:r>
        <w:rPr>
          <w:rFonts w:eastAsia="仿宋_GB2312"/>
          <w:sz w:val="32"/>
          <w:szCs w:val="32"/>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eastAsia="仿宋_GB2312"/>
          <w:sz w:val="32"/>
          <w:szCs w:val="32"/>
        </w:rPr>
      </w:pPr>
      <w:r>
        <w:rPr>
          <w:rFonts w:hint="eastAsia" w:eastAsia="仿宋_GB2312"/>
          <w:sz w:val="32"/>
          <w:szCs w:val="32"/>
        </w:rPr>
        <w:t>由财务人员草拟自评报告，报领导审阅后在报送。我单位自评分数98分。</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spacing w:line="560" w:lineRule="exact"/>
        <w:ind w:firstLine="640" w:firstLineChars="200"/>
        <w:rPr>
          <w:rFonts w:eastAsia="仿宋_GB2312"/>
          <w:sz w:val="32"/>
          <w:szCs w:val="32"/>
        </w:rPr>
      </w:pPr>
      <w:r>
        <w:rPr>
          <w:rFonts w:hint="eastAsia" w:eastAsia="仿宋_GB2312"/>
          <w:sz w:val="32"/>
          <w:szCs w:val="32"/>
        </w:rPr>
        <w:t>该资金为县财政局2021年中途追加下达县级预算，按照正常程序报账，预算大平台申报计划，再由县财政局审核计划，最后支付</w:t>
      </w:r>
      <w:r>
        <w:rPr>
          <w:rFonts w:eastAsia="仿宋_GB2312"/>
          <w:sz w:val="32"/>
          <w:szCs w:val="32"/>
        </w:rPr>
        <w:t>。</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spacing w:line="560" w:lineRule="exact"/>
        <w:ind w:firstLine="640" w:firstLineChars="200"/>
        <w:rPr>
          <w:rFonts w:ascii="楷体_GB2312" w:hAnsi="宋体" w:eastAsia="楷体_GB2312"/>
          <w:sz w:val="32"/>
          <w:szCs w:val="32"/>
          <w:lang w:val="zh-CN"/>
        </w:rPr>
      </w:pPr>
      <w:r>
        <w:rPr>
          <w:rFonts w:hint="eastAsia" w:ascii="楷体_GB2312" w:hAnsi="宋体" w:eastAsia="楷体_GB2312"/>
          <w:sz w:val="32"/>
          <w:szCs w:val="32"/>
          <w:lang w:val="zh-CN"/>
        </w:rPr>
        <w:t>1．资金计划。</w:t>
      </w:r>
    </w:p>
    <w:p>
      <w:pPr>
        <w:spacing w:line="560" w:lineRule="exact"/>
        <w:ind w:firstLine="960" w:firstLineChars="300"/>
        <w:rPr>
          <w:rFonts w:ascii="仿宋_GB2312" w:eastAsia="仿宋_GB2312"/>
          <w:sz w:val="32"/>
          <w:szCs w:val="32"/>
        </w:rPr>
      </w:pPr>
      <w:r>
        <w:rPr>
          <w:rFonts w:eastAsia="仿宋_GB2312"/>
          <w:sz w:val="32"/>
          <w:szCs w:val="32"/>
        </w:rPr>
        <w:t>202</w:t>
      </w:r>
      <w:r>
        <w:rPr>
          <w:rFonts w:hint="eastAsia" w:eastAsia="仿宋_GB2312"/>
          <w:sz w:val="32"/>
          <w:szCs w:val="32"/>
        </w:rPr>
        <w:t>1</w:t>
      </w:r>
      <w:r>
        <w:rPr>
          <w:rFonts w:hint="eastAsia" w:ascii="仿宋_GB2312" w:eastAsia="仿宋_GB2312"/>
          <w:sz w:val="32"/>
          <w:szCs w:val="32"/>
        </w:rPr>
        <w:t>年预算下达</w:t>
      </w:r>
      <w:r>
        <w:rPr>
          <w:rFonts w:hint="eastAsia" w:eastAsia="仿宋_GB2312"/>
          <w:sz w:val="32"/>
          <w:szCs w:val="32"/>
        </w:rPr>
        <w:t>13.7</w:t>
      </w:r>
      <w:r>
        <w:rPr>
          <w:rFonts w:hint="eastAsia" w:ascii="仿宋_GB2312" w:eastAsia="仿宋_GB2312"/>
          <w:sz w:val="32"/>
          <w:szCs w:val="32"/>
        </w:rPr>
        <w:t>万元</w:t>
      </w:r>
      <w:r>
        <w:rPr>
          <w:rFonts w:hint="eastAsia" w:eastAsia="仿宋_GB2312"/>
          <w:sz w:val="32"/>
          <w:szCs w:val="32"/>
        </w:rPr>
        <w:t>动物村级防疫员补助</w:t>
      </w:r>
      <w:r>
        <w:rPr>
          <w:rFonts w:hint="eastAsia" w:ascii="仿宋_GB2312" w:eastAsia="仿宋_GB2312"/>
          <w:sz w:val="32"/>
          <w:szCs w:val="32"/>
        </w:rPr>
        <w:t>的费用。</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2．资金到位。</w:t>
      </w:r>
    </w:p>
    <w:p>
      <w:pPr>
        <w:spacing w:line="560" w:lineRule="exact"/>
        <w:ind w:firstLine="640" w:firstLineChars="200"/>
        <w:rPr>
          <w:rFonts w:eastAsia="仿宋_GB2312"/>
          <w:sz w:val="32"/>
          <w:szCs w:val="32"/>
        </w:rPr>
      </w:pPr>
      <w:r>
        <w:rPr>
          <w:rFonts w:hint="eastAsia" w:eastAsia="仿宋_GB2312"/>
          <w:sz w:val="32"/>
          <w:szCs w:val="32"/>
        </w:rPr>
        <w:t>该资金2021年当年全部到位，当年全部使用完毕。</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3．资金使用。</w:t>
      </w:r>
    </w:p>
    <w:p>
      <w:pPr>
        <w:adjustRightInd w:val="0"/>
        <w:snapToGrid w:val="0"/>
        <w:spacing w:line="600" w:lineRule="exact"/>
        <w:ind w:firstLine="720"/>
        <w:rPr>
          <w:rFonts w:ascii="仿宋_GB2312" w:hAnsi="宋体" w:eastAsia="仿宋_GB2312"/>
          <w:sz w:val="32"/>
          <w:szCs w:val="32"/>
          <w:lang w:val="zh-CN"/>
        </w:rPr>
      </w:pPr>
      <w:r>
        <w:rPr>
          <w:rFonts w:hint="eastAsia" w:eastAsia="仿宋_GB2312"/>
          <w:sz w:val="32"/>
          <w:szCs w:val="32"/>
        </w:rPr>
        <w:t>该</w:t>
      </w:r>
      <w:r>
        <w:rPr>
          <w:rFonts w:eastAsia="仿宋_GB2312"/>
          <w:sz w:val="32"/>
          <w:szCs w:val="32"/>
        </w:rPr>
        <w:t>资金支付范围、支付标准、支付进度、支付依据等合规合法、与预算相符</w:t>
      </w:r>
      <w:r>
        <w:rPr>
          <w:rFonts w:hint="eastAsia" w:eastAsia="仿宋_GB2312"/>
          <w:sz w:val="32"/>
          <w:szCs w:val="32"/>
        </w:rPr>
        <w:t>。我单位及时报账，按财政局要求专款专用，已全部报账使用。</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spacing w:line="560" w:lineRule="exact"/>
        <w:ind w:firstLine="640" w:firstLineChars="200"/>
        <w:rPr>
          <w:rFonts w:eastAsia="仿宋_GB2312"/>
          <w:sz w:val="32"/>
          <w:szCs w:val="32"/>
        </w:rPr>
      </w:pPr>
      <w:r>
        <w:rPr>
          <w:rFonts w:hint="eastAsia" w:eastAsia="仿宋_GB2312"/>
          <w:sz w:val="32"/>
          <w:szCs w:val="32"/>
        </w:rPr>
        <w:t>我</w:t>
      </w:r>
      <w:r>
        <w:rPr>
          <w:rFonts w:eastAsia="仿宋_GB2312"/>
          <w:sz w:val="32"/>
          <w:szCs w:val="32"/>
        </w:rPr>
        <w:t>单位</w:t>
      </w:r>
      <w:r>
        <w:rPr>
          <w:rFonts w:hint="eastAsia" w:eastAsia="仿宋_GB2312"/>
          <w:sz w:val="32"/>
          <w:szCs w:val="32"/>
        </w:rPr>
        <w:t>有健全的</w:t>
      </w:r>
      <w:r>
        <w:rPr>
          <w:rFonts w:eastAsia="仿宋_GB2312"/>
          <w:sz w:val="32"/>
          <w:szCs w:val="32"/>
        </w:rPr>
        <w:t>财务管理制度，</w:t>
      </w:r>
      <w:r>
        <w:rPr>
          <w:rFonts w:hint="eastAsia" w:eastAsia="仿宋_GB2312"/>
          <w:sz w:val="32"/>
          <w:szCs w:val="32"/>
        </w:rPr>
        <w:t>资金</w:t>
      </w:r>
      <w:r>
        <w:rPr>
          <w:rFonts w:eastAsia="仿宋_GB2312"/>
          <w:sz w:val="32"/>
          <w:szCs w:val="32"/>
        </w:rPr>
        <w:t>严格执行财务管理制度</w:t>
      </w:r>
      <w:r>
        <w:rPr>
          <w:rFonts w:hint="eastAsia" w:eastAsia="仿宋_GB2312"/>
          <w:sz w:val="32"/>
          <w:szCs w:val="32"/>
        </w:rPr>
        <w:t>进行使用</w:t>
      </w:r>
      <w:r>
        <w:rPr>
          <w:rFonts w:eastAsia="仿宋_GB2312"/>
          <w:sz w:val="32"/>
          <w:szCs w:val="32"/>
        </w:rPr>
        <w:t>，</w:t>
      </w:r>
      <w:r>
        <w:rPr>
          <w:rFonts w:hint="eastAsia" w:eastAsia="仿宋_GB2312"/>
          <w:sz w:val="32"/>
          <w:szCs w:val="32"/>
        </w:rPr>
        <w:t>保证专款专用，资金支付由财务人员按照财务制度进行审核、支付和核算，所有支出均以转账方式进行，在具体支付时，具备发放花名册、文件等相关材料，手续完善，不存在虚假会计凭证，会计严格执行财务管理制度，</w:t>
      </w:r>
      <w:r>
        <w:rPr>
          <w:rFonts w:eastAsia="仿宋_GB2312"/>
          <w:sz w:val="32"/>
          <w:szCs w:val="32"/>
        </w:rPr>
        <w:t>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spacing w:line="560" w:lineRule="exact"/>
        <w:ind w:firstLine="640" w:firstLineChars="200"/>
        <w:rPr>
          <w:rFonts w:eastAsia="楷体_GB2312"/>
          <w:sz w:val="32"/>
          <w:szCs w:val="32"/>
        </w:rPr>
      </w:pPr>
      <w:r>
        <w:rPr>
          <w:rFonts w:eastAsia="楷体_GB2312"/>
          <w:sz w:val="32"/>
          <w:szCs w:val="32"/>
        </w:rPr>
        <w:t>（一）项目组织架构及实施流程。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由我单位兽医站牵头，各村、社区协助开展工作。根据项目申报和经费下达情况进行方案编制。</w:t>
      </w:r>
    </w:p>
    <w:p>
      <w:pPr>
        <w:spacing w:line="560" w:lineRule="exact"/>
        <w:ind w:firstLine="640" w:firstLineChars="200"/>
        <w:rPr>
          <w:rFonts w:eastAsia="楷体_GB2312"/>
          <w:sz w:val="32"/>
          <w:szCs w:val="32"/>
        </w:rPr>
      </w:pPr>
      <w:r>
        <w:rPr>
          <w:rFonts w:eastAsia="楷体_GB2312"/>
          <w:sz w:val="32"/>
          <w:szCs w:val="32"/>
        </w:rPr>
        <w:t>（二）项目管理情况。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此项目资金为动物防疫相关资金，服务全镇辖区群众，县财政局下达预算资金，相关经办人员结合前期上报给农业农村局相关数据进行报账，财政所对单据完整性进行审核，向财政局统一预算管理平台申报计划，进行支付、核算。</w:t>
      </w:r>
    </w:p>
    <w:p>
      <w:pPr>
        <w:spacing w:line="560" w:lineRule="exact"/>
        <w:ind w:firstLine="640" w:firstLineChars="200"/>
        <w:rPr>
          <w:rFonts w:eastAsia="楷体_GB2312"/>
          <w:sz w:val="32"/>
          <w:szCs w:val="32"/>
        </w:rPr>
      </w:pPr>
      <w:r>
        <w:rPr>
          <w:rFonts w:eastAsia="楷体_GB2312"/>
          <w:sz w:val="32"/>
          <w:szCs w:val="32"/>
        </w:rPr>
        <w:t>（三）项目监管情况。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按照财政要求专款专用。</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spacing w:line="560" w:lineRule="exact"/>
        <w:ind w:firstLine="640" w:firstLineChars="200"/>
        <w:rPr>
          <w:rFonts w:eastAsia="仿宋_GB2312"/>
          <w:sz w:val="32"/>
          <w:szCs w:val="32"/>
        </w:rPr>
      </w:pPr>
      <w:r>
        <w:rPr>
          <w:rFonts w:hint="eastAsia" w:eastAsia="仿宋_GB2312"/>
          <w:sz w:val="32"/>
          <w:szCs w:val="32"/>
        </w:rPr>
        <w:t>已于2021年全部使用、报账及核算。主要用于动物防疫员补助的费用。</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spacing w:line="560" w:lineRule="exact"/>
        <w:ind w:firstLine="640" w:firstLineChars="200"/>
        <w:rPr>
          <w:rFonts w:eastAsia="仿宋_GB2312"/>
          <w:sz w:val="32"/>
          <w:szCs w:val="32"/>
        </w:rPr>
      </w:pPr>
      <w:r>
        <w:rPr>
          <w:rFonts w:hint="eastAsia" w:eastAsia="仿宋_GB2312"/>
          <w:sz w:val="32"/>
          <w:szCs w:val="32"/>
        </w:rPr>
        <w:t>根据财政下达的预算资金额度，严格把控资金使用，不超支；对突发动物疫情事件反应及时，保障民生安全；有效控制动物疾病传播渠道，减少减免疫情发生；良好保持我镇辖区动物疫情防控常态化的到稳定，大力宣传防控知识，提高群众防控意识水平；辖区内群众满意度较高。</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spacing w:line="560" w:lineRule="exact"/>
        <w:ind w:firstLine="640" w:firstLineChars="200"/>
        <w:rPr>
          <w:rFonts w:eastAsia="仿宋_GB2312"/>
          <w:sz w:val="32"/>
          <w:szCs w:val="32"/>
        </w:rPr>
      </w:pPr>
      <w:r>
        <w:rPr>
          <w:rFonts w:hint="eastAsia" w:eastAsia="仿宋_GB2312"/>
          <w:sz w:val="32"/>
          <w:szCs w:val="32"/>
        </w:rPr>
        <w:t>按照财政要求专款专用，管理符合相关制度，运行项目实施达到预期社会效益，受益群众满意度较好，及时报账，不挪作他用，良好的做到</w:t>
      </w:r>
      <w:r>
        <w:rPr>
          <w:rFonts w:eastAsia="仿宋_GB2312"/>
          <w:sz w:val="32"/>
          <w:szCs w:val="32"/>
        </w:rPr>
        <w:t>账务处理及时，会计核算规范</w:t>
      </w:r>
      <w:r>
        <w:rPr>
          <w:rFonts w:hint="eastAsia" w:eastAsia="仿宋_GB2312"/>
          <w:sz w:val="32"/>
          <w:szCs w:val="32"/>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无问题</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建议在考核完后及时下达相关经费，提高工作积极性。</w:t>
      </w:r>
    </w:p>
    <w:p>
      <w:pPr>
        <w:spacing w:line="600" w:lineRule="exact"/>
        <w:jc w:val="center"/>
        <w:outlineLvl w:val="0"/>
        <w:rPr>
          <w:rFonts w:ascii="仿宋" w:hAnsi="仿宋" w:eastAsia="仿宋"/>
        </w:rPr>
      </w:pPr>
      <w:bookmarkStart w:id="59" w:name="_Toc15396618"/>
      <w:r>
        <w:rPr>
          <w:rFonts w:hint="eastAsia" w:ascii="黑体" w:hAnsi="黑体" w:eastAsia="黑体"/>
          <w:sz w:val="44"/>
          <w:szCs w:val="44"/>
        </w:rPr>
        <w:t>第</w:t>
      </w:r>
      <w:r>
        <w:rPr>
          <w:rStyle w:val="25"/>
          <w:rFonts w:hint="eastAsia" w:ascii="黑体" w:hAnsi="黑体" w:eastAsia="黑体"/>
          <w:b w:val="0"/>
        </w:rPr>
        <w:t>五部分 附表</w:t>
      </w:r>
      <w:bookmarkEnd w:id="57"/>
      <w:bookmarkEnd w:id="59"/>
      <w:bookmarkStart w:id="60" w:name="_Toc15396619"/>
    </w:p>
    <w:p>
      <w:pPr>
        <w:pStyle w:val="4"/>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60"/>
    </w:p>
    <w:p>
      <w:pPr>
        <w:pStyle w:val="4"/>
        <w:rPr>
          <w:rFonts w:ascii="仿宋" w:hAnsi="仿宋" w:eastAsia="仿宋"/>
        </w:rPr>
      </w:pPr>
      <w:bookmarkStart w:id="61" w:name="_Toc15396620"/>
      <w:r>
        <w:rPr>
          <w:rFonts w:hint="eastAsia" w:ascii="仿宋" w:hAnsi="仿宋" w:eastAsia="仿宋"/>
          <w:b w:val="0"/>
        </w:rPr>
        <w:t>二、收</w:t>
      </w:r>
      <w:r>
        <w:rPr>
          <w:rStyle w:val="26"/>
          <w:rFonts w:hint="eastAsia" w:ascii="仿宋" w:hAnsi="仿宋" w:eastAsia="仿宋"/>
          <w:b w:val="0"/>
          <w:bCs w:val="0"/>
        </w:rPr>
        <w:t>入决算表</w:t>
      </w:r>
      <w:bookmarkEnd w:id="61"/>
    </w:p>
    <w:p>
      <w:pPr>
        <w:pStyle w:val="4"/>
        <w:rPr>
          <w:rFonts w:ascii="仿宋" w:hAnsi="仿宋" w:eastAsia="仿宋"/>
        </w:rPr>
      </w:pPr>
      <w:bookmarkStart w:id="62"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62"/>
    </w:p>
    <w:p>
      <w:pPr>
        <w:pStyle w:val="4"/>
        <w:rPr>
          <w:rFonts w:ascii="仿宋" w:hAnsi="仿宋" w:eastAsia="仿宋"/>
          <w:b w:val="0"/>
        </w:rPr>
      </w:pPr>
      <w:bookmarkStart w:id="63"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63"/>
    </w:p>
    <w:p>
      <w:pPr>
        <w:pStyle w:val="4"/>
        <w:rPr>
          <w:rStyle w:val="26"/>
          <w:rFonts w:ascii="仿宋" w:hAnsi="仿宋" w:eastAsia="仿宋"/>
          <w:b w:val="0"/>
          <w:bCs w:val="0"/>
        </w:rPr>
      </w:pPr>
      <w:bookmarkStart w:id="64"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64"/>
      <w:bookmarkStart w:id="65" w:name="_Toc15396624"/>
    </w:p>
    <w:p>
      <w:pPr>
        <w:pStyle w:val="4"/>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5"/>
    </w:p>
    <w:p>
      <w:pPr>
        <w:pStyle w:val="4"/>
        <w:rPr>
          <w:rFonts w:ascii="仿宋" w:hAnsi="仿宋" w:eastAsia="仿宋"/>
        </w:rPr>
      </w:pPr>
      <w:bookmarkStart w:id="66"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6"/>
    </w:p>
    <w:p>
      <w:pPr>
        <w:pStyle w:val="4"/>
        <w:rPr>
          <w:rFonts w:ascii="仿宋" w:hAnsi="仿宋" w:eastAsia="仿宋"/>
        </w:rPr>
      </w:pPr>
      <w:bookmarkStart w:id="67"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7"/>
    </w:p>
    <w:p>
      <w:pPr>
        <w:pStyle w:val="4"/>
        <w:rPr>
          <w:rFonts w:ascii="仿宋" w:hAnsi="仿宋" w:eastAsia="仿宋"/>
        </w:rPr>
      </w:pPr>
      <w:bookmarkStart w:id="68"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8"/>
    </w:p>
    <w:p>
      <w:pPr>
        <w:pStyle w:val="4"/>
        <w:rPr>
          <w:rFonts w:ascii="仿宋" w:hAnsi="仿宋" w:eastAsia="仿宋"/>
        </w:rPr>
      </w:pPr>
      <w:bookmarkStart w:id="69"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69"/>
    </w:p>
    <w:p>
      <w:pPr>
        <w:pStyle w:val="4"/>
        <w:rPr>
          <w:rFonts w:ascii="仿宋" w:hAnsi="仿宋" w:eastAsia="仿宋"/>
        </w:rPr>
      </w:pPr>
      <w:bookmarkStart w:id="70"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70"/>
    </w:p>
    <w:p>
      <w:pPr>
        <w:pStyle w:val="4"/>
        <w:rPr>
          <w:rFonts w:ascii="仿宋" w:hAnsi="仿宋" w:eastAsia="仿宋"/>
        </w:rPr>
      </w:pPr>
      <w:bookmarkStart w:id="71"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71"/>
    </w:p>
    <w:p>
      <w:pPr>
        <w:pStyle w:val="4"/>
        <w:rPr>
          <w:rStyle w:val="26"/>
          <w:rFonts w:ascii="仿宋" w:hAnsi="仿宋" w:eastAsia="仿宋"/>
          <w:b w:val="0"/>
          <w:bCs w:val="0"/>
        </w:rPr>
      </w:pPr>
      <w:bookmarkStart w:id="72"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72"/>
    </w:p>
    <w:p>
      <w:pPr>
        <w:rPr>
          <w:rFonts w:eastAsia="仿宋"/>
        </w:rPr>
      </w:pPr>
      <w:r>
        <w:rPr>
          <w:rStyle w:val="26"/>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46</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E794925"/>
    <w:multiLevelType w:val="singleLevel"/>
    <w:tmpl w:val="3E794925"/>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wNTg2NWIzNGRlYWU5MDExODUwMTg0ZmY2ZmUwYTUifQ=="/>
  </w:docVars>
  <w:rsids>
    <w:rsidRoot w:val="00F1361C"/>
    <w:rsid w:val="000222C6"/>
    <w:rsid w:val="0002549F"/>
    <w:rsid w:val="000468DB"/>
    <w:rsid w:val="000549D3"/>
    <w:rsid w:val="00063BB3"/>
    <w:rsid w:val="0006487A"/>
    <w:rsid w:val="00065F8F"/>
    <w:rsid w:val="00070A43"/>
    <w:rsid w:val="00073B77"/>
    <w:rsid w:val="000768F2"/>
    <w:rsid w:val="00081898"/>
    <w:rsid w:val="0009184B"/>
    <w:rsid w:val="0009198C"/>
    <w:rsid w:val="00094236"/>
    <w:rsid w:val="0009593C"/>
    <w:rsid w:val="00097322"/>
    <w:rsid w:val="000A6A92"/>
    <w:rsid w:val="000B047F"/>
    <w:rsid w:val="000B5923"/>
    <w:rsid w:val="000B5A48"/>
    <w:rsid w:val="000B6FF3"/>
    <w:rsid w:val="000C3467"/>
    <w:rsid w:val="000C3CA6"/>
    <w:rsid w:val="000D1267"/>
    <w:rsid w:val="000D1D50"/>
    <w:rsid w:val="000D5782"/>
    <w:rsid w:val="000E3447"/>
    <w:rsid w:val="000E6613"/>
    <w:rsid w:val="000E7119"/>
    <w:rsid w:val="00114E9B"/>
    <w:rsid w:val="00142216"/>
    <w:rsid w:val="00144D6A"/>
    <w:rsid w:val="001471DD"/>
    <w:rsid w:val="0014729F"/>
    <w:rsid w:val="00157BAB"/>
    <w:rsid w:val="001654D1"/>
    <w:rsid w:val="00173FCB"/>
    <w:rsid w:val="00174518"/>
    <w:rsid w:val="001772BD"/>
    <w:rsid w:val="0018106D"/>
    <w:rsid w:val="001877A7"/>
    <w:rsid w:val="00191536"/>
    <w:rsid w:val="00196687"/>
    <w:rsid w:val="00197C45"/>
    <w:rsid w:val="001A5118"/>
    <w:rsid w:val="001C0962"/>
    <w:rsid w:val="001D0958"/>
    <w:rsid w:val="001D7531"/>
    <w:rsid w:val="001E737D"/>
    <w:rsid w:val="001F0592"/>
    <w:rsid w:val="001F7506"/>
    <w:rsid w:val="002006CD"/>
    <w:rsid w:val="00202B36"/>
    <w:rsid w:val="00204B7A"/>
    <w:rsid w:val="00204CDE"/>
    <w:rsid w:val="0021101A"/>
    <w:rsid w:val="00220536"/>
    <w:rsid w:val="00222DC6"/>
    <w:rsid w:val="00227CE9"/>
    <w:rsid w:val="00235629"/>
    <w:rsid w:val="00253DEA"/>
    <w:rsid w:val="00260C38"/>
    <w:rsid w:val="002616C0"/>
    <w:rsid w:val="00265372"/>
    <w:rsid w:val="002662AA"/>
    <w:rsid w:val="00280496"/>
    <w:rsid w:val="00294DC9"/>
    <w:rsid w:val="00295495"/>
    <w:rsid w:val="002A31DE"/>
    <w:rsid w:val="002B2613"/>
    <w:rsid w:val="002B722E"/>
    <w:rsid w:val="002C1C8D"/>
    <w:rsid w:val="002D6D05"/>
    <w:rsid w:val="002F1088"/>
    <w:rsid w:val="002F1818"/>
    <w:rsid w:val="002F567B"/>
    <w:rsid w:val="003216A9"/>
    <w:rsid w:val="00335A74"/>
    <w:rsid w:val="00364E21"/>
    <w:rsid w:val="0036561B"/>
    <w:rsid w:val="0037013F"/>
    <w:rsid w:val="00380C92"/>
    <w:rsid w:val="003A2619"/>
    <w:rsid w:val="003A484F"/>
    <w:rsid w:val="003A4883"/>
    <w:rsid w:val="003B0BE0"/>
    <w:rsid w:val="003B0C1B"/>
    <w:rsid w:val="003B688C"/>
    <w:rsid w:val="003C0291"/>
    <w:rsid w:val="003C39AE"/>
    <w:rsid w:val="003C7B60"/>
    <w:rsid w:val="003D0C0F"/>
    <w:rsid w:val="003D1FB2"/>
    <w:rsid w:val="003D5088"/>
    <w:rsid w:val="003D66DA"/>
    <w:rsid w:val="003E1310"/>
    <w:rsid w:val="003E6F55"/>
    <w:rsid w:val="00400F22"/>
    <w:rsid w:val="00406254"/>
    <w:rsid w:val="00411F7A"/>
    <w:rsid w:val="00416856"/>
    <w:rsid w:val="004223DE"/>
    <w:rsid w:val="00434489"/>
    <w:rsid w:val="00437085"/>
    <w:rsid w:val="0044201E"/>
    <w:rsid w:val="00443880"/>
    <w:rsid w:val="004464F4"/>
    <w:rsid w:val="00457321"/>
    <w:rsid w:val="00466891"/>
    <w:rsid w:val="00471401"/>
    <w:rsid w:val="00473F31"/>
    <w:rsid w:val="004773BA"/>
    <w:rsid w:val="00480495"/>
    <w:rsid w:val="0048263A"/>
    <w:rsid w:val="00487E5D"/>
    <w:rsid w:val="004A5273"/>
    <w:rsid w:val="004A711F"/>
    <w:rsid w:val="004B0325"/>
    <w:rsid w:val="004B199D"/>
    <w:rsid w:val="004B4690"/>
    <w:rsid w:val="004E0A2D"/>
    <w:rsid w:val="004E206B"/>
    <w:rsid w:val="004E6DF7"/>
    <w:rsid w:val="004F0FBD"/>
    <w:rsid w:val="004F6D33"/>
    <w:rsid w:val="00505A47"/>
    <w:rsid w:val="00512FDA"/>
    <w:rsid w:val="00520DA0"/>
    <w:rsid w:val="00527AD4"/>
    <w:rsid w:val="00544779"/>
    <w:rsid w:val="005604C6"/>
    <w:rsid w:val="00564997"/>
    <w:rsid w:val="005664BB"/>
    <w:rsid w:val="00566FFA"/>
    <w:rsid w:val="0057481D"/>
    <w:rsid w:val="0058486E"/>
    <w:rsid w:val="00585B33"/>
    <w:rsid w:val="0059014D"/>
    <w:rsid w:val="005B5C64"/>
    <w:rsid w:val="005C5337"/>
    <w:rsid w:val="005C6BD0"/>
    <w:rsid w:val="005D1C8B"/>
    <w:rsid w:val="005D468D"/>
    <w:rsid w:val="005D57AA"/>
    <w:rsid w:val="005D5CED"/>
    <w:rsid w:val="005E2F26"/>
    <w:rsid w:val="005F1A4C"/>
    <w:rsid w:val="00605688"/>
    <w:rsid w:val="006070AF"/>
    <w:rsid w:val="00607E6C"/>
    <w:rsid w:val="006101B1"/>
    <w:rsid w:val="00614E44"/>
    <w:rsid w:val="0062270A"/>
    <w:rsid w:val="00622830"/>
    <w:rsid w:val="00623DA0"/>
    <w:rsid w:val="00630AEF"/>
    <w:rsid w:val="006325F8"/>
    <w:rsid w:val="00633463"/>
    <w:rsid w:val="00634C9A"/>
    <w:rsid w:val="006369B1"/>
    <w:rsid w:val="0064227B"/>
    <w:rsid w:val="006440E4"/>
    <w:rsid w:val="006572CB"/>
    <w:rsid w:val="0066343B"/>
    <w:rsid w:val="00664777"/>
    <w:rsid w:val="006748A4"/>
    <w:rsid w:val="00681A31"/>
    <w:rsid w:val="00683E73"/>
    <w:rsid w:val="006A3141"/>
    <w:rsid w:val="006A5E34"/>
    <w:rsid w:val="006B2422"/>
    <w:rsid w:val="006B2B9A"/>
    <w:rsid w:val="006C1937"/>
    <w:rsid w:val="006C71A7"/>
    <w:rsid w:val="006F020C"/>
    <w:rsid w:val="006F040F"/>
    <w:rsid w:val="006F4CE0"/>
    <w:rsid w:val="007019D0"/>
    <w:rsid w:val="007127B7"/>
    <w:rsid w:val="0071798E"/>
    <w:rsid w:val="007416B6"/>
    <w:rsid w:val="007416E8"/>
    <w:rsid w:val="00746F48"/>
    <w:rsid w:val="0075404D"/>
    <w:rsid w:val="0076182A"/>
    <w:rsid w:val="00767B7E"/>
    <w:rsid w:val="007770C3"/>
    <w:rsid w:val="00784D24"/>
    <w:rsid w:val="00785FBA"/>
    <w:rsid w:val="00786E4A"/>
    <w:rsid w:val="007875EB"/>
    <w:rsid w:val="0079426B"/>
    <w:rsid w:val="007C37A4"/>
    <w:rsid w:val="007D1682"/>
    <w:rsid w:val="007D312A"/>
    <w:rsid w:val="007D3281"/>
    <w:rsid w:val="007D3F19"/>
    <w:rsid w:val="007E23B0"/>
    <w:rsid w:val="007E23E5"/>
    <w:rsid w:val="007F1991"/>
    <w:rsid w:val="007F2C2F"/>
    <w:rsid w:val="007F55FC"/>
    <w:rsid w:val="007F5665"/>
    <w:rsid w:val="00800112"/>
    <w:rsid w:val="00813348"/>
    <w:rsid w:val="008253BB"/>
    <w:rsid w:val="00836385"/>
    <w:rsid w:val="0083706E"/>
    <w:rsid w:val="008378A2"/>
    <w:rsid w:val="008408F6"/>
    <w:rsid w:val="008423A5"/>
    <w:rsid w:val="00850625"/>
    <w:rsid w:val="00853718"/>
    <w:rsid w:val="00855221"/>
    <w:rsid w:val="00860645"/>
    <w:rsid w:val="00871F71"/>
    <w:rsid w:val="00872FD8"/>
    <w:rsid w:val="008733ED"/>
    <w:rsid w:val="008743D5"/>
    <w:rsid w:val="0088009F"/>
    <w:rsid w:val="00885AF4"/>
    <w:rsid w:val="00887324"/>
    <w:rsid w:val="0089025F"/>
    <w:rsid w:val="008939CD"/>
    <w:rsid w:val="0089499F"/>
    <w:rsid w:val="008A4E11"/>
    <w:rsid w:val="008B768C"/>
    <w:rsid w:val="008C4DB1"/>
    <w:rsid w:val="008C4EAF"/>
    <w:rsid w:val="008C5176"/>
    <w:rsid w:val="008C7FD0"/>
    <w:rsid w:val="008D6517"/>
    <w:rsid w:val="008E1DE7"/>
    <w:rsid w:val="008E707C"/>
    <w:rsid w:val="00900B08"/>
    <w:rsid w:val="00902155"/>
    <w:rsid w:val="00902FA3"/>
    <w:rsid w:val="00923564"/>
    <w:rsid w:val="0092392E"/>
    <w:rsid w:val="00925387"/>
    <w:rsid w:val="009315F9"/>
    <w:rsid w:val="00933499"/>
    <w:rsid w:val="00935C98"/>
    <w:rsid w:val="00946945"/>
    <w:rsid w:val="00951248"/>
    <w:rsid w:val="0095152F"/>
    <w:rsid w:val="00954C49"/>
    <w:rsid w:val="00955E37"/>
    <w:rsid w:val="0097099F"/>
    <w:rsid w:val="00971997"/>
    <w:rsid w:val="00971FFC"/>
    <w:rsid w:val="00975743"/>
    <w:rsid w:val="00984F1A"/>
    <w:rsid w:val="0098660A"/>
    <w:rsid w:val="009931C3"/>
    <w:rsid w:val="009A2E62"/>
    <w:rsid w:val="009A4D3A"/>
    <w:rsid w:val="009B2C43"/>
    <w:rsid w:val="009B34DC"/>
    <w:rsid w:val="009B4EAE"/>
    <w:rsid w:val="009B7573"/>
    <w:rsid w:val="009C22F4"/>
    <w:rsid w:val="009C2A4B"/>
    <w:rsid w:val="009C2E98"/>
    <w:rsid w:val="009D3447"/>
    <w:rsid w:val="009D4711"/>
    <w:rsid w:val="009D5D14"/>
    <w:rsid w:val="009F1185"/>
    <w:rsid w:val="009F18CD"/>
    <w:rsid w:val="009F2A13"/>
    <w:rsid w:val="009F7527"/>
    <w:rsid w:val="00A04EB0"/>
    <w:rsid w:val="00A13CC1"/>
    <w:rsid w:val="00A16847"/>
    <w:rsid w:val="00A237D8"/>
    <w:rsid w:val="00A268C4"/>
    <w:rsid w:val="00A26A62"/>
    <w:rsid w:val="00A307CD"/>
    <w:rsid w:val="00A331C8"/>
    <w:rsid w:val="00A40A00"/>
    <w:rsid w:val="00A4142F"/>
    <w:rsid w:val="00A422EB"/>
    <w:rsid w:val="00A45BB7"/>
    <w:rsid w:val="00A56DF2"/>
    <w:rsid w:val="00A56E6E"/>
    <w:rsid w:val="00A67AB5"/>
    <w:rsid w:val="00A7138B"/>
    <w:rsid w:val="00A733B2"/>
    <w:rsid w:val="00A73E49"/>
    <w:rsid w:val="00A741C2"/>
    <w:rsid w:val="00A91760"/>
    <w:rsid w:val="00A93B00"/>
    <w:rsid w:val="00A93C21"/>
    <w:rsid w:val="00A96B60"/>
    <w:rsid w:val="00AB64C9"/>
    <w:rsid w:val="00AC3C6A"/>
    <w:rsid w:val="00AD0C25"/>
    <w:rsid w:val="00AD5620"/>
    <w:rsid w:val="00AD656B"/>
    <w:rsid w:val="00AD7C1B"/>
    <w:rsid w:val="00AE16BA"/>
    <w:rsid w:val="00AE1EBE"/>
    <w:rsid w:val="00AF3404"/>
    <w:rsid w:val="00B03C9D"/>
    <w:rsid w:val="00B060AE"/>
    <w:rsid w:val="00B10517"/>
    <w:rsid w:val="00B14E76"/>
    <w:rsid w:val="00B161B8"/>
    <w:rsid w:val="00B2048C"/>
    <w:rsid w:val="00B310B9"/>
    <w:rsid w:val="00B35F3F"/>
    <w:rsid w:val="00B36CBB"/>
    <w:rsid w:val="00B425E0"/>
    <w:rsid w:val="00B440AA"/>
    <w:rsid w:val="00B44B70"/>
    <w:rsid w:val="00B53C56"/>
    <w:rsid w:val="00B54664"/>
    <w:rsid w:val="00B57DAF"/>
    <w:rsid w:val="00B60CE3"/>
    <w:rsid w:val="00B77EA6"/>
    <w:rsid w:val="00B80C98"/>
    <w:rsid w:val="00B81598"/>
    <w:rsid w:val="00B841F1"/>
    <w:rsid w:val="00B944D6"/>
    <w:rsid w:val="00BB0C26"/>
    <w:rsid w:val="00BB4DF0"/>
    <w:rsid w:val="00BC289F"/>
    <w:rsid w:val="00BC2D50"/>
    <w:rsid w:val="00BC5361"/>
    <w:rsid w:val="00BC5460"/>
    <w:rsid w:val="00BC6B50"/>
    <w:rsid w:val="00BD0E25"/>
    <w:rsid w:val="00BF5BD6"/>
    <w:rsid w:val="00C03E31"/>
    <w:rsid w:val="00C22AF2"/>
    <w:rsid w:val="00C22BD0"/>
    <w:rsid w:val="00C26DE7"/>
    <w:rsid w:val="00C33E72"/>
    <w:rsid w:val="00C354B2"/>
    <w:rsid w:val="00C35554"/>
    <w:rsid w:val="00C42709"/>
    <w:rsid w:val="00C53234"/>
    <w:rsid w:val="00C533CC"/>
    <w:rsid w:val="00C57068"/>
    <w:rsid w:val="00C5751C"/>
    <w:rsid w:val="00C61BFC"/>
    <w:rsid w:val="00C62B85"/>
    <w:rsid w:val="00C65438"/>
    <w:rsid w:val="00C87FD8"/>
    <w:rsid w:val="00C91381"/>
    <w:rsid w:val="00C91CBB"/>
    <w:rsid w:val="00CA2798"/>
    <w:rsid w:val="00CB2755"/>
    <w:rsid w:val="00CB2DAF"/>
    <w:rsid w:val="00CB4E70"/>
    <w:rsid w:val="00CC09B6"/>
    <w:rsid w:val="00CC666F"/>
    <w:rsid w:val="00CD1E3F"/>
    <w:rsid w:val="00CD2CB9"/>
    <w:rsid w:val="00CE44F6"/>
    <w:rsid w:val="00CE49DA"/>
    <w:rsid w:val="00CE7B61"/>
    <w:rsid w:val="00CF0C87"/>
    <w:rsid w:val="00D00095"/>
    <w:rsid w:val="00D114F0"/>
    <w:rsid w:val="00D20620"/>
    <w:rsid w:val="00D254F7"/>
    <w:rsid w:val="00D26091"/>
    <w:rsid w:val="00D2685C"/>
    <w:rsid w:val="00D33353"/>
    <w:rsid w:val="00D34E7C"/>
    <w:rsid w:val="00D35489"/>
    <w:rsid w:val="00D36AFE"/>
    <w:rsid w:val="00D37B01"/>
    <w:rsid w:val="00D51276"/>
    <w:rsid w:val="00D7035F"/>
    <w:rsid w:val="00D909F6"/>
    <w:rsid w:val="00DA634F"/>
    <w:rsid w:val="00DA65AC"/>
    <w:rsid w:val="00DA7EE0"/>
    <w:rsid w:val="00DB1913"/>
    <w:rsid w:val="00DC410D"/>
    <w:rsid w:val="00DC5A81"/>
    <w:rsid w:val="00DC60A2"/>
    <w:rsid w:val="00DC68CA"/>
    <w:rsid w:val="00DC7CBA"/>
    <w:rsid w:val="00DD73B7"/>
    <w:rsid w:val="00DF28BC"/>
    <w:rsid w:val="00DF34B9"/>
    <w:rsid w:val="00E01053"/>
    <w:rsid w:val="00E07ACF"/>
    <w:rsid w:val="00E331A1"/>
    <w:rsid w:val="00E33202"/>
    <w:rsid w:val="00E336A9"/>
    <w:rsid w:val="00E472B1"/>
    <w:rsid w:val="00E50624"/>
    <w:rsid w:val="00E568DF"/>
    <w:rsid w:val="00E62A19"/>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0B6A"/>
    <w:rsid w:val="00F2408F"/>
    <w:rsid w:val="00F240E9"/>
    <w:rsid w:val="00F36D8F"/>
    <w:rsid w:val="00F417B1"/>
    <w:rsid w:val="00F45853"/>
    <w:rsid w:val="00F602DF"/>
    <w:rsid w:val="00F724C0"/>
    <w:rsid w:val="00F754A1"/>
    <w:rsid w:val="00F81FD9"/>
    <w:rsid w:val="00F841AA"/>
    <w:rsid w:val="00F84A94"/>
    <w:rsid w:val="00F87E96"/>
    <w:rsid w:val="00FA23E8"/>
    <w:rsid w:val="00FD0245"/>
    <w:rsid w:val="00FD3CC1"/>
    <w:rsid w:val="00FF1E02"/>
    <w:rsid w:val="00FF30B4"/>
    <w:rsid w:val="066E0107"/>
    <w:rsid w:val="07996F6E"/>
    <w:rsid w:val="0A2032A3"/>
    <w:rsid w:val="101860EC"/>
    <w:rsid w:val="10C055FF"/>
    <w:rsid w:val="118107EC"/>
    <w:rsid w:val="13D50BC4"/>
    <w:rsid w:val="16BB723D"/>
    <w:rsid w:val="1BE8440E"/>
    <w:rsid w:val="1D155CEE"/>
    <w:rsid w:val="23860B96"/>
    <w:rsid w:val="240371BF"/>
    <w:rsid w:val="29FD04D3"/>
    <w:rsid w:val="2C8A61B5"/>
    <w:rsid w:val="2DF04E50"/>
    <w:rsid w:val="319F7F4E"/>
    <w:rsid w:val="36AA5135"/>
    <w:rsid w:val="37E16F03"/>
    <w:rsid w:val="388B14B5"/>
    <w:rsid w:val="3D98207C"/>
    <w:rsid w:val="44E268DA"/>
    <w:rsid w:val="4A627F82"/>
    <w:rsid w:val="4B4F25DA"/>
    <w:rsid w:val="4BE068DB"/>
    <w:rsid w:val="4D577224"/>
    <w:rsid w:val="4EAB630A"/>
    <w:rsid w:val="4ECE2238"/>
    <w:rsid w:val="5AF92295"/>
    <w:rsid w:val="5CD71FC4"/>
    <w:rsid w:val="5DA14BD3"/>
    <w:rsid w:val="5E2B0389"/>
    <w:rsid w:val="6C4A05C8"/>
    <w:rsid w:val="6E7E3605"/>
    <w:rsid w:val="6FF5CC65"/>
    <w:rsid w:val="715C0E4B"/>
    <w:rsid w:val="72734D90"/>
    <w:rsid w:val="73AD73D5"/>
    <w:rsid w:val="73B6EB34"/>
    <w:rsid w:val="79EE5BA4"/>
    <w:rsid w:val="7A894339"/>
    <w:rsid w:val="7EEF11D3"/>
    <w:rsid w:val="7FA30C79"/>
    <w:rsid w:val="7FC96657"/>
    <w:rsid w:val="D8D6DB89"/>
    <w:rsid w:val="DB6F4CAB"/>
    <w:rsid w:val="DF6F978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link w:val="32"/>
    <w:uiPriority w:val="0"/>
    <w:rPr>
      <w:rFonts w:ascii="宋体" w:hAnsi="Courier New"/>
    </w:r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标题 1 Char1"/>
    <w:basedOn w:val="14"/>
    <w:qFormat/>
    <w:locked/>
    <w:uiPriority w:val="9"/>
    <w:rPr>
      <w:rFonts w:ascii="Times New Roman" w:hAnsi="Times New Roman" w:cs="Times New Roman"/>
      <w:b/>
      <w:bCs/>
      <w:kern w:val="44"/>
      <w:sz w:val="44"/>
      <w:szCs w:val="44"/>
    </w:rPr>
  </w:style>
  <w:style w:type="character" w:customStyle="1" w:styleId="32">
    <w:name w:val="纯文本 Char"/>
    <w:basedOn w:val="14"/>
    <w:link w:val="7"/>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2020</c:v>
                </c:pt>
              </c:strCache>
            </c:strRef>
          </c:tx>
          <c:invertIfNegative val="0"/>
          <c:dLbls>
            <c:delete val="1"/>
          </c:dLbls>
          <c:cat>
            <c:strRef>
              <c:f>Sheet1!$A$2:$A$5</c:f>
              <c:strCache>
                <c:ptCount val="3"/>
                <c:pt idx="0">
                  <c:v>一般公共预算收入</c:v>
                </c:pt>
                <c:pt idx="1">
                  <c:v>基金预算收入</c:v>
                </c:pt>
                <c:pt idx="2">
                  <c:v>其他收入</c:v>
                </c:pt>
              </c:strCache>
            </c:strRef>
          </c:cat>
          <c:val>
            <c:numRef>
              <c:f>Sheet1!$B$2:$B$5</c:f>
              <c:numCache>
                <c:formatCode>General</c:formatCode>
                <c:ptCount val="4"/>
                <c:pt idx="0">
                  <c:v>1786.55</c:v>
                </c:pt>
                <c:pt idx="1">
                  <c:v>912.91</c:v>
                </c:pt>
                <c:pt idx="2">
                  <c:v>46.9</c:v>
                </c:pt>
              </c:numCache>
            </c:numRef>
          </c:val>
        </c:ser>
        <c:ser>
          <c:idx val="1"/>
          <c:order val="1"/>
          <c:tx>
            <c:strRef>
              <c:f>Sheet1!$C$1</c:f>
              <c:strCache>
                <c:ptCount val="1"/>
                <c:pt idx="0">
                  <c:v>2021</c:v>
                </c:pt>
              </c:strCache>
            </c:strRef>
          </c:tx>
          <c:invertIfNegative val="0"/>
          <c:dLbls>
            <c:delete val="1"/>
          </c:dLbls>
          <c:cat>
            <c:strRef>
              <c:f>Sheet1!$A$2:$A$5</c:f>
              <c:strCache>
                <c:ptCount val="3"/>
                <c:pt idx="0">
                  <c:v>一般公共预算收入</c:v>
                </c:pt>
                <c:pt idx="1">
                  <c:v>基金预算收入</c:v>
                </c:pt>
                <c:pt idx="2">
                  <c:v>其他收入</c:v>
                </c:pt>
              </c:strCache>
            </c:strRef>
          </c:cat>
          <c:val>
            <c:numRef>
              <c:f>Sheet1!$C$2:$C$5</c:f>
              <c:numCache>
                <c:formatCode>General</c:formatCode>
                <c:ptCount val="4"/>
                <c:pt idx="0">
                  <c:v>3395.58</c:v>
                </c:pt>
                <c:pt idx="1">
                  <c:v>46.89</c:v>
                </c:pt>
              </c:numCache>
            </c:numRef>
          </c:val>
        </c:ser>
        <c:dLbls>
          <c:showLegendKey val="0"/>
          <c:showVal val="0"/>
          <c:showCatName val="0"/>
          <c:showSerName val="0"/>
          <c:showPercent val="0"/>
          <c:showBubbleSize val="0"/>
        </c:dLbls>
        <c:gapWidth val="150"/>
        <c:axId val="154236032"/>
        <c:axId val="113487872"/>
      </c:barChart>
      <c:catAx>
        <c:axId val="15423603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3487872"/>
        <c:crosses val="autoZero"/>
        <c:auto val="1"/>
        <c:lblAlgn val="ctr"/>
        <c:lblOffset val="100"/>
        <c:noMultiLvlLbl val="0"/>
      </c:catAx>
      <c:valAx>
        <c:axId val="11348787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423603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2021年收入决算结构图</c:v>
                </c:pt>
              </c:strCache>
            </c:strRef>
          </c:tx>
          <c:explosion val="0"/>
          <c:dPt>
            <c:idx val="0"/>
            <c:bubble3D val="0"/>
          </c:dPt>
          <c:dPt>
            <c:idx val="1"/>
            <c:bubble3D val="0"/>
          </c:dPt>
          <c:dPt>
            <c:idx val="2"/>
            <c:bubble3D val="0"/>
          </c:dPt>
          <c:dPt>
            <c:idx val="3"/>
            <c:bubble3D val="0"/>
          </c:dPt>
          <c:dLbls>
            <c:delete val="1"/>
          </c:dLbls>
          <c:cat>
            <c:strRef>
              <c:f>Sheet1!$A$2:$A$5</c:f>
              <c:strCache>
                <c:ptCount val="2"/>
                <c:pt idx="0">
                  <c:v>一般公共预算收入</c:v>
                </c:pt>
                <c:pt idx="1">
                  <c:v>基金收入</c:v>
                </c:pt>
              </c:strCache>
            </c:strRef>
          </c:cat>
          <c:val>
            <c:numRef>
              <c:f>Sheet1!$B$2:$B$5</c:f>
              <c:numCache>
                <c:formatCode>General</c:formatCode>
                <c:ptCount val="4"/>
                <c:pt idx="0">
                  <c:v>3395.58</c:v>
                </c:pt>
                <c:pt idx="1">
                  <c:v>46.89</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2021年支出结构表</c:v>
                </c:pt>
              </c:strCache>
            </c:strRef>
          </c:tx>
          <c:explosion val="0"/>
          <c:dPt>
            <c:idx val="0"/>
            <c:bubble3D val="0"/>
          </c:dPt>
          <c:dPt>
            <c:idx val="1"/>
            <c:bubble3D val="0"/>
          </c:dPt>
          <c:dPt>
            <c:idx val="2"/>
            <c:bubble3D val="0"/>
          </c:dPt>
          <c:dPt>
            <c:idx val="3"/>
            <c:bubble3D val="0"/>
          </c:dPt>
          <c:dLbls>
            <c:delete val="1"/>
          </c:dLbls>
          <c:cat>
            <c:strRef>
              <c:f>Sheet1!$A$2:$A$5</c:f>
              <c:strCache>
                <c:ptCount val="2"/>
                <c:pt idx="0">
                  <c:v>基本支出</c:v>
                </c:pt>
                <c:pt idx="1">
                  <c:v>项目支出</c:v>
                </c:pt>
              </c:strCache>
            </c:strRef>
          </c:cat>
          <c:val>
            <c:numRef>
              <c:f>Sheet1!$B$2:$B$5</c:f>
              <c:numCache>
                <c:formatCode>General</c:formatCode>
                <c:ptCount val="4"/>
                <c:pt idx="0">
                  <c:v>1568.47</c:v>
                </c:pt>
                <c:pt idx="1">
                  <c:v>2144.24</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invertIfNegative val="0"/>
          <c:dLbls>
            <c:delete val="1"/>
          </c:dLbls>
          <c:cat>
            <c:strRef>
              <c:f>Sheet1!$A$2:$A$5</c:f>
              <c:strCache>
                <c:ptCount val="2"/>
                <c:pt idx="0">
                  <c:v>2020年</c:v>
                </c:pt>
                <c:pt idx="1">
                  <c:v>2021年</c:v>
                </c:pt>
              </c:strCache>
            </c:strRef>
          </c:cat>
          <c:val>
            <c:numRef>
              <c:f>Sheet1!$B$2:$B$5</c:f>
              <c:numCache>
                <c:formatCode>General</c:formatCode>
                <c:ptCount val="4"/>
                <c:pt idx="0">
                  <c:v>2823.05</c:v>
                </c:pt>
                <c:pt idx="1">
                  <c:v>3442.47</c:v>
                </c:pt>
              </c:numCache>
            </c:numRef>
          </c:val>
        </c:ser>
        <c:ser>
          <c:idx val="1"/>
          <c:order val="1"/>
          <c:tx>
            <c:strRef>
              <c:f>Sheet1!$C$1</c:f>
              <c:strCache>
                <c:ptCount val="1"/>
                <c:pt idx="0">
                  <c:v>支出</c:v>
                </c:pt>
              </c:strCache>
            </c:strRef>
          </c:tx>
          <c:invertIfNegative val="0"/>
          <c:dLbls>
            <c:delete val="1"/>
          </c:dLbls>
          <c:cat>
            <c:strRef>
              <c:f>Sheet1!$A$2:$A$5</c:f>
              <c:strCache>
                <c:ptCount val="2"/>
                <c:pt idx="0">
                  <c:v>2020年</c:v>
                </c:pt>
                <c:pt idx="1">
                  <c:v>2021年</c:v>
                </c:pt>
              </c:strCache>
            </c:strRef>
          </c:cat>
          <c:val>
            <c:numRef>
              <c:f>Sheet1!$C$2:$C$5</c:f>
              <c:numCache>
                <c:formatCode>General</c:formatCode>
                <c:ptCount val="4"/>
                <c:pt idx="0">
                  <c:v>2714.95</c:v>
                </c:pt>
                <c:pt idx="1">
                  <c:v>3712.71</c:v>
                </c:pt>
              </c:numCache>
            </c:numRef>
          </c:val>
        </c:ser>
        <c:ser>
          <c:idx val="2"/>
          <c:order val="2"/>
          <c:tx>
            <c:strRef>
              <c:f>Sheet1!$D$1</c:f>
              <c:strCache>
                <c:ptCount val="1"/>
                <c:pt idx="0">
                  <c:v>列1</c:v>
                </c:pt>
              </c:strCache>
            </c:strRef>
          </c:tx>
          <c:invertIfNegative val="0"/>
          <c:dLbls>
            <c:delete val="1"/>
          </c:dLbls>
          <c:cat>
            <c:strRef>
              <c:f>Sheet1!$A$2:$A$5</c:f>
              <c:strCache>
                <c:ptCount val="2"/>
                <c:pt idx="0">
                  <c:v>2020年</c:v>
                </c:pt>
                <c:pt idx="1">
                  <c:v>2021年</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54249088"/>
        <c:axId val="154250624"/>
      </c:barChart>
      <c:catAx>
        <c:axId val="1542490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4250624"/>
        <c:crosses val="autoZero"/>
        <c:auto val="1"/>
        <c:lblAlgn val="ctr"/>
        <c:lblOffset val="100"/>
        <c:noMultiLvlLbl val="0"/>
      </c:catAx>
      <c:valAx>
        <c:axId val="15425062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424908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一般公共预算拨款支出</c:v>
                </c:pt>
              </c:strCache>
            </c:strRef>
          </c:tx>
          <c:invertIfNegative val="0"/>
          <c:dLbls>
            <c:delete val="1"/>
          </c:dLbls>
          <c:cat>
            <c:strRef>
              <c:f>Sheet1!$A$2:$A$5</c:f>
              <c:strCache>
                <c:ptCount val="2"/>
                <c:pt idx="0">
                  <c:v>2020年</c:v>
                </c:pt>
                <c:pt idx="1">
                  <c:v>2021年</c:v>
                </c:pt>
              </c:strCache>
            </c:strRef>
          </c:cat>
          <c:val>
            <c:numRef>
              <c:f>Sheet1!$B$2:$B$5</c:f>
              <c:numCache>
                <c:formatCode>General</c:formatCode>
                <c:ptCount val="4"/>
                <c:pt idx="0">
                  <c:v>2689.63</c:v>
                </c:pt>
                <c:pt idx="1">
                  <c:v>3665.82</c:v>
                </c:pt>
              </c:numCache>
            </c:numRef>
          </c:val>
        </c:ser>
        <c:ser>
          <c:idx val="1"/>
          <c:order val="1"/>
          <c:tx>
            <c:strRef>
              <c:f>Sheet1!$C$1</c:f>
              <c:strCache>
                <c:ptCount val="1"/>
                <c:pt idx="0">
                  <c:v>系列 2</c:v>
                </c:pt>
              </c:strCache>
            </c:strRef>
          </c:tx>
          <c:invertIfNegative val="0"/>
          <c:dLbls>
            <c:delete val="1"/>
          </c:dLbls>
          <c:cat>
            <c:strRef>
              <c:f>Sheet1!$A$2:$A$5</c:f>
              <c:strCache>
                <c:ptCount val="2"/>
                <c:pt idx="0">
                  <c:v>2020年</c:v>
                </c:pt>
                <c:pt idx="1">
                  <c:v>2021年</c:v>
                </c:pt>
              </c:strCache>
            </c:strRef>
          </c:cat>
          <c:val>
            <c:numRef>
              <c:f>Sheet1!$C$2:$C$5</c:f>
              <c:numCache>
                <c:formatCode>General</c:formatCode>
                <c:ptCount val="4"/>
              </c:numCache>
            </c:numRef>
          </c:val>
        </c:ser>
        <c:ser>
          <c:idx val="2"/>
          <c:order val="2"/>
          <c:tx>
            <c:strRef>
              <c:f>Sheet1!$D$1</c:f>
              <c:strCache>
                <c:ptCount val="1"/>
                <c:pt idx="0">
                  <c:v>列1</c:v>
                </c:pt>
              </c:strCache>
            </c:strRef>
          </c:tx>
          <c:invertIfNegative val="0"/>
          <c:dLbls>
            <c:delete val="1"/>
          </c:dLbls>
          <c:cat>
            <c:strRef>
              <c:f>Sheet1!$A$2:$A$5</c:f>
              <c:strCache>
                <c:ptCount val="2"/>
                <c:pt idx="0">
                  <c:v>2020年</c:v>
                </c:pt>
                <c:pt idx="1">
                  <c:v>2021年</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54268416"/>
        <c:axId val="154269952"/>
      </c:barChart>
      <c:catAx>
        <c:axId val="15426841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4269952"/>
        <c:crosses val="autoZero"/>
        <c:auto val="1"/>
        <c:lblAlgn val="ctr"/>
        <c:lblOffset val="100"/>
        <c:noMultiLvlLbl val="0"/>
      </c:catAx>
      <c:valAx>
        <c:axId val="1542699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426841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一般公共预算支出</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delete val="1"/>
          </c:dLbls>
          <c:cat>
            <c:strRef>
              <c:f>Sheet1!$A$2:$A$10</c:f>
              <c:strCache>
                <c:ptCount val="9"/>
                <c:pt idx="0">
                  <c:v>一般公共服务支出</c:v>
                </c:pt>
                <c:pt idx="1">
                  <c:v>文化旅游体育与传媒支出</c:v>
                </c:pt>
                <c:pt idx="2">
                  <c:v>社会保障和就业支出</c:v>
                </c:pt>
                <c:pt idx="3">
                  <c:v>卫生健康支出</c:v>
                </c:pt>
                <c:pt idx="4">
                  <c:v>城乡社区支出</c:v>
                </c:pt>
                <c:pt idx="5">
                  <c:v>农林水支出</c:v>
                </c:pt>
                <c:pt idx="6">
                  <c:v>住房保障支出</c:v>
                </c:pt>
                <c:pt idx="7">
                  <c:v>灾害防治及应急管理支出</c:v>
                </c:pt>
                <c:pt idx="8">
                  <c:v>其他支出</c:v>
                </c:pt>
              </c:strCache>
            </c:strRef>
          </c:cat>
          <c:val>
            <c:numRef>
              <c:f>Sheet1!$B$2:$B$10</c:f>
              <c:numCache>
                <c:formatCode>#,##0.00</c:formatCode>
                <c:ptCount val="9"/>
                <c:pt idx="0">
                  <c:v>7618505.8</c:v>
                </c:pt>
                <c:pt idx="1">
                  <c:v>697213.87</c:v>
                </c:pt>
                <c:pt idx="2">
                  <c:v>4870202.86</c:v>
                </c:pt>
                <c:pt idx="3">
                  <c:v>1504935.23</c:v>
                </c:pt>
                <c:pt idx="4">
                  <c:v>1169714.14</c:v>
                </c:pt>
                <c:pt idx="5">
                  <c:v>18798075.65</c:v>
                </c:pt>
                <c:pt idx="6">
                  <c:v>1098495</c:v>
                </c:pt>
                <c:pt idx="7">
                  <c:v>420000</c:v>
                </c:pt>
                <c:pt idx="8">
                  <c:v>950000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46</Pages>
  <Words>18772</Words>
  <Characters>20661</Characters>
  <Lines>151</Lines>
  <Paragraphs>42</Paragraphs>
  <TotalTime>53</TotalTime>
  <ScaleCrop>false</ScaleCrop>
  <LinksUpToDate>false</LinksUpToDate>
  <CharactersWithSpaces>21026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2022-10-18T09:24:00Z</dcterms:created>
  <dc:creator>曹颖</dc:creator>
  <cp:lastModifiedBy>Administrator</cp:lastModifiedBy>
  <cp:lastPrinted>2022-08-08T09:11:00Z</cp:lastPrinted>
  <dcterms:modified xsi:type="dcterms:W3CDTF">2023-01-16T09:09:44Z</dcterms:modified>
  <dc:title>四川省***</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7079DEAB960C4C82B2901D7BAC198A93</vt:lpwstr>
  </property>
</Properties>
</file>