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82" w:rsidRPr="001E7A82" w:rsidRDefault="001E7A82" w:rsidP="001E7A82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1E7A82">
        <w:rPr>
          <w:rFonts w:ascii="Times New Roman" w:eastAsia="方正小标宋_GBK" w:hAnsi="Times New Roman" w:cs="Times New Roman"/>
          <w:kern w:val="0"/>
          <w:sz w:val="44"/>
          <w:szCs w:val="44"/>
        </w:rPr>
        <w:t>关于</w:t>
      </w:r>
      <w:r w:rsidRPr="001E7A82">
        <w:rPr>
          <w:rFonts w:ascii="Times New Roman" w:eastAsia="方正小标宋_GBK" w:hAnsi="Times New Roman" w:cs="Times New Roman"/>
          <w:kern w:val="0"/>
          <w:sz w:val="44"/>
          <w:szCs w:val="44"/>
        </w:rPr>
        <w:t>2021</w:t>
      </w:r>
      <w:r w:rsidRPr="001E7A82">
        <w:rPr>
          <w:rFonts w:ascii="Times New Roman" w:eastAsia="方正小标宋_GBK" w:hAnsi="Times New Roman" w:cs="Times New Roman"/>
          <w:kern w:val="0"/>
          <w:sz w:val="44"/>
          <w:szCs w:val="44"/>
        </w:rPr>
        <w:t>年县级财政决算的报告</w:t>
      </w:r>
    </w:p>
    <w:p w:rsidR="001E7A82" w:rsidRPr="001E7A82" w:rsidRDefault="001E7A82" w:rsidP="001E7A82">
      <w:pPr>
        <w:spacing w:line="56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2022</w:t>
      </w: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年</w:t>
      </w: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9</w:t>
      </w: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月</w:t>
      </w:r>
      <w:r w:rsidR="00970EE8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29</w:t>
      </w: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日在盐边县十九届人大常委会第</w:t>
      </w:r>
      <w:r w:rsidRPr="001E7A82">
        <w:rPr>
          <w:rFonts w:ascii="Times New Roman" w:eastAsia="楷体_GB2312" w:hAnsi="Times New Roman" w:cs="Times New Roman" w:hint="eastAsia"/>
          <w:kern w:val="0"/>
          <w:sz w:val="32"/>
          <w:szCs w:val="32"/>
        </w:rPr>
        <w:t>7</w:t>
      </w: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次会议上</w:t>
      </w:r>
    </w:p>
    <w:p w:rsidR="001E7A82" w:rsidRPr="001E7A82" w:rsidRDefault="001E7A82" w:rsidP="001E7A82">
      <w:pPr>
        <w:spacing w:line="56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kern w:val="0"/>
          <w:sz w:val="32"/>
          <w:szCs w:val="32"/>
        </w:rPr>
        <w:t>盐边县人民政府</w:t>
      </w:r>
    </w:p>
    <w:p w:rsidR="001E7A82" w:rsidRPr="001E7A82" w:rsidRDefault="001E7A82" w:rsidP="001E7A82">
      <w:pPr>
        <w:tabs>
          <w:tab w:val="left" w:pos="7740"/>
        </w:tabs>
        <w:spacing w:line="560" w:lineRule="exact"/>
        <w:ind w:firstLineChars="1000" w:firstLine="3300"/>
        <w:jc w:val="left"/>
        <w:rPr>
          <w:rFonts w:ascii="方正楷体_GBK" w:eastAsia="方正楷体_GBK" w:hAnsi="方正楷体_GBK" w:cs="方正楷体_GBK"/>
          <w:kern w:val="0"/>
          <w:sz w:val="33"/>
          <w:szCs w:val="33"/>
        </w:rPr>
      </w:pPr>
    </w:p>
    <w:p w:rsidR="001E7A82" w:rsidRPr="001E7A82" w:rsidRDefault="001E7A82" w:rsidP="001E7A82">
      <w:pPr>
        <w:spacing w:line="560" w:lineRule="exact"/>
        <w:ind w:firstLineChars="6" w:firstLine="1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县人大常委会：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按照《中华人民共和国预算法》有关规定和县人大常委会安排，受县人民政府委托，向县第十九届人大常委会第七次会议报告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年县级财政决算情况，请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予审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查。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一、</w:t>
      </w: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年县级财政决算情况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年是中国共产党成立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周年，也是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十四五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开局之年，在县委的坚强领导下，在县人大和县政协的监督支持下，全县上下全面贯彻习近平新时代中国特色社会主义思想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深入学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习习近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平总书记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七一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重要讲话和对四川工作系列指示精神，坚决落实省委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三保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优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防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重要要求，扎实做好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六稳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六保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工作，严格执行县十八届人大六次会议批准的预算，全县经济发展稳中求进、稳中提质，社会大局保持稳定，经济社会持续健康发展，决算总体情况较好。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（一）一般公共预算。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年一般公共预算收支平衡情况：当年收入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95,294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万元，上级财政返还性收入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-679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万元，一般性转移支付收入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90,317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万元，专项转移支付收入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9,998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万元，一般债券转贷收入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25,350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万元（其中：新增债券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9,200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万元，再融资债券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16,150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万元），上年结转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2,135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万元，动用预算稳定调节基金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3,166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万元，调入资金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21,113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万元（其中：政府性基金调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万元、国有资本经营预算调入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182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万元、其他调入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10,931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万元），收入总计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246,694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万元。当年一般公共预算支出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204,873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万元，上解上级支出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10,451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万元，债务还本支出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16,150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万元，补充预算稳定调节基金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万元，结转下年支出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11,220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万元，支出总计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246,694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万元。实现一般公共预算收支滚动平衡。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与向县第十九届人民代表大会第二次会议报告的执行数相比，收入总计增加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311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万元，增加原因为：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一是一般性转移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支付补助由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89,979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万元增加到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90,317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万元，增加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338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万元（其中：均衡性转移支付收入增加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288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万元，结算补助收入增加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万元）。二是调入资金由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21,140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万元调整为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21,113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万元，将其他调入资金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万元调入到政府性基金用于专项债券发行费。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收入决算的主要情况是：税收收入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80,160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100.2%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。其中：增值税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34,176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100.08%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。企业所得税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20,253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100.26%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。个人所得税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1,471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101.45%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。资源税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12,161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100.09%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。城市维护建设税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2,365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100.64%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。房产税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1,047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99.71%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。印花税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1,058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100.76%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。城镇土地使用税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2,086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100.29%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。土地增值税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237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98.75%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。车船税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643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100.47%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。耕地占用税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1,875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100.27%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。契税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581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100.17%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。烟叶税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1,819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99.95%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。环境保护税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358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102.29%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。其他税收收入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150%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非税收入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15,134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100.89%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。其中：专项收入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4,308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100.19%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。行政事业性收费收入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1,073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102.19%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。罚没收入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5,266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101.27%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。国有资源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资产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有偿使用收入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1,757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100.4%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。政府住房基金收入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。其他收入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2,685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101.13%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支出决算主要情况是：一般公共服务支出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22,433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96.43%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。国防支出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。公共安全支出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12,271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100.01%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。教育支出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35,903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101.63%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。科学技术支出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719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102.71%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。文化旅游体育与传媒支出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2,349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99.96%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。社会保障和就业支出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24,655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100.22%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。卫生健康支出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26,342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99.98%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。节能环保支出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1,440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102.86%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。城乡社区支出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2,101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100.05%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。农林水支出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48,578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99.95%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。交通运输支出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8,919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100.21%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。资源勘探信息等支出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。商业服务业等支出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140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。金融支出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。自然资源海洋气象等支出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1,018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。住房保障支出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8,677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99.74%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。粮油物资储备支出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307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。灾害防治及应急管理支出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2,836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101.29%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。其他支出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786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100.77%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。债务付息支出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4,351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。债务发行费用支出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11,220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万元，主要是：一般公共服务支出结转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831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万元，公共安全支出结转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774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万元，教育支出结转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万元，科学技术支出结转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62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万元，文化旅游体育与传媒支出结转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430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万元，社会保障和就业支出结转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万元，卫生健康支出结转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万元，节能环保支出结转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万元，城乡社区支出结转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1,690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万元，农林水支出结转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3,775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万元，交通运输支出结转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523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万元，住房保障支出结转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1,704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万元，灾害防治及应急管理支出结转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346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万元，其他支出结转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307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年县级财政使用总预备费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万元，主要用于疫情防控、森林草原防灭火、应急救灾等方面。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年补充预算稳定调节基金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牢固树立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过紧日子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思想，构建节约型财政保障机制，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年，全县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经费决算数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1,475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万元，同比减少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万元，下降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13.18%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。其中：因公出国（境）经费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万元；公务接待费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330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万元，同比增加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万元，上升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98.80%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；公务用车购置及运行维护费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1,145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万元，同比减少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388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万元，下降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25.31%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。公务接待费上升主要原因是往年财政收支矛盾较突出，年终决算为实现收支平衡将部分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公务接待费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调列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暂付款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挂账，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年努力完成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暂付款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化解任务，部分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暂付款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实现了支出，按照原支出情况相应增加了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公务接待费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科目支出。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（二）政府性基金预算。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政府性基金收入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65,874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；加上级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补助收入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5,798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万元、上年结余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万元、调入资金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万元、债务转贷收入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31,800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专项债券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，收入总计为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103,531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100.03%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。政府性基金支出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71,447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，调出资金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万元，年终结余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22,084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万元（按规定结转下年使用），支出总计为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103,531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万元，实现收支平衡。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政府性基金支出主要情况是：大中型水库移民后期扶持基金支出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1,212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。国有土地使用权出让相关支出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50,591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。国有土地收益基金相关支出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1,968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。农业土地开发资金相关支出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153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。城市基础设施配套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费相关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289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。污水处理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费相关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。其他政府性基金及专项债券收入安排的支出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14,000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。彩票公益金相关支出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487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。地方政府专项债务付息支出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2,442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。地方政府专项债务发行费用支出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（三）国有资本经营预算。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年国有资本经营预算收入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182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万元，为预算的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。当年国有资本经营预算调出资金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182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万元（调入到一般公共预算统筹使用）。当年国有资本经营预算收支平衡。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（四）地方政府债务情况。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截至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年底，全县政府债务余额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219,378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万元（其中：一般债务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130,838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万元，专项债务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88,540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万元），低于省政府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核定的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225,261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万元的地方政府债务限额，债务风险总体可控。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年，全县地方政府债券转贷收入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41,000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万元。其中：新增一般债券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9,200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万元，用于盐边县应急通信系统建设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盐边县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CA01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原择木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龙乡政府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杀人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坳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家鸡沟至长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草坪段）改建工程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1,900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盐边县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XD10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盐择路（桑园桥至老鸹岩桥段）改建工程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盐边县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XD10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盐择路（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老鸹岩桥至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红宝乡段）改建工程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2,600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万元，应急管理信息化及指挥场所建设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田坪水库、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岩郎水库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座病险水库除险加固工程和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座水库维修养护项目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万元，红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坭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林场欧方营地森林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康养国际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合作示范基地及菩萨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岩种养殖通林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下经济节点公路项目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1,600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万元，盐边县消防救援大队装备采购项目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万元，盐边县公安局地下车库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暨县应急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指挥中心人防工程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万元；新增专项债券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31,800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万元，用于安宁工业园区污水处理厂工程项目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万元，盐边县城提升改造项目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5,000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万元，盐边钒钛产业开发区钛材加工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园基础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设施建设项目二期工程项目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21,800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万元；再融资债券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16,150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万元，全部用于偿还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年度到期地方政府债券。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t>（五）部门决算总体情况。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年我县部门决算已上报省财政厅审核，从汇总情况看，各单位当年财政拨款收入总额为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276,320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204,873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71,447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万元），汇总数据与财政总决算支出数据一致。上年结转结余为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59,897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52,713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7,184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万元），财政拨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款支出总额为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336,217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257,586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78,631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万元。分别是：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县级部门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个，当年财政拨款收入总额为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220,103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168,651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51,452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万元），上年结转结余为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57,171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50,046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7,125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万元），财政拨款支出总额为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277,274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218,697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58,577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一次性拨款单位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个，财政拨款收入总额为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16,092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13,624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2,468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万元），上年结转结余为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343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343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万元），财政拨款支出总额为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16,435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13,967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2,468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乡（镇）级部门预算单位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个，财政拨款收入总额为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40,125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22,598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万元，政府性基金拨款收入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17,527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万元），上年结转结余为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2,383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2,324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万元，政府性基金拨款结转结余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万元），财政拨款支出总额为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42,508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万元（其中：一般公共预算拨款支出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24,922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万元，政府性基金拨款支出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17,586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万元），结余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:rsidR="001E7A82" w:rsidRPr="001E7A82" w:rsidRDefault="001E7A82" w:rsidP="001E7A8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kern w:val="0"/>
          <w:sz w:val="32"/>
          <w:szCs w:val="32"/>
        </w:rPr>
      </w:pPr>
      <w:r w:rsidRPr="001E7A82">
        <w:rPr>
          <w:rFonts w:ascii="Times New Roman" w:eastAsia="楷体_GB2312" w:hAnsi="Times New Roman" w:cs="Times New Roman"/>
          <w:bCs/>
          <w:kern w:val="0"/>
          <w:sz w:val="32"/>
          <w:szCs w:val="32"/>
        </w:rPr>
        <w:lastRenderedPageBreak/>
        <w:t>（六）重点支出和重大投资项目预算执行及资金使用绩效总体情况。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年，全县重点支出和重大投资项目资金下达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90,738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万元，主要包括：红格运动康养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·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温泉度假区开发项目建设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12,604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万元，工业园区基础设施建设及技术改造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10,129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万元，乡村振兴资金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58,797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万元，中央财政农业生产发展、水利项目建设及林业项目建设资金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16,070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万元，公共卫生、教育及社会保障基本民生领域投入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27,651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万元，公共安全建设项目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4,183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万元，城乡基础设施及住房保障投入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3,483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万元，生态环境建设资金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10,134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万元，二滩库区移民后扶项目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1,232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等。在项目建设上，县财政局认真贯彻落实加强预算绩效管理的各项部署，稳步推进一般公共预算财政支出绩效评价工作，将重点支出和重大投资项目预算全额纳入绩效管理范围。项目实施单位在项目结束后，对项目建设情况、项目资金预算执行情况进行自我评价，将实际取得的绩效与绩效目标进行对比，如未实现绩效目标，必须说明原因，并加强整改。从评价总体结果看，我县的重点支出和重大投资项目预算编制规范，项目经费足额纳入预算安排，确保了专项工作的顺利开展，较好的完成了相关项目建设，群众满意度高，社会效益及反响较好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以上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年县级决算，</w:t>
      </w:r>
      <w:r w:rsidR="000F337D" w:rsidRPr="00970EE8">
        <w:rPr>
          <w:rFonts w:ascii="Times New Roman" w:eastAsia="仿宋_GB2312" w:hAnsi="Times New Roman" w:cs="Times New Roman"/>
          <w:kern w:val="0"/>
          <w:sz w:val="32"/>
          <w:szCs w:val="32"/>
        </w:rPr>
        <w:t>县财政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按照《财政厅关于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2021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年省财政与市（州）、扩权县（市）财政年终结算有关事项的通知》（</w:t>
      </w:r>
      <w:proofErr w:type="gramStart"/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川财预</w:t>
      </w:r>
      <w:proofErr w:type="gramEnd"/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〔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68</w:t>
      </w:r>
      <w:r w:rsidR="000F337D" w:rsidRPr="00970E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号）反馈我县结算单数据进行修订，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予审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查批准。同时，对部门决算情况、重点支出和</w:t>
      </w:r>
      <w:bookmarkStart w:id="0" w:name="_GoBack"/>
      <w:bookmarkEnd w:id="0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重大投资项目预算执行及资金使用绩效总体情况进行了说明，请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予审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查。决算在报县政府审定、提请县人大常委会审查之前，已经县审计局审计。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二、</w:t>
      </w: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年财政重点工作情况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年，全县各级各部门尽心竭力、攻坚克难、精准施策，发挥财政稳定经济的关键作用，扎实做好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六稳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六保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工作，持续深化以绩效为导向的预算管理制度改革，纵深推进财源建设，进一步提升财政资源配置效率和使用效益，推动经济稳中有进、社会安定和谐、民生改善有力。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一是</w:t>
      </w: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高质量狠抓收入组织，全力保障财政平稳运行。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年，我县一般公共预算收入完成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95,294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万元，占年初预算的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122.18%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，比上年同期增长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24.99%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，增收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19,051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万元。其中：税收收入完成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80,160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万元，比上年同期增加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39.66%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；非税收入完成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15,134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万元，比上年同期减少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19.71%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。税收收入占比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84.12%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，收入质量较高。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年全县共争取上级各项资金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180,513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万元，增长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17.38%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，实现六连增。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二是加大财政资源统筹，有力确保经济社会发展。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面对收支矛盾十分突出的局面，县财政局科学调度和有效统筹资金，确保了全县干部职工工资按时足额发放、县乡机关事业单位正常运转，保障了重大风险防范、巩固脱贫攻坚成果与乡村振兴有效衔接、疫情防控、污染防治、民生工程、卫生县城创建、扫黑除恶、民族宗教等重点工作有序推进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三是坚持以人民为中心，着力提高民生事业保障水平。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加强民生资金及疫情防控资金保障力度，全面落实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件省、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市、县民生实事。支持教育优先发展，深化医药卫生体制改革，加大社保资金统筹，加强疫情防控资金保障。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年，民生支出达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147,734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万元，占一般公共预算支出比重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72.11%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四是落实</w:t>
      </w: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过紧日子</w:t>
      </w: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要求，纵深推进财政领域改革。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继续压缩运行成本，严格控制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三公经费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等一般性支出。加强财政投资评审，严格政府采购监管。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年评审项目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149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个，送审资金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67,765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万元，审定资金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59,670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万元，审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减资金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8,095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万元，综合审减率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11.95%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。坚持没有编制政府采购预算的一律不予政府采购，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年共组织采购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166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场次，成交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158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场次，政府采购预算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16,824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万元，实际采购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16,340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万元，节约资金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484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万元，节约率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2.88%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1E7A82" w:rsidRPr="001E7A82" w:rsidRDefault="001E7A82" w:rsidP="001E7A82">
      <w:pPr>
        <w:spacing w:line="560" w:lineRule="exact"/>
        <w:ind w:firstLineChars="205" w:firstLine="65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主任、各位副主任、各位委员：这些成绩的取得，是县委正确领导的结果，是县人大监督指导、县政协关心支持的结果，是全县各级各部门共同努力的结果。同时，我们也清醒地认识到，财政运行还面临一些困难和问题：我县可用财力较小，自主调配空间不足；财政保障提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标扩面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，财政收入增长难以弥补各类支出增长需求，财政保障压力大；政府债务还本付息进入高峰期，对财政正常运行形成了冲击。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对此，恳请各位主任、委员提出宝贵意见和建议，我们将认真研究，努力推动解决。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黑体" w:hAnsi="Times New Roman" w:cs="Times New Roman"/>
          <w:kern w:val="0"/>
          <w:sz w:val="32"/>
          <w:szCs w:val="32"/>
        </w:rPr>
        <w:t>三、下一步重点工作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全面贯彻党中央、省、市、县委决策部署，认真落实县人大审查意见和决议决定，深化以绩效为导向的预算管理制度改革，提升积极财政政策效能，保持财政支出强度，更加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注重政策的精准性和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可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持续性，切实担负稳定财政经济运行责任。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一是加强财政资源统筹。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认真抓好财政收入组织，提升财政收入质量，强化税源精准管控，组织土地出让收入及时入库，确保完成全年收入目标任务。盘活各类存量资金资源，持续推进党政机关和事业单位经营性国有资产集中统一监管，强化部门和单位收入统筹管理，完善结转结余资金收回使用机制，及时清理收回沉淀低效资金，提高国有资产配置和监管效率。加大专项资金结构调整和政策清理力度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二是保持财政支出强度。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全面实施提质增效、更加可持续的积极财政政策。科学谋划预算项目，精准匹配财政资金。切实加快财政支出进度，加快转移支付和直达资金的分配使用，持续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优化全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过程执行进度监控机制，常态化跟踪调度支出情况，及时清理收回执行进度较慢的财政资金，保证财政资金及早发挥效益。加大新增政府债券争取力度，建立债券支出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红黑榜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，加快推进项目开工建设实施，确保债券资金到位后尽快形成实物工作量，切实发挥专项债券对扩大有效投资的重要带动作用。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三是切实保障和改善民生。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对国家、省、市出台的民生支出政策，切实做到应保必保、兜牢底线，提高民生政策的有效性和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可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持续性。推动提高居民收入水平，解决好高校毕业生、农民工、退役军人等重点群体就业问题，充分运用税收、社会保障、转移支付等分配调节机制增加低收入群体收入。慎终如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始抓好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常态化疫情防控，持续做好新冠病毒疫苗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和核酸检测等经费保障。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四是深化预算绩效管理改革。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牢固树立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过紧日子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思想，把预算管理作为过紧日子的重要抓手，精打细算使用好每一笔财政支出，继续从严控制一般性支出等，大力削减低效支出、取消无效支出。科学运行预算管理一体化系统，实施项目全生命周期管理，提高预算管理规范化、科学化、标准化水平。不断完善以事前评估、事中监控、事后评价为三大节点的全过程预算绩效管理链条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五是防范化解财政运行风险。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健全政府债务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借、用、管、还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全过程监管体系，落实债券资金穿透式监管新要求，开展债券资金在线监管，提高新增政府债券使用绩效，切实避免债券资金闲置、使用效率低、投向不合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规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等问题。坚决遏制新增隐性债务，积极稳妥化解存量隐性债务。密切跟踪监测财政收支运行、库款保障等情况，加强库款动态管理，确保财政安全有序运转。</w:t>
      </w:r>
    </w:p>
    <w:p w:rsidR="001E7A82" w:rsidRPr="001E7A82" w:rsidRDefault="001E7A82" w:rsidP="001E7A8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六是持续加强财政监督检查。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进一步加强财会监督，强化财会监督与其他监督的贯通协调，综合运用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互联网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监管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、大数据等现代信息技术手段提升监管能力和执法水平。持续深化政府采购制度改革，进一步健全政府采购监督管理机制、严肃财经纪律，对违反财税法律法规的行为依法依规严肃处理，维护良好的市场经济秩序和营商环境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以上报告，请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予审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议。</w:t>
      </w: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E7A82" w:rsidRPr="001E7A82" w:rsidRDefault="001E7A82" w:rsidP="001E7A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县一般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公共预算收入决算表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县一般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公共预算支出决算表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3.2021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</w:t>
      </w:r>
      <w:proofErr w:type="gramStart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县一般</w:t>
      </w:r>
      <w:proofErr w:type="gramEnd"/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公共预算收支决算平衡表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4.2021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年盐边县政府性基金收入决算表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5.2021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年盐边县政府性基金支出决算表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6.2021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年盐边县政府性基金收支决算平衡表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7.2021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年盐边县国有资本经营预算收入决算表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8.2021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年盐边县国有资本经营预算支出决算表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9.2021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年盐边县地方政府专项债务余额情况表</w:t>
      </w:r>
    </w:p>
    <w:p w:rsidR="001E7A82" w:rsidRPr="001E7A82" w:rsidRDefault="001E7A82" w:rsidP="001E7A82">
      <w:pPr>
        <w:spacing w:line="560" w:lineRule="exact"/>
        <w:ind w:firstLineChars="503" w:firstLine="161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10.2021</w:t>
      </w:r>
      <w:r w:rsidRPr="001E7A82">
        <w:rPr>
          <w:rFonts w:ascii="Times New Roman" w:eastAsia="仿宋_GB2312" w:hAnsi="Times New Roman" w:cs="Times New Roman"/>
          <w:kern w:val="0"/>
          <w:sz w:val="32"/>
          <w:szCs w:val="32"/>
        </w:rPr>
        <w:t>年盐边县地方政府性债务余额情况表</w:t>
      </w:r>
    </w:p>
    <w:p w:rsidR="001E7A82" w:rsidRP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Pr="001E7A82" w:rsidRDefault="001E7A82" w:rsidP="001E7A82">
      <w:pPr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1E7A82" w:rsidRPr="001E7A82" w:rsidRDefault="001E7A82" w:rsidP="001E7A8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1E7A8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1E7A82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W w:w="9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4"/>
        <w:gridCol w:w="968"/>
        <w:gridCol w:w="1016"/>
        <w:gridCol w:w="1016"/>
        <w:gridCol w:w="1330"/>
        <w:gridCol w:w="1365"/>
      </w:tblGrid>
      <w:tr w:rsidR="001E7A82" w:rsidRPr="001E7A82" w:rsidTr="0065452D">
        <w:trPr>
          <w:trHeight w:val="450"/>
        </w:trPr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</w:pPr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2021</w:t>
            </w:r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年盐边</w:t>
            </w:r>
            <w:proofErr w:type="gramStart"/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县一般</w:t>
            </w:r>
            <w:proofErr w:type="gramEnd"/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公共预算收入决算表</w:t>
            </w:r>
          </w:p>
        </w:tc>
      </w:tr>
      <w:tr w:rsidR="001E7A82" w:rsidRPr="001E7A82" w:rsidTr="0065452D">
        <w:trPr>
          <w:trHeight w:val="342"/>
        </w:trPr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312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年初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调整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为调整预算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%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为上年决算（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%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1E7A82" w:rsidRPr="001E7A82" w:rsidTr="0065452D">
        <w:trPr>
          <w:trHeight w:val="312"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62,000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80,000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80,160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100.20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139.66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增值税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28,500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34,150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34,176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100.08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121.76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企业所得税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12,700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20,200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20,253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165.26</w:t>
            </w:r>
          </w:p>
        </w:tc>
      </w:tr>
      <w:tr w:rsidR="001E7A82" w:rsidRPr="001E7A82" w:rsidTr="0065452D">
        <w:trPr>
          <w:trHeight w:val="288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企业所得税退税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个人所得税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1,100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1,450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1,471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101.45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137.61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6,600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12,150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12,161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229.11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城市维护建设税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1,800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2,350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2,365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100.64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134.53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320.18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印花税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840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100.76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135.12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城镇土地使用税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1,500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2,080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2,086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139.07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土地增值税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98.75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227.88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车船税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100.47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85.85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船舶吨税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车辆购置税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耕地占用税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1,870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1,875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100.27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97.35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契税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1,900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100.17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31.82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烟叶税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1,350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1,819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99.95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135.85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环境保护税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102.29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102.87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其他税收收入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150.00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88.24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非税收入小计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16,000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15,134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100.</w:t>
            </w:r>
            <w:r w:rsidRPr="001E7A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80.29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3,340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4,300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4,308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132.47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102.19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167.66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罚没收入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8,700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5,200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5,266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101.27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56.97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国有资本经营预算收入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国有资源</w:t>
            </w:r>
            <w:r w:rsidRPr="001E7A82">
              <w:rPr>
                <w:rFonts w:ascii="宋体" w:eastAsia="宋体" w:hAnsi="宋体" w:cs="宋体"/>
                <w:sz w:val="20"/>
                <w:szCs w:val="20"/>
              </w:rPr>
              <w:t>(资产)有偿使用收入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2,760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1,757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100.40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38.55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捐赠收入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政府住房基金收入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43.27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2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2,655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2,685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101.13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255.71</w:t>
            </w:r>
          </w:p>
        </w:tc>
      </w:tr>
      <w:tr w:rsidR="001E7A82" w:rsidRPr="001E7A82" w:rsidTr="0065452D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一般公共预算收入合计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78,000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95,000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95,294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100.31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124.99</w:t>
            </w:r>
          </w:p>
        </w:tc>
      </w:tr>
    </w:tbl>
    <w:p w:rsidR="001E7A82" w:rsidRDefault="001E7A82" w:rsidP="001E7A82">
      <w:pPr>
        <w:spacing w:line="560" w:lineRule="exact"/>
        <w:rPr>
          <w:rFonts w:ascii="方正黑体_GBK" w:eastAsia="方正黑体_GBK" w:hAnsi="方正黑体_GBK" w:cs="方正黑体_GBK"/>
          <w:sz w:val="33"/>
          <w:szCs w:val="33"/>
        </w:rPr>
      </w:pPr>
    </w:p>
    <w:p w:rsidR="00500ADB" w:rsidRPr="001E7A82" w:rsidRDefault="00500ADB" w:rsidP="001E7A82">
      <w:pPr>
        <w:spacing w:line="560" w:lineRule="exact"/>
        <w:rPr>
          <w:rFonts w:ascii="方正黑体_GBK" w:eastAsia="方正黑体_GBK" w:hAnsi="方正黑体_GBK" w:cs="方正黑体_GBK"/>
          <w:sz w:val="33"/>
          <w:szCs w:val="33"/>
        </w:rPr>
      </w:pPr>
    </w:p>
    <w:p w:rsidR="001E7A82" w:rsidRPr="001E7A82" w:rsidRDefault="001E7A82" w:rsidP="001E7A8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1E7A8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1E7A82">
        <w:rPr>
          <w:rFonts w:ascii="Times New Roman" w:eastAsia="黑体" w:hAnsi="Times New Roman" w:cs="Times New Roman"/>
          <w:sz w:val="32"/>
          <w:szCs w:val="32"/>
        </w:rPr>
        <w:t>2</w:t>
      </w:r>
    </w:p>
    <w:p w:rsidR="001E7A82" w:rsidRPr="001E7A82" w:rsidRDefault="001E7A82" w:rsidP="001E7A8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5"/>
        <w:gridCol w:w="1043"/>
        <w:gridCol w:w="1159"/>
        <w:gridCol w:w="1159"/>
        <w:gridCol w:w="1032"/>
        <w:gridCol w:w="1637"/>
      </w:tblGrid>
      <w:tr w:rsidR="001E7A82" w:rsidRPr="001E7A82" w:rsidTr="0065452D">
        <w:trPr>
          <w:trHeight w:val="450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</w:pPr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2021</w:t>
            </w:r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年盐边</w:t>
            </w:r>
            <w:proofErr w:type="gramStart"/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县一般</w:t>
            </w:r>
            <w:proofErr w:type="gramEnd"/>
            <w:r w:rsidRPr="001E7A82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公共预算支出决算表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</w:pPr>
          </w:p>
        </w:tc>
      </w:tr>
      <w:tr w:rsidR="001E7A82" w:rsidRPr="001E7A82" w:rsidTr="0065452D">
        <w:trPr>
          <w:trHeight w:val="270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312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年初</w:t>
            </w:r>
          </w:p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调整</w:t>
            </w:r>
          </w:p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为调整预算（%）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为上年决算</w:t>
            </w:r>
          </w:p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（%）</w:t>
            </w:r>
          </w:p>
        </w:tc>
      </w:tr>
      <w:tr w:rsidR="001E7A82" w:rsidRPr="001E7A82" w:rsidTr="0065452D">
        <w:trPr>
          <w:trHeight w:val="312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仿宋_GB2312" w:eastAsia="仿宋_GB2312" w:hAnsi="宋体" w:cs="仿宋_GB2312" w:hint="eastAsia"/>
                <w:bCs/>
                <w:kern w:val="0"/>
                <w:sz w:val="22"/>
              </w:rPr>
              <w:t>17,184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23,264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22,433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96.43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92.23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100.00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11,775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12,270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12,271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100.01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92.70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36,044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35,326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35,903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101.63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103.44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102.71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68.67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1,976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2,349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99.96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106.19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21,067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24,600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24,655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100.22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120.71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23,568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26,346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26,342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99.98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107.82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102.86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27.69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100.05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56.89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14,884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48,600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48,578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99.95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104.62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8,919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100.21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106.36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21.93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48.44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206.67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自然资源海洋气象等支出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37.19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7,440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8,677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99.74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82.24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粮油物资储备支出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42.23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2,836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101.29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90.38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100.77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357.27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4,618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99.93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100.00</w:t>
            </w:r>
          </w:p>
        </w:tc>
      </w:tr>
      <w:tr w:rsidR="001E7A82" w:rsidRPr="001E7A82" w:rsidTr="0065452D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148,919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204,873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99.94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2"/>
              </w:rPr>
              <w:t>97.24</w:t>
            </w:r>
          </w:p>
        </w:tc>
      </w:tr>
    </w:tbl>
    <w:p w:rsidR="001E7A82" w:rsidRPr="001E7A82" w:rsidRDefault="001E7A82" w:rsidP="001E7A8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7A82" w:rsidRPr="001E7A82" w:rsidRDefault="001E7A82" w:rsidP="001E7A82">
      <w:pPr>
        <w:spacing w:line="560" w:lineRule="exact"/>
        <w:rPr>
          <w:rFonts w:ascii="黑体" w:eastAsia="黑体" w:hAnsi="方正黑体_GBK" w:cs="方正黑体_GBK"/>
          <w:sz w:val="32"/>
          <w:szCs w:val="32"/>
        </w:rPr>
      </w:pP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附件3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3"/>
        <w:gridCol w:w="1158"/>
        <w:gridCol w:w="3034"/>
        <w:gridCol w:w="1475"/>
      </w:tblGrid>
      <w:tr w:rsidR="001E7A82" w:rsidRPr="001E7A82" w:rsidTr="0065452D">
        <w:trPr>
          <w:trHeight w:val="45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方正小标宋_GBK" w:eastAsia="方正小标宋_GBK" w:hAnsi="Times New Roman" w:cs="宋体"/>
                <w:b/>
                <w:bCs/>
                <w:kern w:val="0"/>
                <w:sz w:val="36"/>
                <w:szCs w:val="36"/>
              </w:rPr>
            </w:pPr>
            <w:r w:rsidRPr="001E7A82">
              <w:rPr>
                <w:rFonts w:ascii="方正小标宋_GBK" w:eastAsia="方正小标宋_GBK" w:hAnsi="宋体" w:cs="宋体"/>
                <w:b/>
                <w:bCs/>
                <w:kern w:val="0"/>
                <w:sz w:val="36"/>
                <w:szCs w:val="36"/>
              </w:rPr>
              <w:t>20</w:t>
            </w:r>
            <w:r w:rsidRPr="001E7A82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21年盐边</w:t>
            </w:r>
            <w:proofErr w:type="gramStart"/>
            <w:r w:rsidRPr="001E7A82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县一般</w:t>
            </w:r>
            <w:proofErr w:type="gramEnd"/>
            <w:r w:rsidRPr="001E7A82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公共预算收支决算平衡表</w:t>
            </w:r>
          </w:p>
        </w:tc>
      </w:tr>
      <w:tr w:rsidR="001E7A82" w:rsidRPr="001E7A82" w:rsidTr="0065452D">
        <w:trPr>
          <w:trHeight w:val="360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31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收入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</w:tr>
      <w:tr w:rsidR="001E7A82" w:rsidRPr="001E7A82" w:rsidTr="0065452D">
        <w:trPr>
          <w:trHeight w:val="31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一般公共预算收入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95,294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一般公共预算支出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204,873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99,636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上解上级支出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10,451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返还性收入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-679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体制上解支出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一般性转移支付收入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90,317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专项上解支出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10,440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专项转移支付收入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9,998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调出资金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上年结余收入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2,135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债务还本支出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16,150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调入资金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21,113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地方政府一般债务还本支出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wordWrap w:val="0"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从政府性基金预算调入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地方政府一般债券还本支出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16,150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从国有资本经营预算调入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补充预算稳定调节基金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4,000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从其他资金调入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10,931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年终结余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11,220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25,350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其中：结转下年支出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11,220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地方政府一般债务转贷收入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wordWrap w:val="0"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地方政府一般债券转贷收入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25,350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调入预算稳定调节基金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3,166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7A82" w:rsidRPr="001E7A82" w:rsidTr="0065452D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246,694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246,694</w:t>
            </w:r>
          </w:p>
        </w:tc>
      </w:tr>
    </w:tbl>
    <w:p w:rsidR="001E7A82" w:rsidRPr="001E7A82" w:rsidRDefault="001E7A82" w:rsidP="001E7A82">
      <w:pPr>
        <w:rPr>
          <w:rFonts w:ascii="黑体" w:eastAsia="黑体" w:hAnsi="Times New Roman" w:cs="Times New Roman"/>
          <w:b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附件4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18"/>
        <w:gridCol w:w="1105"/>
        <w:gridCol w:w="1042"/>
        <w:gridCol w:w="1146"/>
        <w:gridCol w:w="1379"/>
        <w:gridCol w:w="1320"/>
      </w:tblGrid>
      <w:tr w:rsidR="001E7A82" w:rsidRPr="001E7A82" w:rsidTr="0065452D">
        <w:trPr>
          <w:trHeight w:val="450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方正小标宋_GBK" w:eastAsia="方正小标宋_GBK" w:hAnsi="Times New Roman" w:cs="宋体"/>
                <w:bCs/>
                <w:kern w:val="0"/>
                <w:sz w:val="44"/>
                <w:szCs w:val="44"/>
              </w:rPr>
            </w:pPr>
            <w:r w:rsidRPr="001E7A82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</w:t>
            </w:r>
            <w:r w:rsidRPr="001E7A82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21年盐边县政府性基金收入决算表</w:t>
            </w:r>
          </w:p>
        </w:tc>
      </w:tr>
      <w:tr w:rsidR="001E7A82" w:rsidRPr="001E7A82" w:rsidTr="0065452D">
        <w:trPr>
          <w:trHeight w:val="555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312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年初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调整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为调整预算（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%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为上年决算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%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1E7A82" w:rsidRPr="001E7A82" w:rsidTr="0065452D">
        <w:trPr>
          <w:trHeight w:val="312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政府性基金收入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60,900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65,874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65,874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171.71</w:t>
            </w:r>
          </w:p>
        </w:tc>
      </w:tr>
      <w:tr w:rsidR="001E7A82" w:rsidRPr="001E7A82" w:rsidTr="0065452D">
        <w:trPr>
          <w:trHeight w:val="51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国有土地收益基金收入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1,967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1,967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172.39</w:t>
            </w:r>
          </w:p>
        </w:tc>
      </w:tr>
      <w:tr w:rsidR="001E7A82" w:rsidRPr="001E7A82" w:rsidTr="0065452D">
        <w:trPr>
          <w:trHeight w:val="51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农业土地开发资金收入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109.7</w:t>
            </w:r>
          </w:p>
        </w:tc>
      </w:tr>
      <w:tr w:rsidR="001E7A82" w:rsidRPr="001E7A82" w:rsidTr="0065452D">
        <w:trPr>
          <w:trHeight w:val="51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国有土地使用权出让收入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63,102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63,102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104.08</w:t>
            </w:r>
          </w:p>
        </w:tc>
      </w:tr>
      <w:tr w:rsidR="001E7A82" w:rsidRPr="001E7A82" w:rsidTr="0065452D">
        <w:trPr>
          <w:trHeight w:val="51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城市基础设施配套费收入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71.14</w:t>
            </w:r>
          </w:p>
        </w:tc>
      </w:tr>
      <w:tr w:rsidR="001E7A82" w:rsidRPr="001E7A82" w:rsidTr="0065452D">
        <w:trPr>
          <w:trHeight w:val="51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污水处理费收入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2"/>
              </w:rPr>
              <w:t>76.82</w:t>
            </w:r>
          </w:p>
        </w:tc>
      </w:tr>
      <w:tr w:rsidR="001E7A82" w:rsidRPr="001E7A82" w:rsidTr="0065452D">
        <w:trPr>
          <w:trHeight w:val="51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政府性基金上级补助收入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2,987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5,791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5,798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100.12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61.67</w:t>
            </w:r>
          </w:p>
        </w:tc>
      </w:tr>
      <w:tr w:rsidR="001E7A82" w:rsidRPr="001E7A82" w:rsidTr="0065452D">
        <w:trPr>
          <w:trHeight w:val="7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kern w:val="0"/>
                <w:sz w:val="20"/>
                <w:szCs w:val="20"/>
              </w:rPr>
              <w:t>政府性基金转移支付收入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kern w:val="0"/>
                <w:sz w:val="20"/>
                <w:szCs w:val="20"/>
              </w:rPr>
              <w:t>2,987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5,791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5,798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61.67</w:t>
            </w:r>
          </w:p>
        </w:tc>
      </w:tr>
      <w:tr w:rsidR="001E7A82" w:rsidRPr="001E7A82" w:rsidTr="0065452D">
        <w:trPr>
          <w:trHeight w:val="7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上年结余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25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-</w:t>
            </w:r>
          </w:p>
        </w:tc>
      </w:tr>
      <w:tr w:rsidR="001E7A82" w:rsidRPr="001E7A82" w:rsidTr="0065452D">
        <w:trPr>
          <w:trHeight w:val="7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调入资金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56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31,800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31,800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612.54</w:t>
            </w:r>
          </w:p>
        </w:tc>
      </w:tr>
      <w:tr w:rsidR="001E7A82" w:rsidRPr="001E7A82" w:rsidTr="0065452D">
        <w:trPr>
          <w:trHeight w:val="7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地方政府专项债务转贷收入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31,800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31,800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</w:rPr>
              <w:t>612.54</w:t>
            </w:r>
          </w:p>
        </w:tc>
      </w:tr>
      <w:tr w:rsidR="001E7A82" w:rsidRPr="001E7A82" w:rsidTr="0065452D">
        <w:trPr>
          <w:trHeight w:val="91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收入合计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63,912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103,497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103,531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100.03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195.18</w:t>
            </w:r>
          </w:p>
        </w:tc>
      </w:tr>
    </w:tbl>
    <w:p w:rsidR="001E7A82" w:rsidRPr="001E7A82" w:rsidRDefault="001E7A82" w:rsidP="001E7A82">
      <w:pPr>
        <w:rPr>
          <w:rFonts w:ascii="黑体" w:eastAsia="黑体" w:hAnsi="Times New Roman" w:cs="Times New Roman"/>
          <w:b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附件5</w:t>
      </w:r>
    </w:p>
    <w:tbl>
      <w:tblPr>
        <w:tblpPr w:leftFromText="180" w:rightFromText="180" w:vertAnchor="text" w:horzAnchor="page" w:tblpX="1372" w:tblpY="1233"/>
        <w:tblOverlap w:val="never"/>
        <w:tblW w:w="8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290"/>
        <w:gridCol w:w="990"/>
        <w:gridCol w:w="1335"/>
        <w:gridCol w:w="1125"/>
        <w:gridCol w:w="240"/>
      </w:tblGrid>
      <w:tr w:rsidR="001E7A82" w:rsidRPr="001E7A82" w:rsidTr="0065452D">
        <w:trPr>
          <w:trHeight w:val="48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方正小标宋_GBK" w:eastAsia="方正小标宋_GBK" w:hAnsi="Times New Roman" w:cs="Times New Roman"/>
                <w:kern w:val="0"/>
                <w:sz w:val="44"/>
                <w:szCs w:val="44"/>
              </w:rPr>
            </w:pPr>
            <w:r w:rsidRPr="001E7A82">
              <w:rPr>
                <w:rFonts w:ascii="方正小标宋_GBK" w:eastAsia="方正小标宋_GBK" w:hAnsi="Times New Roman" w:cs="Times New Roman" w:hint="eastAsia"/>
                <w:kern w:val="0"/>
                <w:sz w:val="44"/>
                <w:szCs w:val="44"/>
              </w:rPr>
              <w:t>2021年盐边县政府性基金支出决算表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E7A82" w:rsidRPr="001E7A82" w:rsidTr="0065452D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E7A82" w:rsidRPr="001E7A82" w:rsidTr="0065452D">
        <w:trPr>
          <w:trHeight w:val="51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年初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调整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为调整预算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为上年决算</w:t>
            </w:r>
          </w:p>
        </w:tc>
      </w:tr>
      <w:tr w:rsidR="001E7A82" w:rsidRPr="001E7A82" w:rsidTr="0065452D">
        <w:trPr>
          <w:trHeight w:val="30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（%）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（%）</w:t>
            </w:r>
          </w:p>
        </w:tc>
      </w:tr>
      <w:tr w:rsidR="001E7A82" w:rsidRPr="001E7A82" w:rsidTr="0065452D">
        <w:trPr>
          <w:trHeight w:val="7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2,975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1,212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1,212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90.92</w:t>
            </w:r>
          </w:p>
        </w:tc>
      </w:tr>
      <w:tr w:rsidR="001E7A82" w:rsidRPr="001E7A82" w:rsidTr="0065452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大中型水库移民后期扶持基金支出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1,212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90.92</w:t>
            </w:r>
          </w:p>
        </w:tc>
      </w:tr>
      <w:tr w:rsidR="001E7A82" w:rsidRPr="001E7A82" w:rsidTr="0065452D">
        <w:trPr>
          <w:trHeight w:val="5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38,580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53,279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53,279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240.31</w:t>
            </w:r>
          </w:p>
        </w:tc>
      </w:tr>
      <w:tr w:rsidR="001E7A82" w:rsidRPr="001E7A82" w:rsidTr="0065452D">
        <w:trPr>
          <w:trHeight w:val="87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国有土地使用权出让收入安排的支出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37,680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50,591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50,591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253.87</w:t>
            </w:r>
          </w:p>
        </w:tc>
      </w:tr>
      <w:tr w:rsidR="001E7A82" w:rsidRPr="001E7A82" w:rsidTr="0065452D">
        <w:trPr>
          <w:trHeight w:val="8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国有土地收益基金安排的支出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1,968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1,968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172.48</w:t>
            </w:r>
          </w:p>
        </w:tc>
      </w:tr>
      <w:tr w:rsidR="001E7A82" w:rsidRPr="001E7A82" w:rsidTr="0065452D">
        <w:trPr>
          <w:trHeight w:val="76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农业土地开发资金安排的支出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104.08</w:t>
            </w:r>
          </w:p>
        </w:tc>
      </w:tr>
      <w:tr w:rsidR="001E7A82" w:rsidRPr="001E7A82" w:rsidTr="0065452D">
        <w:trPr>
          <w:trHeight w:val="7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城市基础设施配套</w:t>
            </w:r>
            <w:proofErr w:type="gramStart"/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费安排</w:t>
            </w:r>
            <w:proofErr w:type="gramEnd"/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54.73</w:t>
            </w:r>
          </w:p>
        </w:tc>
      </w:tr>
      <w:tr w:rsidR="001E7A82" w:rsidRPr="001E7A82" w:rsidTr="0065452D">
        <w:trPr>
          <w:trHeight w:val="63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污水处理</w:t>
            </w:r>
            <w:proofErr w:type="gramStart"/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费安排</w:t>
            </w:r>
            <w:proofErr w:type="gramEnd"/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65.11</w:t>
            </w:r>
          </w:p>
        </w:tc>
      </w:tr>
      <w:tr w:rsidR="001E7A82" w:rsidRPr="001E7A82" w:rsidTr="0065452D">
        <w:trPr>
          <w:trHeight w:val="5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7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大中型水库库区基金安排的支出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14,487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14,487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264.41</w:t>
            </w:r>
          </w:p>
        </w:tc>
      </w:tr>
      <w:tr w:rsidR="001E7A82" w:rsidRPr="001E7A82" w:rsidTr="0065452D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其他政府性基金及对应专项债务收入安排的支出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269.23</w:t>
            </w:r>
          </w:p>
        </w:tc>
      </w:tr>
      <w:tr w:rsidR="001E7A82" w:rsidRPr="001E7A82" w:rsidTr="0065452D">
        <w:trPr>
          <w:trHeight w:val="6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彩票公益金安排的支出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174.55</w:t>
            </w:r>
          </w:p>
        </w:tc>
      </w:tr>
      <w:tr w:rsidR="001E7A82" w:rsidRPr="001E7A82" w:rsidTr="0065452D">
        <w:trPr>
          <w:trHeight w:val="5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2,320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2,442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2,442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125.17</w:t>
            </w:r>
          </w:p>
        </w:tc>
      </w:tr>
      <w:tr w:rsidR="001E7A82" w:rsidRPr="001E7A82" w:rsidTr="0065452D">
        <w:trPr>
          <w:trHeight w:val="63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地方政府专项债务付息支出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2,442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2,442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125.17</w:t>
            </w:r>
          </w:p>
        </w:tc>
      </w:tr>
      <w:tr w:rsidR="001E7A82" w:rsidRPr="001E7A82" w:rsidTr="0065452D">
        <w:trPr>
          <w:trHeight w:val="51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450.00</w:t>
            </w:r>
          </w:p>
        </w:tc>
      </w:tr>
      <w:tr w:rsidR="001E7A82" w:rsidRPr="001E7A82" w:rsidTr="0065452D">
        <w:trPr>
          <w:trHeight w:val="8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地方政府专项债务发行费用支出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450.00</w:t>
            </w:r>
          </w:p>
        </w:tc>
      </w:tr>
      <w:tr w:rsidR="001E7A82" w:rsidRPr="001E7A82" w:rsidTr="0065452D">
        <w:trPr>
          <w:trHeight w:val="7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政府性基金支出合计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43,912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71,447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71,447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184.56</w:t>
            </w:r>
          </w:p>
        </w:tc>
      </w:tr>
      <w:tr w:rsidR="001E7A82" w:rsidRPr="001E7A82" w:rsidTr="0065452D">
        <w:trPr>
          <w:trHeight w:val="447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调出资金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sz w:val="20"/>
                <w:szCs w:val="20"/>
              </w:rPr>
              <w:t>20,000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462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年终结余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22,084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100.15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0.00</w:t>
            </w:r>
          </w:p>
        </w:tc>
      </w:tr>
      <w:tr w:rsidR="001E7A82" w:rsidRPr="001E7A82" w:rsidTr="0065452D">
        <w:trPr>
          <w:trHeight w:val="527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支 出 总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63,912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103,497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103,531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100.03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1"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sz w:val="20"/>
                <w:szCs w:val="20"/>
              </w:rPr>
              <w:t>134.69</w:t>
            </w:r>
          </w:p>
        </w:tc>
      </w:tr>
    </w:tbl>
    <w:p w:rsidR="001E7A82" w:rsidRPr="001E7A82" w:rsidRDefault="001E7A82" w:rsidP="001E7A82">
      <w:pPr>
        <w:rPr>
          <w:rFonts w:ascii="黑体" w:eastAsia="黑体" w:hAnsi="方正黑体_GBK" w:cs="方正黑体_GBK"/>
          <w:sz w:val="32"/>
          <w:szCs w:val="32"/>
        </w:rPr>
      </w:pPr>
      <w:r w:rsidRPr="001E7A82">
        <w:rPr>
          <w:rFonts w:ascii="方正黑体_GBK" w:eastAsia="方正黑体_GBK" w:hAnsi="方正黑体_GBK" w:cs="方正黑体_GBK" w:hint="eastAsia"/>
          <w:sz w:val="33"/>
          <w:szCs w:val="33"/>
        </w:rPr>
        <w:br w:type="page"/>
      </w: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附件6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235"/>
        <w:gridCol w:w="2899"/>
        <w:gridCol w:w="1290"/>
      </w:tblGrid>
      <w:tr w:rsidR="001E7A82" w:rsidRPr="001E7A82" w:rsidTr="0065452D">
        <w:trPr>
          <w:trHeight w:val="480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1E7A82"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2021年盐边县政府性基金收支决算平衡表</w:t>
            </w:r>
          </w:p>
        </w:tc>
      </w:tr>
      <w:tr w:rsidR="001E7A82" w:rsidRPr="001E7A82" w:rsidTr="0065452D">
        <w:trPr>
          <w:trHeight w:val="480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kern w:val="0"/>
                <w:sz w:val="44"/>
                <w:szCs w:val="44"/>
              </w:rPr>
            </w:pPr>
          </w:p>
        </w:tc>
      </w:tr>
      <w:tr w:rsidR="001E7A82" w:rsidRPr="001E7A82" w:rsidTr="0065452D">
        <w:trPr>
          <w:trHeight w:val="300"/>
        </w:trPr>
        <w:tc>
          <w:tcPr>
            <w:tcW w:w="815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支出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决算数</w:t>
            </w: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政府性基金收入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65,874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政府性基金支出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71,447</w:t>
            </w: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5,798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调出资金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10,000</w:t>
            </w: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政府性基金转移支付收入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5,798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抗</w:t>
            </w:r>
            <w:proofErr w:type="gramStart"/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疫</w:t>
            </w:r>
            <w:proofErr w:type="gramEnd"/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特别国债转移支付收入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债务还本支出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462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上年结余收入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地方政府专项债务还本支出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债务转贷收入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31,800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年终结余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22,084</w:t>
            </w: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地方政府专项债务转贷收入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31,800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政府性基金预算调入资金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103,531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103,531</w:t>
            </w:r>
          </w:p>
        </w:tc>
      </w:tr>
    </w:tbl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spacing w:line="560" w:lineRule="exact"/>
        <w:rPr>
          <w:rFonts w:ascii="方正黑体_GBK" w:eastAsia="方正黑体_GBK" w:hAnsi="方正黑体_GBK" w:cs="方正黑体_GBK"/>
          <w:sz w:val="33"/>
          <w:szCs w:val="33"/>
        </w:rPr>
      </w:pPr>
    </w:p>
    <w:p w:rsidR="001E7A82" w:rsidRPr="001E7A82" w:rsidRDefault="001E7A82" w:rsidP="001E7A82">
      <w:pPr>
        <w:spacing w:line="560" w:lineRule="exact"/>
        <w:rPr>
          <w:rFonts w:ascii="方正黑体_GBK" w:eastAsia="方正黑体_GBK" w:hAnsi="方正黑体_GBK" w:cs="方正黑体_GBK"/>
          <w:sz w:val="33"/>
          <w:szCs w:val="33"/>
        </w:rPr>
      </w:pPr>
    </w:p>
    <w:p w:rsidR="001E7A82" w:rsidRPr="001E7A82" w:rsidRDefault="001E7A82" w:rsidP="001E7A82">
      <w:pPr>
        <w:spacing w:line="560" w:lineRule="exact"/>
        <w:rPr>
          <w:rFonts w:ascii="黑体" w:eastAsia="黑体" w:hAnsi="方正黑体_GBK" w:cs="方正黑体_GBK"/>
          <w:sz w:val="32"/>
          <w:szCs w:val="32"/>
        </w:rPr>
      </w:pP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附件7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213"/>
        <w:gridCol w:w="1213"/>
        <w:gridCol w:w="1213"/>
        <w:gridCol w:w="1213"/>
        <w:gridCol w:w="1215"/>
      </w:tblGrid>
      <w:tr w:rsidR="001E7A82" w:rsidRPr="001E7A82" w:rsidTr="0065452D">
        <w:trPr>
          <w:trHeight w:val="82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1E7A82"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2021年盐边县国有资本经营预算收入决算表</w:t>
            </w:r>
          </w:p>
        </w:tc>
      </w:tr>
      <w:tr w:rsidR="001E7A82" w:rsidRPr="001E7A82" w:rsidTr="0065452D">
        <w:trPr>
          <w:trHeight w:val="422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703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年初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调整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为调整预算（%）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为上年决算</w:t>
            </w:r>
          </w:p>
        </w:tc>
      </w:tr>
      <w:tr w:rsidR="001E7A82" w:rsidRPr="001E7A82" w:rsidTr="0065452D">
        <w:trPr>
          <w:trHeight w:val="448"/>
        </w:trPr>
        <w:tc>
          <w:tcPr>
            <w:tcW w:w="2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（%）</w:t>
            </w:r>
          </w:p>
        </w:tc>
      </w:tr>
      <w:tr w:rsidR="001E7A82" w:rsidRPr="001E7A82" w:rsidTr="0065452D">
        <w:trPr>
          <w:trHeight w:val="448"/>
        </w:trPr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国有资本经营收入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110</w:t>
            </w:r>
          </w:p>
        </w:tc>
      </w:tr>
      <w:tr w:rsidR="001E7A82" w:rsidRPr="001E7A82" w:rsidTr="0065452D">
        <w:trPr>
          <w:trHeight w:val="448"/>
        </w:trPr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投资服务企业利润收入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110</w:t>
            </w:r>
          </w:p>
        </w:tc>
      </w:tr>
      <w:tr w:rsidR="001E7A82" w:rsidRPr="001E7A82" w:rsidTr="0065452D">
        <w:trPr>
          <w:trHeight w:val="474"/>
        </w:trPr>
        <w:tc>
          <w:tcPr>
            <w:tcW w:w="2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收入合计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110</w:t>
            </w:r>
          </w:p>
        </w:tc>
      </w:tr>
    </w:tbl>
    <w:p w:rsidR="001E7A82" w:rsidRPr="001E7A82" w:rsidRDefault="001E7A82" w:rsidP="001E7A82">
      <w:pPr>
        <w:rPr>
          <w:rFonts w:ascii="黑体" w:eastAsia="黑体" w:hAnsi="Times New Roman" w:cs="Times New Roman"/>
          <w:b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附件8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7"/>
        <w:gridCol w:w="965"/>
        <w:gridCol w:w="965"/>
        <w:gridCol w:w="965"/>
        <w:gridCol w:w="1267"/>
        <w:gridCol w:w="1455"/>
      </w:tblGrid>
      <w:tr w:rsidR="001E7A82" w:rsidRPr="001E7A82" w:rsidTr="0065452D">
        <w:trPr>
          <w:trHeight w:val="600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方正小标宋_GBK" w:eastAsia="方正小标宋_GBK" w:hAnsi="Times New Roman" w:cs="宋体"/>
                <w:bCs/>
                <w:kern w:val="0"/>
                <w:sz w:val="44"/>
                <w:szCs w:val="44"/>
              </w:rPr>
            </w:pPr>
            <w:r w:rsidRPr="001E7A82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</w:t>
            </w:r>
            <w:r w:rsidRPr="001E7A82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21年盐边县国有资本经营预算支出决算表</w:t>
            </w:r>
          </w:p>
        </w:tc>
      </w:tr>
      <w:tr w:rsidR="001E7A82" w:rsidRPr="001E7A82" w:rsidTr="0065452D">
        <w:trPr>
          <w:trHeight w:val="465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312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年初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调整</w:t>
            </w:r>
          </w:p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为调整预算（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%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为上年决算（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%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1E7A82" w:rsidRPr="001E7A82" w:rsidTr="0065452D">
        <w:trPr>
          <w:trHeight w:val="31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5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5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国有资本经营预算调出资金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110.30 </w:t>
            </w:r>
          </w:p>
        </w:tc>
      </w:tr>
      <w:tr w:rsidR="001E7A82" w:rsidRPr="001E7A82" w:rsidTr="0065452D">
        <w:trPr>
          <w:trHeight w:val="5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182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b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110.00 </w:t>
            </w:r>
          </w:p>
        </w:tc>
      </w:tr>
    </w:tbl>
    <w:p w:rsidR="001E7A82" w:rsidRPr="001E7A82" w:rsidRDefault="001E7A82" w:rsidP="001E7A82">
      <w:pPr>
        <w:rPr>
          <w:rFonts w:ascii="黑体" w:eastAsia="黑体" w:hAnsi="Times New Roman" w:cs="Times New Roman"/>
          <w:b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附件9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8"/>
        <w:gridCol w:w="2967"/>
      </w:tblGrid>
      <w:tr w:rsidR="001E7A82" w:rsidRPr="001E7A82" w:rsidTr="0065452D">
        <w:trPr>
          <w:trHeight w:val="45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方正小标宋_GBK" w:eastAsia="方正小标宋_GBK" w:hAnsi="Times New Roman" w:cs="宋体"/>
                <w:b/>
                <w:bCs/>
                <w:kern w:val="0"/>
                <w:sz w:val="36"/>
                <w:szCs w:val="36"/>
              </w:rPr>
            </w:pPr>
            <w:r w:rsidRPr="001E7A82">
              <w:rPr>
                <w:rFonts w:ascii="方正小标宋_GBK" w:eastAsia="方正小标宋_GBK" w:hAnsi="宋体" w:cs="宋体"/>
                <w:b/>
                <w:bCs/>
                <w:kern w:val="0"/>
                <w:sz w:val="36"/>
                <w:szCs w:val="36"/>
              </w:rPr>
              <w:t>20</w:t>
            </w:r>
            <w:r w:rsidRPr="001E7A82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21年盐边县地方政府专项债务余额情况表</w:t>
            </w:r>
          </w:p>
        </w:tc>
      </w:tr>
      <w:tr w:rsidR="001E7A82" w:rsidRPr="001E7A82" w:rsidTr="0065452D">
        <w:trPr>
          <w:trHeight w:val="6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49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专项债务</w:t>
            </w:r>
          </w:p>
        </w:tc>
      </w:tr>
      <w:tr w:rsidR="001E7A82" w:rsidRPr="001E7A82" w:rsidTr="0065452D">
        <w:trPr>
          <w:trHeight w:val="61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20年末余额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56,740</w:t>
            </w:r>
          </w:p>
        </w:tc>
      </w:tr>
      <w:tr w:rsidR="001E7A82" w:rsidRPr="001E7A82" w:rsidTr="0065452D">
        <w:trPr>
          <w:trHeight w:val="61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21年新增额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31,800</w:t>
            </w:r>
          </w:p>
        </w:tc>
      </w:tr>
      <w:tr w:rsidR="001E7A82" w:rsidRPr="001E7A82" w:rsidTr="0065452D">
        <w:trPr>
          <w:trHeight w:val="61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21年偿还额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7A82" w:rsidRPr="001E7A82" w:rsidTr="0065452D">
        <w:trPr>
          <w:trHeight w:val="61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四、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21年末余额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88,540</w:t>
            </w:r>
          </w:p>
        </w:tc>
      </w:tr>
    </w:tbl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1E7A82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1E7A82">
        <w:rPr>
          <w:rFonts w:ascii="黑体" w:eastAsia="黑体" w:hAnsi="方正黑体_GBK" w:cs="方正黑体_GBK" w:hint="eastAsia"/>
          <w:sz w:val="32"/>
          <w:szCs w:val="32"/>
        </w:rPr>
        <w:lastRenderedPageBreak/>
        <w:t>附件10</w:t>
      </w: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9"/>
        <w:gridCol w:w="1986"/>
        <w:gridCol w:w="1785"/>
        <w:gridCol w:w="1770"/>
      </w:tblGrid>
      <w:tr w:rsidR="001E7A82" w:rsidRPr="001E7A82" w:rsidTr="0065452D">
        <w:trPr>
          <w:trHeight w:val="450"/>
        </w:trPr>
        <w:tc>
          <w:tcPr>
            <w:tcW w:w="87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方正小标宋_GBK" w:eastAsia="方正小标宋_GBK" w:hAnsi="Times New Roman" w:cs="宋体"/>
                <w:bCs/>
                <w:kern w:val="0"/>
                <w:sz w:val="44"/>
                <w:szCs w:val="44"/>
              </w:rPr>
            </w:pPr>
            <w:r w:rsidRPr="001E7A82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</w:t>
            </w:r>
            <w:r w:rsidRPr="001E7A82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21年盐边县地方政府性债务余额情况表</w:t>
            </w:r>
          </w:p>
        </w:tc>
      </w:tr>
      <w:tr w:rsidR="001E7A82" w:rsidRPr="001E7A82" w:rsidTr="0065452D">
        <w:trPr>
          <w:trHeight w:val="450"/>
        </w:trPr>
        <w:tc>
          <w:tcPr>
            <w:tcW w:w="87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7A82" w:rsidRPr="001E7A82" w:rsidTr="0065452D">
        <w:trPr>
          <w:trHeight w:val="312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政府债务</w:t>
            </w:r>
          </w:p>
        </w:tc>
      </w:tr>
      <w:tr w:rsidR="001E7A82" w:rsidRPr="001E7A82" w:rsidTr="0065452D">
        <w:trPr>
          <w:trHeight w:val="312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312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E7A82" w:rsidRPr="001E7A82" w:rsidTr="0065452D">
        <w:trPr>
          <w:trHeight w:val="450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kern w:val="0"/>
                <w:sz w:val="22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kern w:val="0"/>
                <w:sz w:val="22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2"/>
              </w:rPr>
              <w:t>一般债务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A82" w:rsidRPr="001E7A82" w:rsidRDefault="001E7A82" w:rsidP="001E7A82">
            <w:pPr>
              <w:widowControl/>
              <w:jc w:val="center"/>
              <w:rPr>
                <w:rFonts w:ascii="宋体" w:eastAsia="宋体" w:hAnsi="Times New Roman" w:cs="宋体"/>
                <w:b/>
                <w:kern w:val="0"/>
                <w:sz w:val="22"/>
              </w:rPr>
            </w:pPr>
            <w:r w:rsidRPr="001E7A82">
              <w:rPr>
                <w:rFonts w:ascii="宋体" w:eastAsia="宋体" w:hAnsi="宋体" w:cs="宋体" w:hint="eastAsia"/>
                <w:b/>
                <w:kern w:val="0"/>
                <w:sz w:val="22"/>
              </w:rPr>
              <w:t>专项债务</w:t>
            </w:r>
          </w:p>
        </w:tc>
      </w:tr>
      <w:tr w:rsidR="001E7A82" w:rsidRPr="001E7A82" w:rsidTr="0065452D">
        <w:trPr>
          <w:trHeight w:val="76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20年末余额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178,378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121,638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56,740</w:t>
            </w:r>
          </w:p>
        </w:tc>
      </w:tr>
      <w:tr w:rsidR="001E7A82" w:rsidRPr="001E7A82" w:rsidTr="0065452D">
        <w:trPr>
          <w:trHeight w:val="64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21年新增额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57,150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25,350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31,800</w:t>
            </w:r>
          </w:p>
        </w:tc>
      </w:tr>
      <w:tr w:rsidR="001E7A82" w:rsidRPr="001E7A82" w:rsidTr="0065452D">
        <w:trPr>
          <w:trHeight w:val="76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21年偿还额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16,150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16,150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7A82" w:rsidRPr="001E7A82" w:rsidTr="0065452D">
        <w:trPr>
          <w:trHeight w:val="73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四、</w:t>
            </w:r>
            <w:r w:rsidRPr="001E7A8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 w:rsidRPr="001E7A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21年末余额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219,378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130,838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82" w:rsidRPr="001E7A82" w:rsidRDefault="001E7A82" w:rsidP="001E7A82">
            <w:pPr>
              <w:widowControl/>
              <w:jc w:val="right"/>
              <w:textAlignment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1E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88,540</w:t>
            </w:r>
          </w:p>
        </w:tc>
      </w:tr>
    </w:tbl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E7A82" w:rsidRPr="001E7A82" w:rsidRDefault="001E7A82" w:rsidP="001E7A82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1E7A82" w:rsidRPr="001E7A82" w:rsidRDefault="001E7A82" w:rsidP="001E7A82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1E7A82" w:rsidRPr="001E7A82" w:rsidRDefault="001E7A82" w:rsidP="001E7A82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1E7A82" w:rsidRPr="001E7A82" w:rsidRDefault="001E7A82" w:rsidP="001E7A82">
      <w:pPr>
        <w:spacing w:line="560" w:lineRule="exact"/>
        <w:jc w:val="left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2C0BF9" w:rsidRDefault="003416A2"/>
    <w:sectPr w:rsidR="002C0B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A2" w:rsidRDefault="003416A2" w:rsidP="001E7A82">
      <w:r>
        <w:separator/>
      </w:r>
    </w:p>
  </w:endnote>
  <w:endnote w:type="continuationSeparator" w:id="0">
    <w:p w:rsidR="003416A2" w:rsidRDefault="003416A2" w:rsidP="001E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穝灿砰">
    <w:altName w:val="宋体"/>
    <w:charset w:val="01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40128"/>
      <w:docPartObj>
        <w:docPartGallery w:val="Page Numbers (Bottom of Page)"/>
        <w:docPartUnique/>
      </w:docPartObj>
    </w:sdtPr>
    <w:sdtEndPr/>
    <w:sdtContent>
      <w:p w:rsidR="00BF0E2E" w:rsidRDefault="00BF0E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E8" w:rsidRPr="00970EE8">
          <w:rPr>
            <w:noProof/>
            <w:lang w:val="zh-CN"/>
          </w:rPr>
          <w:t>16</w:t>
        </w:r>
        <w:r>
          <w:fldChar w:fldCharType="end"/>
        </w:r>
      </w:p>
    </w:sdtContent>
  </w:sdt>
  <w:p w:rsidR="00BF0E2E" w:rsidRDefault="00BF0E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A2" w:rsidRDefault="003416A2" w:rsidP="001E7A82">
      <w:r>
        <w:separator/>
      </w:r>
    </w:p>
  </w:footnote>
  <w:footnote w:type="continuationSeparator" w:id="0">
    <w:p w:rsidR="003416A2" w:rsidRDefault="003416A2" w:rsidP="001E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6F5B3"/>
    <w:multiLevelType w:val="singleLevel"/>
    <w:tmpl w:val="B026F5B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3746FB"/>
    <w:multiLevelType w:val="hybridMultilevel"/>
    <w:tmpl w:val="E3E8F1AE"/>
    <w:lvl w:ilvl="0" w:tplc="8C2A9FA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65A111FD"/>
    <w:multiLevelType w:val="hybridMultilevel"/>
    <w:tmpl w:val="10C21E5A"/>
    <w:lvl w:ilvl="0" w:tplc="8682C02C">
      <w:start w:val="2022"/>
      <w:numFmt w:val="decimal"/>
      <w:lvlText w:val="%1、"/>
      <w:lvlJc w:val="left"/>
      <w:pPr>
        <w:ind w:left="1360" w:hanging="720"/>
      </w:pPr>
      <w:rPr>
        <w:rFonts w:eastAsia="仿宋_GB2312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2"/>
    <w:rsid w:val="000F337D"/>
    <w:rsid w:val="001E7A82"/>
    <w:rsid w:val="003416A2"/>
    <w:rsid w:val="003545B4"/>
    <w:rsid w:val="00500ADB"/>
    <w:rsid w:val="00581952"/>
    <w:rsid w:val="006474B4"/>
    <w:rsid w:val="00672C95"/>
    <w:rsid w:val="008D5E60"/>
    <w:rsid w:val="00970EE8"/>
    <w:rsid w:val="00BF0E2E"/>
    <w:rsid w:val="00C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1E7A82"/>
    <w:pPr>
      <w:spacing w:before="104" w:after="104" w:line="0" w:lineRule="atLeast"/>
      <w:jc w:val="center"/>
      <w:outlineLvl w:val="0"/>
    </w:pPr>
    <w:rPr>
      <w:rFonts w:ascii="Arial" w:eastAsia="穝灿砰" w:hAnsi="Arial" w:cs="Times New Roman"/>
      <w:kern w:val="0"/>
      <w:sz w:val="32"/>
      <w:szCs w:val="20"/>
      <w:lang w:val="x-none" w:eastAsia="x-none"/>
    </w:rPr>
  </w:style>
  <w:style w:type="paragraph" w:styleId="2">
    <w:name w:val="heading 2"/>
    <w:basedOn w:val="a"/>
    <w:link w:val="2Char"/>
    <w:qFormat/>
    <w:rsid w:val="001E7A82"/>
    <w:pPr>
      <w:spacing w:line="0" w:lineRule="atLeast"/>
      <w:jc w:val="center"/>
      <w:outlineLvl w:val="1"/>
    </w:pPr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paragraph" w:styleId="3">
    <w:name w:val="heading 3"/>
    <w:basedOn w:val="a"/>
    <w:link w:val="3Char"/>
    <w:qFormat/>
    <w:rsid w:val="001E7A82"/>
    <w:pPr>
      <w:spacing w:before="104" w:after="104"/>
      <w:jc w:val="left"/>
      <w:outlineLvl w:val="2"/>
    </w:pPr>
    <w:rPr>
      <w:rFonts w:ascii="Times New Roman" w:eastAsia="穝灿砰" w:hAnsi="Times New Roman" w:cs="Times New Roman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E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E7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7A82"/>
    <w:rPr>
      <w:sz w:val="18"/>
      <w:szCs w:val="18"/>
    </w:rPr>
  </w:style>
  <w:style w:type="character" w:customStyle="1" w:styleId="1Char">
    <w:name w:val="标题 1 Char"/>
    <w:basedOn w:val="a0"/>
    <w:link w:val="1"/>
    <w:rsid w:val="001E7A82"/>
    <w:rPr>
      <w:rFonts w:ascii="Arial" w:eastAsia="穝灿砰" w:hAnsi="Arial" w:cs="Times New Roman"/>
      <w:kern w:val="0"/>
      <w:sz w:val="32"/>
      <w:szCs w:val="20"/>
      <w:lang w:val="x-none" w:eastAsia="x-none"/>
    </w:rPr>
  </w:style>
  <w:style w:type="character" w:customStyle="1" w:styleId="2Char">
    <w:name w:val="标题 2 Char"/>
    <w:basedOn w:val="a0"/>
    <w:link w:val="2"/>
    <w:rsid w:val="001E7A82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3Char">
    <w:name w:val="标题 3 Char"/>
    <w:basedOn w:val="a0"/>
    <w:link w:val="3"/>
    <w:rsid w:val="001E7A82"/>
    <w:rPr>
      <w:rFonts w:ascii="Times New Roman" w:eastAsia="穝灿砰" w:hAnsi="Times New Roman" w:cs="Times New Roman"/>
      <w:kern w:val="0"/>
      <w:sz w:val="20"/>
      <w:szCs w:val="20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1E7A82"/>
  </w:style>
  <w:style w:type="character" w:customStyle="1" w:styleId="Char1">
    <w:name w:val="称呼 Char1"/>
    <w:link w:val="a5"/>
    <w:uiPriority w:val="99"/>
    <w:locked/>
    <w:rsid w:val="001E7A82"/>
    <w:rPr>
      <w:rFonts w:ascii="Calibri" w:hAnsi="Calibri"/>
      <w:szCs w:val="24"/>
    </w:rPr>
  </w:style>
  <w:style w:type="character" w:customStyle="1" w:styleId="Char2">
    <w:name w:val="称呼 Char"/>
    <w:basedOn w:val="a0"/>
    <w:rsid w:val="001E7A82"/>
  </w:style>
  <w:style w:type="character" w:customStyle="1" w:styleId="CharChar">
    <w:name w:val="一级标题 Char Char"/>
    <w:link w:val="a6"/>
    <w:rsid w:val="001E7A82"/>
    <w:rPr>
      <w:rFonts w:ascii="黑体" w:eastAsia="黑体" w:hAnsi="黑体"/>
      <w:sz w:val="32"/>
      <w:szCs w:val="24"/>
    </w:rPr>
  </w:style>
  <w:style w:type="paragraph" w:styleId="30">
    <w:name w:val="toc 3"/>
    <w:basedOn w:val="a"/>
    <w:rsid w:val="001E7A82"/>
    <w:pPr>
      <w:spacing w:line="305" w:lineRule="auto"/>
      <w:ind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Char1"/>
    <w:uiPriority w:val="99"/>
    <w:unhideWhenUsed/>
    <w:rsid w:val="001E7A82"/>
    <w:rPr>
      <w:rFonts w:ascii="Calibri" w:hAnsi="Calibri"/>
      <w:szCs w:val="24"/>
    </w:rPr>
  </w:style>
  <w:style w:type="character" w:customStyle="1" w:styleId="Char20">
    <w:name w:val="称呼 Char2"/>
    <w:basedOn w:val="a0"/>
    <w:uiPriority w:val="99"/>
    <w:semiHidden/>
    <w:rsid w:val="001E7A82"/>
  </w:style>
  <w:style w:type="paragraph" w:styleId="a7">
    <w:name w:val="Title"/>
    <w:basedOn w:val="a"/>
    <w:link w:val="Char3"/>
    <w:qFormat/>
    <w:rsid w:val="001E7A82"/>
    <w:pPr>
      <w:spacing w:before="209" w:after="209" w:line="0" w:lineRule="atLeast"/>
      <w:jc w:val="center"/>
    </w:pPr>
    <w:rPr>
      <w:rFonts w:ascii="Arial" w:eastAsia="穝灿砰" w:hAnsi="Arial" w:cs="Times New Roman"/>
      <w:kern w:val="0"/>
      <w:sz w:val="52"/>
      <w:szCs w:val="20"/>
    </w:rPr>
  </w:style>
  <w:style w:type="character" w:customStyle="1" w:styleId="Char3">
    <w:name w:val="标题 Char"/>
    <w:basedOn w:val="a0"/>
    <w:link w:val="a7"/>
    <w:rsid w:val="001E7A82"/>
    <w:rPr>
      <w:rFonts w:ascii="Arial" w:eastAsia="穝灿砰" w:hAnsi="Arial" w:cs="Times New Roman"/>
      <w:kern w:val="0"/>
      <w:sz w:val="52"/>
      <w:szCs w:val="20"/>
    </w:rPr>
  </w:style>
  <w:style w:type="paragraph" w:styleId="a8">
    <w:name w:val="Balloon Text"/>
    <w:basedOn w:val="a"/>
    <w:link w:val="Char4"/>
    <w:uiPriority w:val="99"/>
    <w:qFormat/>
    <w:rsid w:val="001E7A82"/>
    <w:pPr>
      <w:ind w:firstLineChars="200" w:firstLine="21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8"/>
    <w:uiPriority w:val="99"/>
    <w:qFormat/>
    <w:rsid w:val="001E7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9">
    <w:name w:val="Normal (Web)"/>
    <w:basedOn w:val="a"/>
    <w:unhideWhenUsed/>
    <w:rsid w:val="001E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rsid w:val="001E7A82"/>
    <w:pPr>
      <w:spacing w:after="104" w:line="0" w:lineRule="atLeast"/>
      <w:jc w:val="left"/>
    </w:pPr>
    <w:rPr>
      <w:rFonts w:ascii="Arial" w:eastAsia="穝灿砰" w:hAnsi="Arial" w:cs="Times New Roman"/>
      <w:kern w:val="0"/>
      <w:sz w:val="28"/>
      <w:szCs w:val="20"/>
    </w:rPr>
  </w:style>
  <w:style w:type="paragraph" w:styleId="4">
    <w:name w:val="toc 4"/>
    <w:basedOn w:val="a"/>
    <w:rsid w:val="001E7A82"/>
    <w:pPr>
      <w:spacing w:line="305" w:lineRule="auto"/>
      <w:ind w:firstLine="629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20">
    <w:name w:val="toc 2"/>
    <w:basedOn w:val="a"/>
    <w:rsid w:val="001E7A82"/>
    <w:pPr>
      <w:spacing w:line="305" w:lineRule="auto"/>
      <w:ind w:firstLine="209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Plain">
    <w:name w:val="WPS Plain"/>
    <w:rsid w:val="001E7A8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semiHidden/>
    <w:rsid w:val="001E7A8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5">
    <w:name w:val="Char"/>
    <w:basedOn w:val="a"/>
    <w:rsid w:val="001E7A82"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a">
    <w:name w:val="目录标题"/>
    <w:basedOn w:val="a"/>
    <w:rsid w:val="001E7A82"/>
    <w:pPr>
      <w:spacing w:before="209" w:after="209" w:line="0" w:lineRule="atLeast"/>
      <w:ind w:firstLineChars="200" w:firstLine="21"/>
      <w:jc w:val="center"/>
    </w:pPr>
    <w:rPr>
      <w:rFonts w:ascii="Arial" w:eastAsia="穝灿砰" w:hAnsi="Arial" w:cs="Times New Roman"/>
      <w:spacing w:val="209"/>
      <w:kern w:val="0"/>
      <w:sz w:val="52"/>
      <w:szCs w:val="20"/>
    </w:rPr>
  </w:style>
  <w:style w:type="paragraph" w:customStyle="1" w:styleId="12">
    <w:name w:val="无间隔1"/>
    <w:qFormat/>
    <w:rsid w:val="001E7A8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b">
    <w:name w:val="No Spacing"/>
    <w:uiPriority w:val="1"/>
    <w:qFormat/>
    <w:rsid w:val="001E7A82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ac">
    <w:name w:val="文章附标题"/>
    <w:basedOn w:val="a"/>
    <w:rsid w:val="001E7A82"/>
    <w:pPr>
      <w:spacing w:before="104" w:after="104" w:line="0" w:lineRule="atLeast"/>
      <w:jc w:val="center"/>
    </w:pPr>
    <w:rPr>
      <w:rFonts w:ascii="Times New Roman" w:eastAsia="宋体" w:hAnsi="Times New Roman" w:cs="Times New Roman"/>
      <w:kern w:val="0"/>
      <w:sz w:val="36"/>
      <w:szCs w:val="20"/>
    </w:rPr>
  </w:style>
  <w:style w:type="paragraph" w:customStyle="1" w:styleId="a6">
    <w:name w:val="一级标题"/>
    <w:basedOn w:val="a"/>
    <w:next w:val="a"/>
    <w:link w:val="CharChar"/>
    <w:rsid w:val="001E7A82"/>
    <w:pPr>
      <w:adjustRightInd w:val="0"/>
      <w:snapToGrid w:val="0"/>
      <w:spacing w:line="578" w:lineRule="exact"/>
      <w:ind w:firstLineChars="200" w:firstLine="200"/>
      <w:outlineLvl w:val="0"/>
    </w:pPr>
    <w:rPr>
      <w:rFonts w:ascii="黑体" w:eastAsia="黑体" w:hAnsi="黑体"/>
      <w:sz w:val="32"/>
      <w:szCs w:val="24"/>
    </w:rPr>
  </w:style>
  <w:style w:type="character" w:styleId="ad">
    <w:name w:val="Strong"/>
    <w:qFormat/>
    <w:rsid w:val="001E7A82"/>
    <w:rPr>
      <w:b/>
      <w:bCs/>
    </w:rPr>
  </w:style>
  <w:style w:type="character" w:styleId="ae">
    <w:name w:val="page number"/>
    <w:uiPriority w:val="99"/>
    <w:qFormat/>
    <w:rsid w:val="001E7A82"/>
  </w:style>
  <w:style w:type="character" w:customStyle="1" w:styleId="NormalCharacter">
    <w:name w:val="NormalCharacter"/>
    <w:uiPriority w:val="99"/>
    <w:semiHidden/>
    <w:rsid w:val="001E7A82"/>
    <w:rPr>
      <w:rFonts w:ascii="仿宋_GB2312" w:eastAsia="仿宋_GB2312"/>
      <w:spacing w:val="-4"/>
      <w:sz w:val="32"/>
    </w:rPr>
  </w:style>
  <w:style w:type="character" w:customStyle="1" w:styleId="line21">
    <w:name w:val="line21"/>
    <w:rsid w:val="001E7A82"/>
  </w:style>
  <w:style w:type="character" w:customStyle="1" w:styleId="Char6">
    <w:name w:val="文档结构图 Char"/>
    <w:link w:val="af"/>
    <w:locked/>
    <w:rsid w:val="001E7A82"/>
    <w:rPr>
      <w:rFonts w:ascii="宋体" w:eastAsia="仿宋_GB2312" w:hAnsi="Calibri"/>
      <w:sz w:val="18"/>
      <w:szCs w:val="18"/>
    </w:rPr>
  </w:style>
  <w:style w:type="paragraph" w:styleId="af">
    <w:name w:val="Document Map"/>
    <w:basedOn w:val="a"/>
    <w:link w:val="Char6"/>
    <w:rsid w:val="001E7A82"/>
    <w:rPr>
      <w:rFonts w:ascii="宋体" w:eastAsia="仿宋_GB2312" w:hAnsi="Calibri"/>
      <w:sz w:val="18"/>
      <w:szCs w:val="18"/>
    </w:rPr>
  </w:style>
  <w:style w:type="character" w:customStyle="1" w:styleId="Char10">
    <w:name w:val="文档结构图 Char1"/>
    <w:basedOn w:val="a0"/>
    <w:rsid w:val="001E7A82"/>
    <w:rPr>
      <w:rFonts w:ascii="宋体" w:eastAsia="宋体"/>
      <w:sz w:val="18"/>
      <w:szCs w:val="18"/>
    </w:rPr>
  </w:style>
  <w:style w:type="paragraph" w:styleId="af0">
    <w:name w:val="Date"/>
    <w:basedOn w:val="a"/>
    <w:next w:val="a"/>
    <w:link w:val="Char7"/>
    <w:rsid w:val="001E7A82"/>
    <w:pPr>
      <w:ind w:leftChars="2500" w:left="100"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7">
    <w:name w:val="日期 Char"/>
    <w:basedOn w:val="a0"/>
    <w:link w:val="af0"/>
    <w:rsid w:val="001E7A82"/>
    <w:rPr>
      <w:rFonts w:ascii="Times New Roman" w:eastAsia="宋体" w:hAnsi="Times New Roman" w:cs="Times New Roman"/>
      <w:kern w:val="0"/>
      <w:sz w:val="20"/>
      <w:szCs w:val="20"/>
    </w:rPr>
  </w:style>
  <w:style w:type="paragraph" w:styleId="af1">
    <w:name w:val="annotation text"/>
    <w:basedOn w:val="a"/>
    <w:link w:val="Char8"/>
    <w:qFormat/>
    <w:rsid w:val="001E7A82"/>
    <w:pPr>
      <w:ind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8">
    <w:name w:val="批注文字 Char"/>
    <w:basedOn w:val="a0"/>
    <w:link w:val="af1"/>
    <w:rsid w:val="001E7A8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41">
    <w:name w:val="_Style 41"/>
    <w:basedOn w:val="a"/>
    <w:rsid w:val="001E7A82"/>
    <w:rPr>
      <w:rFonts w:ascii="Times New Roman" w:eastAsia="仿宋_GB2312" w:hAnsi="Times New Roman" w:cs="Times New Roman"/>
      <w:sz w:val="32"/>
      <w:szCs w:val="20"/>
    </w:rPr>
  </w:style>
  <w:style w:type="paragraph" w:customStyle="1" w:styleId="msonormalcxsplast">
    <w:name w:val="msonormalcxsplast"/>
    <w:basedOn w:val="a"/>
    <w:rsid w:val="001E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rsid w:val="001E7A82"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4">
    <w:name w:val="_Style 4"/>
    <w:basedOn w:val="a"/>
    <w:rsid w:val="001E7A82"/>
    <w:rPr>
      <w:rFonts w:ascii="Tahoma" w:eastAsia="宋体" w:hAnsi="Tahoma" w:cs="Times New Roman"/>
      <w:sz w:val="24"/>
      <w:szCs w:val="20"/>
    </w:rPr>
  </w:style>
  <w:style w:type="paragraph" w:customStyle="1" w:styleId="msonormalcxspmiddle">
    <w:name w:val="msonormalcxspmiddle"/>
    <w:basedOn w:val="a"/>
    <w:rsid w:val="001E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"/>
    <w:uiPriority w:val="99"/>
    <w:qFormat/>
    <w:rsid w:val="001E7A82"/>
    <w:pPr>
      <w:spacing w:line="240" w:lineRule="atLeast"/>
      <w:ind w:left="42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List Paragraph"/>
    <w:basedOn w:val="a"/>
    <w:uiPriority w:val="99"/>
    <w:qFormat/>
    <w:rsid w:val="001E7A8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qFormat/>
    <w:rsid w:val="001E7A8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1E7A8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numbering" w:customStyle="1" w:styleId="110">
    <w:name w:val="无列表11"/>
    <w:next w:val="a2"/>
    <w:uiPriority w:val="99"/>
    <w:semiHidden/>
    <w:unhideWhenUsed/>
    <w:rsid w:val="001E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1E7A82"/>
    <w:pPr>
      <w:spacing w:before="104" w:after="104" w:line="0" w:lineRule="atLeast"/>
      <w:jc w:val="center"/>
      <w:outlineLvl w:val="0"/>
    </w:pPr>
    <w:rPr>
      <w:rFonts w:ascii="Arial" w:eastAsia="穝灿砰" w:hAnsi="Arial" w:cs="Times New Roman"/>
      <w:kern w:val="0"/>
      <w:sz w:val="32"/>
      <w:szCs w:val="20"/>
      <w:lang w:val="x-none" w:eastAsia="x-none"/>
    </w:rPr>
  </w:style>
  <w:style w:type="paragraph" w:styleId="2">
    <w:name w:val="heading 2"/>
    <w:basedOn w:val="a"/>
    <w:link w:val="2Char"/>
    <w:qFormat/>
    <w:rsid w:val="001E7A82"/>
    <w:pPr>
      <w:spacing w:line="0" w:lineRule="atLeast"/>
      <w:jc w:val="center"/>
      <w:outlineLvl w:val="1"/>
    </w:pPr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paragraph" w:styleId="3">
    <w:name w:val="heading 3"/>
    <w:basedOn w:val="a"/>
    <w:link w:val="3Char"/>
    <w:qFormat/>
    <w:rsid w:val="001E7A82"/>
    <w:pPr>
      <w:spacing w:before="104" w:after="104"/>
      <w:jc w:val="left"/>
      <w:outlineLvl w:val="2"/>
    </w:pPr>
    <w:rPr>
      <w:rFonts w:ascii="Times New Roman" w:eastAsia="穝灿砰" w:hAnsi="Times New Roman" w:cs="Times New Roman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E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E7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7A82"/>
    <w:rPr>
      <w:sz w:val="18"/>
      <w:szCs w:val="18"/>
    </w:rPr>
  </w:style>
  <w:style w:type="character" w:customStyle="1" w:styleId="1Char">
    <w:name w:val="标题 1 Char"/>
    <w:basedOn w:val="a0"/>
    <w:link w:val="1"/>
    <w:rsid w:val="001E7A82"/>
    <w:rPr>
      <w:rFonts w:ascii="Arial" w:eastAsia="穝灿砰" w:hAnsi="Arial" w:cs="Times New Roman"/>
      <w:kern w:val="0"/>
      <w:sz w:val="32"/>
      <w:szCs w:val="20"/>
      <w:lang w:val="x-none" w:eastAsia="x-none"/>
    </w:rPr>
  </w:style>
  <w:style w:type="character" w:customStyle="1" w:styleId="2Char">
    <w:name w:val="标题 2 Char"/>
    <w:basedOn w:val="a0"/>
    <w:link w:val="2"/>
    <w:rsid w:val="001E7A82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3Char">
    <w:name w:val="标题 3 Char"/>
    <w:basedOn w:val="a0"/>
    <w:link w:val="3"/>
    <w:rsid w:val="001E7A82"/>
    <w:rPr>
      <w:rFonts w:ascii="Times New Roman" w:eastAsia="穝灿砰" w:hAnsi="Times New Roman" w:cs="Times New Roman"/>
      <w:kern w:val="0"/>
      <w:sz w:val="20"/>
      <w:szCs w:val="20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1E7A82"/>
  </w:style>
  <w:style w:type="character" w:customStyle="1" w:styleId="Char1">
    <w:name w:val="称呼 Char1"/>
    <w:link w:val="a5"/>
    <w:uiPriority w:val="99"/>
    <w:locked/>
    <w:rsid w:val="001E7A82"/>
    <w:rPr>
      <w:rFonts w:ascii="Calibri" w:hAnsi="Calibri"/>
      <w:szCs w:val="24"/>
    </w:rPr>
  </w:style>
  <w:style w:type="character" w:customStyle="1" w:styleId="Char2">
    <w:name w:val="称呼 Char"/>
    <w:basedOn w:val="a0"/>
    <w:rsid w:val="001E7A82"/>
  </w:style>
  <w:style w:type="character" w:customStyle="1" w:styleId="CharChar">
    <w:name w:val="一级标题 Char Char"/>
    <w:link w:val="a6"/>
    <w:rsid w:val="001E7A82"/>
    <w:rPr>
      <w:rFonts w:ascii="黑体" w:eastAsia="黑体" w:hAnsi="黑体"/>
      <w:sz w:val="32"/>
      <w:szCs w:val="24"/>
    </w:rPr>
  </w:style>
  <w:style w:type="paragraph" w:styleId="30">
    <w:name w:val="toc 3"/>
    <w:basedOn w:val="a"/>
    <w:rsid w:val="001E7A82"/>
    <w:pPr>
      <w:spacing w:line="305" w:lineRule="auto"/>
      <w:ind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Char1"/>
    <w:uiPriority w:val="99"/>
    <w:unhideWhenUsed/>
    <w:rsid w:val="001E7A82"/>
    <w:rPr>
      <w:rFonts w:ascii="Calibri" w:hAnsi="Calibri"/>
      <w:szCs w:val="24"/>
    </w:rPr>
  </w:style>
  <w:style w:type="character" w:customStyle="1" w:styleId="Char20">
    <w:name w:val="称呼 Char2"/>
    <w:basedOn w:val="a0"/>
    <w:uiPriority w:val="99"/>
    <w:semiHidden/>
    <w:rsid w:val="001E7A82"/>
  </w:style>
  <w:style w:type="paragraph" w:styleId="a7">
    <w:name w:val="Title"/>
    <w:basedOn w:val="a"/>
    <w:link w:val="Char3"/>
    <w:qFormat/>
    <w:rsid w:val="001E7A82"/>
    <w:pPr>
      <w:spacing w:before="209" w:after="209" w:line="0" w:lineRule="atLeast"/>
      <w:jc w:val="center"/>
    </w:pPr>
    <w:rPr>
      <w:rFonts w:ascii="Arial" w:eastAsia="穝灿砰" w:hAnsi="Arial" w:cs="Times New Roman"/>
      <w:kern w:val="0"/>
      <w:sz w:val="52"/>
      <w:szCs w:val="20"/>
    </w:rPr>
  </w:style>
  <w:style w:type="character" w:customStyle="1" w:styleId="Char3">
    <w:name w:val="标题 Char"/>
    <w:basedOn w:val="a0"/>
    <w:link w:val="a7"/>
    <w:rsid w:val="001E7A82"/>
    <w:rPr>
      <w:rFonts w:ascii="Arial" w:eastAsia="穝灿砰" w:hAnsi="Arial" w:cs="Times New Roman"/>
      <w:kern w:val="0"/>
      <w:sz w:val="52"/>
      <w:szCs w:val="20"/>
    </w:rPr>
  </w:style>
  <w:style w:type="paragraph" w:styleId="a8">
    <w:name w:val="Balloon Text"/>
    <w:basedOn w:val="a"/>
    <w:link w:val="Char4"/>
    <w:uiPriority w:val="99"/>
    <w:qFormat/>
    <w:rsid w:val="001E7A82"/>
    <w:pPr>
      <w:ind w:firstLineChars="200" w:firstLine="21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8"/>
    <w:uiPriority w:val="99"/>
    <w:qFormat/>
    <w:rsid w:val="001E7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9">
    <w:name w:val="Normal (Web)"/>
    <w:basedOn w:val="a"/>
    <w:unhideWhenUsed/>
    <w:rsid w:val="001E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rsid w:val="001E7A82"/>
    <w:pPr>
      <w:spacing w:after="104" w:line="0" w:lineRule="atLeast"/>
      <w:jc w:val="left"/>
    </w:pPr>
    <w:rPr>
      <w:rFonts w:ascii="Arial" w:eastAsia="穝灿砰" w:hAnsi="Arial" w:cs="Times New Roman"/>
      <w:kern w:val="0"/>
      <w:sz w:val="28"/>
      <w:szCs w:val="20"/>
    </w:rPr>
  </w:style>
  <w:style w:type="paragraph" w:styleId="4">
    <w:name w:val="toc 4"/>
    <w:basedOn w:val="a"/>
    <w:rsid w:val="001E7A82"/>
    <w:pPr>
      <w:spacing w:line="305" w:lineRule="auto"/>
      <w:ind w:firstLine="629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20">
    <w:name w:val="toc 2"/>
    <w:basedOn w:val="a"/>
    <w:rsid w:val="001E7A82"/>
    <w:pPr>
      <w:spacing w:line="305" w:lineRule="auto"/>
      <w:ind w:firstLine="209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Plain">
    <w:name w:val="WPS Plain"/>
    <w:rsid w:val="001E7A8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semiHidden/>
    <w:rsid w:val="001E7A8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5">
    <w:name w:val="Char"/>
    <w:basedOn w:val="a"/>
    <w:rsid w:val="001E7A82"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a">
    <w:name w:val="目录标题"/>
    <w:basedOn w:val="a"/>
    <w:rsid w:val="001E7A82"/>
    <w:pPr>
      <w:spacing w:before="209" w:after="209" w:line="0" w:lineRule="atLeast"/>
      <w:ind w:firstLineChars="200" w:firstLine="21"/>
      <w:jc w:val="center"/>
    </w:pPr>
    <w:rPr>
      <w:rFonts w:ascii="Arial" w:eastAsia="穝灿砰" w:hAnsi="Arial" w:cs="Times New Roman"/>
      <w:spacing w:val="209"/>
      <w:kern w:val="0"/>
      <w:sz w:val="52"/>
      <w:szCs w:val="20"/>
    </w:rPr>
  </w:style>
  <w:style w:type="paragraph" w:customStyle="1" w:styleId="12">
    <w:name w:val="无间隔1"/>
    <w:qFormat/>
    <w:rsid w:val="001E7A8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b">
    <w:name w:val="No Spacing"/>
    <w:uiPriority w:val="1"/>
    <w:qFormat/>
    <w:rsid w:val="001E7A82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ac">
    <w:name w:val="文章附标题"/>
    <w:basedOn w:val="a"/>
    <w:rsid w:val="001E7A82"/>
    <w:pPr>
      <w:spacing w:before="104" w:after="104" w:line="0" w:lineRule="atLeast"/>
      <w:jc w:val="center"/>
    </w:pPr>
    <w:rPr>
      <w:rFonts w:ascii="Times New Roman" w:eastAsia="宋体" w:hAnsi="Times New Roman" w:cs="Times New Roman"/>
      <w:kern w:val="0"/>
      <w:sz w:val="36"/>
      <w:szCs w:val="20"/>
    </w:rPr>
  </w:style>
  <w:style w:type="paragraph" w:customStyle="1" w:styleId="a6">
    <w:name w:val="一级标题"/>
    <w:basedOn w:val="a"/>
    <w:next w:val="a"/>
    <w:link w:val="CharChar"/>
    <w:rsid w:val="001E7A82"/>
    <w:pPr>
      <w:adjustRightInd w:val="0"/>
      <w:snapToGrid w:val="0"/>
      <w:spacing w:line="578" w:lineRule="exact"/>
      <w:ind w:firstLineChars="200" w:firstLine="200"/>
      <w:outlineLvl w:val="0"/>
    </w:pPr>
    <w:rPr>
      <w:rFonts w:ascii="黑体" w:eastAsia="黑体" w:hAnsi="黑体"/>
      <w:sz w:val="32"/>
      <w:szCs w:val="24"/>
    </w:rPr>
  </w:style>
  <w:style w:type="character" w:styleId="ad">
    <w:name w:val="Strong"/>
    <w:qFormat/>
    <w:rsid w:val="001E7A82"/>
    <w:rPr>
      <w:b/>
      <w:bCs/>
    </w:rPr>
  </w:style>
  <w:style w:type="character" w:styleId="ae">
    <w:name w:val="page number"/>
    <w:uiPriority w:val="99"/>
    <w:qFormat/>
    <w:rsid w:val="001E7A82"/>
  </w:style>
  <w:style w:type="character" w:customStyle="1" w:styleId="NormalCharacter">
    <w:name w:val="NormalCharacter"/>
    <w:uiPriority w:val="99"/>
    <w:semiHidden/>
    <w:rsid w:val="001E7A82"/>
    <w:rPr>
      <w:rFonts w:ascii="仿宋_GB2312" w:eastAsia="仿宋_GB2312"/>
      <w:spacing w:val="-4"/>
      <w:sz w:val="32"/>
    </w:rPr>
  </w:style>
  <w:style w:type="character" w:customStyle="1" w:styleId="line21">
    <w:name w:val="line21"/>
    <w:rsid w:val="001E7A82"/>
  </w:style>
  <w:style w:type="character" w:customStyle="1" w:styleId="Char6">
    <w:name w:val="文档结构图 Char"/>
    <w:link w:val="af"/>
    <w:locked/>
    <w:rsid w:val="001E7A82"/>
    <w:rPr>
      <w:rFonts w:ascii="宋体" w:eastAsia="仿宋_GB2312" w:hAnsi="Calibri"/>
      <w:sz w:val="18"/>
      <w:szCs w:val="18"/>
    </w:rPr>
  </w:style>
  <w:style w:type="paragraph" w:styleId="af">
    <w:name w:val="Document Map"/>
    <w:basedOn w:val="a"/>
    <w:link w:val="Char6"/>
    <w:rsid w:val="001E7A82"/>
    <w:rPr>
      <w:rFonts w:ascii="宋体" w:eastAsia="仿宋_GB2312" w:hAnsi="Calibri"/>
      <w:sz w:val="18"/>
      <w:szCs w:val="18"/>
    </w:rPr>
  </w:style>
  <w:style w:type="character" w:customStyle="1" w:styleId="Char10">
    <w:name w:val="文档结构图 Char1"/>
    <w:basedOn w:val="a0"/>
    <w:rsid w:val="001E7A82"/>
    <w:rPr>
      <w:rFonts w:ascii="宋体" w:eastAsia="宋体"/>
      <w:sz w:val="18"/>
      <w:szCs w:val="18"/>
    </w:rPr>
  </w:style>
  <w:style w:type="paragraph" w:styleId="af0">
    <w:name w:val="Date"/>
    <w:basedOn w:val="a"/>
    <w:next w:val="a"/>
    <w:link w:val="Char7"/>
    <w:rsid w:val="001E7A82"/>
    <w:pPr>
      <w:ind w:leftChars="2500" w:left="100"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7">
    <w:name w:val="日期 Char"/>
    <w:basedOn w:val="a0"/>
    <w:link w:val="af0"/>
    <w:rsid w:val="001E7A82"/>
    <w:rPr>
      <w:rFonts w:ascii="Times New Roman" w:eastAsia="宋体" w:hAnsi="Times New Roman" w:cs="Times New Roman"/>
      <w:kern w:val="0"/>
      <w:sz w:val="20"/>
      <w:szCs w:val="20"/>
    </w:rPr>
  </w:style>
  <w:style w:type="paragraph" w:styleId="af1">
    <w:name w:val="annotation text"/>
    <w:basedOn w:val="a"/>
    <w:link w:val="Char8"/>
    <w:qFormat/>
    <w:rsid w:val="001E7A82"/>
    <w:pPr>
      <w:ind w:firstLineChars="200" w:firstLine="2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8">
    <w:name w:val="批注文字 Char"/>
    <w:basedOn w:val="a0"/>
    <w:link w:val="af1"/>
    <w:rsid w:val="001E7A8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41">
    <w:name w:val="_Style 41"/>
    <w:basedOn w:val="a"/>
    <w:rsid w:val="001E7A82"/>
    <w:rPr>
      <w:rFonts w:ascii="Times New Roman" w:eastAsia="仿宋_GB2312" w:hAnsi="Times New Roman" w:cs="Times New Roman"/>
      <w:sz w:val="32"/>
      <w:szCs w:val="20"/>
    </w:rPr>
  </w:style>
  <w:style w:type="paragraph" w:customStyle="1" w:styleId="msonormalcxsplast">
    <w:name w:val="msonormalcxsplast"/>
    <w:basedOn w:val="a"/>
    <w:rsid w:val="001E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rsid w:val="001E7A82"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4">
    <w:name w:val="_Style 4"/>
    <w:basedOn w:val="a"/>
    <w:rsid w:val="001E7A82"/>
    <w:rPr>
      <w:rFonts w:ascii="Tahoma" w:eastAsia="宋体" w:hAnsi="Tahoma" w:cs="Times New Roman"/>
      <w:sz w:val="24"/>
      <w:szCs w:val="20"/>
    </w:rPr>
  </w:style>
  <w:style w:type="paragraph" w:customStyle="1" w:styleId="msonormalcxspmiddle">
    <w:name w:val="msonormalcxspmiddle"/>
    <w:basedOn w:val="a"/>
    <w:rsid w:val="001E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CharCharCharChar">
    <w:name w:val="Char Char1 Char Char Char Char"/>
    <w:basedOn w:val="a"/>
    <w:uiPriority w:val="99"/>
    <w:qFormat/>
    <w:rsid w:val="001E7A82"/>
    <w:pPr>
      <w:spacing w:line="240" w:lineRule="atLeast"/>
      <w:ind w:left="42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List Paragraph"/>
    <w:basedOn w:val="a"/>
    <w:uiPriority w:val="99"/>
    <w:qFormat/>
    <w:rsid w:val="001E7A8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qFormat/>
    <w:rsid w:val="001E7A8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1E7A8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numbering" w:customStyle="1" w:styleId="110">
    <w:name w:val="无列表11"/>
    <w:next w:val="a2"/>
    <w:uiPriority w:val="99"/>
    <w:semiHidden/>
    <w:unhideWhenUsed/>
    <w:rsid w:val="001E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8</cp:revision>
  <dcterms:created xsi:type="dcterms:W3CDTF">2022-09-21T04:05:00Z</dcterms:created>
  <dcterms:modified xsi:type="dcterms:W3CDTF">2022-09-03T00:35:00Z</dcterms:modified>
</cp:coreProperties>
</file>