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7A" w:rsidRPr="000375B2" w:rsidRDefault="0047167A" w:rsidP="000375B2">
      <w:pPr>
        <w:spacing w:line="560" w:lineRule="exact"/>
        <w:ind w:firstLineChars="200" w:firstLine="760"/>
        <w:jc w:val="center"/>
        <w:rPr>
          <w:rFonts w:ascii="方正小标宋_GBK" w:eastAsia="方正小标宋_GBK" w:hAnsi="黑体" w:cs="黑体"/>
          <w:color w:val="000000" w:themeColor="text1"/>
          <w:sz w:val="38"/>
          <w:szCs w:val="38"/>
        </w:rPr>
      </w:pPr>
      <w:r w:rsidRPr="000375B2">
        <w:rPr>
          <w:rFonts w:ascii="方正小标宋_GBK" w:eastAsia="方正小标宋_GBK" w:hAnsi="黑体" w:cs="黑体" w:hint="eastAsia"/>
          <w:color w:val="000000" w:themeColor="text1"/>
          <w:sz w:val="38"/>
          <w:szCs w:val="38"/>
        </w:rPr>
        <w:t>盐边县文学艺术界联合会</w:t>
      </w:r>
    </w:p>
    <w:p w:rsidR="0047167A" w:rsidRPr="000375B2" w:rsidRDefault="002D2CF0" w:rsidP="000375B2">
      <w:pPr>
        <w:spacing w:line="560" w:lineRule="exact"/>
        <w:ind w:firstLineChars="200" w:firstLine="760"/>
        <w:jc w:val="center"/>
        <w:rPr>
          <w:rFonts w:ascii="方正小标宋_GBK" w:eastAsia="方正小标宋_GBK" w:hAnsi="黑体" w:cs="黑体"/>
          <w:color w:val="000000" w:themeColor="text1"/>
          <w:sz w:val="38"/>
          <w:szCs w:val="38"/>
        </w:rPr>
      </w:pPr>
      <w:r w:rsidRPr="000375B2">
        <w:rPr>
          <w:rFonts w:ascii="方正小标宋_GBK" w:eastAsia="方正小标宋_GBK" w:hAnsi="黑体" w:cs="黑体" w:hint="eastAsia"/>
          <w:color w:val="000000" w:themeColor="text1"/>
          <w:sz w:val="38"/>
          <w:szCs w:val="38"/>
        </w:rPr>
        <w:t>“品味大笮”专项</w:t>
      </w:r>
      <w:r w:rsidR="0047167A" w:rsidRPr="000375B2">
        <w:rPr>
          <w:rFonts w:ascii="方正小标宋_GBK" w:eastAsia="方正小标宋_GBK" w:hAnsi="黑体" w:cs="黑体" w:hint="eastAsia"/>
          <w:color w:val="000000" w:themeColor="text1"/>
          <w:sz w:val="38"/>
          <w:szCs w:val="38"/>
        </w:rPr>
        <w:t>资金绩效自评报告</w:t>
      </w:r>
    </w:p>
    <w:p w:rsidR="002D2CF0" w:rsidRPr="000375B2" w:rsidRDefault="002D2CF0" w:rsidP="000375B2">
      <w:pPr>
        <w:autoSpaceDE w:val="0"/>
        <w:autoSpaceDN w:val="0"/>
        <w:adjustRightInd w:val="0"/>
        <w:spacing w:line="560" w:lineRule="exact"/>
        <w:ind w:firstLineChars="200" w:firstLine="760"/>
        <w:jc w:val="left"/>
        <w:rPr>
          <w:rFonts w:ascii="方正小标宋_GBK" w:eastAsia="方正小标宋_GBK" w:hAnsi="黑体" w:cs="黑体"/>
          <w:color w:val="000000" w:themeColor="text1"/>
          <w:sz w:val="38"/>
          <w:szCs w:val="38"/>
        </w:rPr>
      </w:pPr>
      <w:bookmarkStart w:id="0" w:name="_GoBack"/>
      <w:bookmarkEnd w:id="0"/>
    </w:p>
    <w:p w:rsidR="002D2CF0" w:rsidRPr="000375B2" w:rsidRDefault="0047167A" w:rsidP="000375B2">
      <w:pPr>
        <w:autoSpaceDE w:val="0"/>
        <w:autoSpaceDN w:val="0"/>
        <w:adjustRightInd w:val="0"/>
        <w:spacing w:line="560" w:lineRule="exact"/>
        <w:ind w:firstLineChars="200" w:firstLine="660"/>
        <w:jc w:val="left"/>
        <w:rPr>
          <w:rFonts w:ascii="方正黑体_GBK" w:eastAsia="方正黑体_GBK" w:hAnsi="Times New Roman" w:cs="Times New Roman"/>
          <w:color w:val="000000" w:themeColor="text1"/>
          <w:kern w:val="0"/>
          <w:sz w:val="33"/>
          <w:szCs w:val="33"/>
        </w:rPr>
      </w:pPr>
      <w:r w:rsidRPr="000375B2">
        <w:rPr>
          <w:rFonts w:ascii="方正黑体_GBK" w:eastAsia="方正黑体_GBK" w:hAnsi="黑体" w:cs="Times New Roman" w:hint="eastAsia"/>
          <w:color w:val="000000" w:themeColor="text1"/>
          <w:kern w:val="0"/>
          <w:sz w:val="33"/>
          <w:szCs w:val="33"/>
        </w:rPr>
        <w:t>一、项目概况</w:t>
      </w:r>
    </w:p>
    <w:p w:rsidR="0047167A" w:rsidRPr="000375B2" w:rsidRDefault="0047167A" w:rsidP="000375B2">
      <w:pPr>
        <w:autoSpaceDE w:val="0"/>
        <w:autoSpaceDN w:val="0"/>
        <w:adjustRightInd w:val="0"/>
        <w:spacing w:line="560" w:lineRule="exact"/>
        <w:ind w:firstLineChars="200" w:firstLine="663"/>
        <w:jc w:val="left"/>
        <w:rPr>
          <w:rFonts w:ascii="方正黑体_GBK" w:eastAsia="方正黑体_GBK" w:hAnsi="Times New Roman" w:cs="Times New Roman"/>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t>（一）项目基本情况</w:t>
      </w:r>
      <w:r w:rsidRPr="000375B2">
        <w:rPr>
          <w:rFonts w:ascii="方正楷体_GBK" w:eastAsia="方正楷体_GBK" w:hAnsi="宋体" w:cs="宋体" w:hint="eastAsia"/>
          <w:b/>
          <w:color w:val="000000" w:themeColor="text1"/>
          <w:kern w:val="0"/>
          <w:sz w:val="33"/>
          <w:szCs w:val="33"/>
        </w:rPr>
        <w:t>。</w:t>
      </w:r>
    </w:p>
    <w:p w:rsidR="0047167A" w:rsidRPr="000375B2" w:rsidRDefault="0047167A" w:rsidP="000375B2">
      <w:pPr>
        <w:widowControl/>
        <w:spacing w:line="560" w:lineRule="exact"/>
        <w:ind w:firstLine="560"/>
        <w:rPr>
          <w:rFonts w:ascii="方正仿宋_GBK" w:eastAsia="方正仿宋_GBK" w:hAnsi="Calibri" w:cs="Calibri"/>
          <w:color w:val="000000" w:themeColor="text1"/>
          <w:sz w:val="33"/>
          <w:szCs w:val="33"/>
        </w:rPr>
      </w:pPr>
      <w:r w:rsidRPr="000375B2">
        <w:rPr>
          <w:rFonts w:ascii="方正仿宋_GBK" w:eastAsia="方正仿宋_GBK" w:hAnsi="Times New Roman" w:cs="Times New Roman" w:hint="eastAsia"/>
          <w:color w:val="000000" w:themeColor="text1"/>
          <w:kern w:val="0"/>
          <w:sz w:val="33"/>
          <w:szCs w:val="33"/>
        </w:rPr>
        <w:t>1．项目主管部门</w:t>
      </w:r>
      <w:r w:rsidRPr="000375B2">
        <w:rPr>
          <w:rFonts w:ascii="方正仿宋_GBK" w:eastAsia="方正仿宋_GBK" w:hAnsi="Times New Roman" w:cs="Calibri" w:hint="eastAsia"/>
          <w:color w:val="000000" w:themeColor="text1"/>
          <w:kern w:val="0"/>
          <w:sz w:val="33"/>
          <w:szCs w:val="33"/>
        </w:rPr>
        <w:t>：盐边县文联</w:t>
      </w:r>
      <w:r w:rsidR="00336F2B" w:rsidRPr="000375B2">
        <w:rPr>
          <w:rFonts w:ascii="方正仿宋_GBK" w:eastAsia="方正仿宋_GBK" w:hAnsi="Times New Roman" w:cs="Times New Roman" w:hint="eastAsia"/>
          <w:color w:val="000000" w:themeColor="text1"/>
          <w:kern w:val="0"/>
          <w:sz w:val="33"/>
          <w:szCs w:val="33"/>
        </w:rPr>
        <w:t>。</w:t>
      </w:r>
      <w:r w:rsidRPr="000375B2">
        <w:rPr>
          <w:rFonts w:ascii="方正仿宋_GBK" w:eastAsia="方正仿宋_GBK" w:hAnsi="Times New Roman" w:cs="Times New Roman" w:hint="eastAsia"/>
          <w:color w:val="000000" w:themeColor="text1"/>
          <w:kern w:val="0"/>
          <w:sz w:val="33"/>
          <w:szCs w:val="33"/>
        </w:rPr>
        <w:t>管理中的职能</w:t>
      </w:r>
      <w:r w:rsidRPr="000375B2">
        <w:rPr>
          <w:rFonts w:ascii="方正仿宋_GBK" w:eastAsia="方正仿宋_GBK" w:hAnsi="Times New Roman" w:cs="Calibri" w:hint="eastAsia"/>
          <w:color w:val="000000" w:themeColor="text1"/>
          <w:kern w:val="0"/>
          <w:sz w:val="33"/>
          <w:szCs w:val="33"/>
        </w:rPr>
        <w:t>是：贯彻落实中央省委、市委、县委宣传思想文化文艺工作繁荣发展的方针、政策，围绕县委中心工作，抓牢宣传思想文化文艺主阵地，增强文化自觉、坚定文化自信。坚持“二为方向”，聚焦举旗帜、聚民心、育新人、兴文化、展形象的使命任务。努力实现县委提出的早日把盐边建设成为雅砻江畔璀璨明珠战略目标。</w:t>
      </w:r>
      <w:r w:rsidRPr="000375B2">
        <w:rPr>
          <w:rFonts w:ascii="方正仿宋_GBK" w:eastAsia="方正仿宋_GBK" w:hAnsi="宋体" w:cs="Calibri" w:hint="eastAsia"/>
          <w:color w:val="000000" w:themeColor="text1"/>
          <w:sz w:val="33"/>
          <w:szCs w:val="33"/>
        </w:rPr>
        <w:t>履行“团结引导、联络协调、服务管理、自律维权”的职能，团结动员全县广大文艺工作者围绕中心、服务大局，紧扣“钒钛首县、滋味盐边”建设主题，精心组织各类文艺展演、文艺采风、文艺交流和文化惠民活动，努力打造大笮文化品牌，为繁荣我县文艺事业、不断满足人民群众精神文化生活需求，开展文艺工作。</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2．项目立项、资金申报的依据。</w:t>
      </w:r>
      <w:r w:rsidRPr="000375B2">
        <w:rPr>
          <w:rFonts w:ascii="方正仿宋_GBK" w:eastAsia="方正仿宋_GBK" w:hAnsi="Times New Roman" w:cs="Calibri" w:hint="eastAsia"/>
          <w:color w:val="000000" w:themeColor="text1"/>
          <w:kern w:val="0"/>
          <w:sz w:val="33"/>
          <w:szCs w:val="33"/>
        </w:rPr>
        <w:t>围绕县委提出的“钒钛首县、滋味盐边”建设战略，制定盐边县“品味大笮”诗歌摄影大赛及系列采风活动方案。围绕县委中心工作、市文联安排的工作，制定工作方案，开展工作进行项目立项、资金申报。</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3．资金管理办法制定情况，资金支持具体项目的条件、</w:t>
      </w:r>
      <w:r w:rsidRPr="000375B2">
        <w:rPr>
          <w:rFonts w:ascii="方正仿宋_GBK" w:eastAsia="方正仿宋_GBK" w:hAnsi="Times New Roman" w:cs="Times New Roman" w:hint="eastAsia"/>
          <w:color w:val="000000" w:themeColor="text1"/>
          <w:kern w:val="0"/>
          <w:sz w:val="33"/>
          <w:szCs w:val="33"/>
        </w:rPr>
        <w:lastRenderedPageBreak/>
        <w:t>范围与支持方式概况</w:t>
      </w:r>
      <w:r w:rsidR="003262AF" w:rsidRPr="000375B2">
        <w:rPr>
          <w:rFonts w:ascii="方正仿宋_GBK" w:eastAsia="方正仿宋_GBK" w:hAnsi="Times New Roman" w:cs="Times New Roman" w:hint="eastAsia"/>
          <w:color w:val="000000" w:themeColor="text1"/>
          <w:kern w:val="0"/>
          <w:sz w:val="33"/>
          <w:szCs w:val="33"/>
        </w:rPr>
        <w:t>：</w:t>
      </w:r>
      <w:r w:rsidRPr="000375B2">
        <w:rPr>
          <w:rFonts w:ascii="方正仿宋_GBK" w:eastAsia="方正仿宋_GBK" w:hAnsi="Times New Roman" w:cs="Calibri" w:hint="eastAsia"/>
          <w:color w:val="000000" w:themeColor="text1"/>
          <w:kern w:val="0"/>
          <w:sz w:val="33"/>
          <w:szCs w:val="33"/>
        </w:rPr>
        <w:t>按照县委宣传部项目资金使用管理办法，审批使用“品味大笮”资金。大额资金使用有活动方案、部务会纪要、财务审核等程序。</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4．资金分配的原则及考虑因素。</w:t>
      </w:r>
      <w:r w:rsidRPr="000375B2">
        <w:rPr>
          <w:rFonts w:ascii="方正仿宋_GBK" w:eastAsia="方正仿宋_GBK" w:hAnsi="Times New Roman" w:cs="Calibri" w:hint="eastAsia"/>
          <w:color w:val="000000" w:themeColor="text1"/>
          <w:kern w:val="0"/>
          <w:sz w:val="33"/>
          <w:szCs w:val="33"/>
        </w:rPr>
        <w:t>按照《盐边县“品味大笮”诗歌摄影大赛及采风系列活动方案》分配资金。同时结合县委中心工作和市文联安排的工作任务因素情况考虑资金分配。</w:t>
      </w:r>
    </w:p>
    <w:p w:rsidR="0047167A" w:rsidRPr="000375B2" w:rsidRDefault="0047167A" w:rsidP="000375B2">
      <w:pPr>
        <w:autoSpaceDE w:val="0"/>
        <w:autoSpaceDN w:val="0"/>
        <w:adjustRightInd w:val="0"/>
        <w:spacing w:line="560" w:lineRule="exact"/>
        <w:ind w:firstLineChars="200" w:firstLine="663"/>
        <w:jc w:val="left"/>
        <w:rPr>
          <w:rFonts w:ascii="方正楷体_GBK" w:eastAsia="方正楷体_GBK" w:hAnsi="楷体_GB2312" w:cs="Times New Roman" w:hint="eastAsia"/>
          <w:b/>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t>（二）项目绩效目标。</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1．项目主要内容。</w:t>
      </w:r>
      <w:r w:rsidRPr="000375B2">
        <w:rPr>
          <w:rFonts w:ascii="方正仿宋_GBK" w:eastAsia="方正仿宋_GBK" w:hAnsi="Times New Roman" w:cs="Calibri" w:hint="eastAsia"/>
          <w:color w:val="000000" w:themeColor="text1"/>
          <w:kern w:val="0"/>
          <w:sz w:val="33"/>
          <w:szCs w:val="33"/>
        </w:rPr>
        <w:t>完成盐边县“品味大笮”诗歌摄影大赛采风活动。第四赛季“大笮迎春”诗歌、摄影大赛采风活动、大赛全国征稿、作品评审品选、获奖公示、获奖作品奖金发放、颁发获奖证书。完成盐边县“品味大笮”诗歌、摄影大赛及系列采风活动总决赛、大赛全国征稿、总决赛作品评审品选、获奖公示、获奖作品奖金发放、证书颁发。</w:t>
      </w:r>
      <w:r w:rsidR="00951A66" w:rsidRPr="000375B2">
        <w:rPr>
          <w:rFonts w:ascii="方正仿宋_GBK" w:eastAsia="方正仿宋_GBK" w:hAnsi="Times New Roman" w:cs="Calibri" w:hint="eastAsia"/>
          <w:color w:val="000000" w:themeColor="text1"/>
          <w:kern w:val="0"/>
          <w:sz w:val="33"/>
          <w:szCs w:val="33"/>
        </w:rPr>
        <w:t>结合“品味大笮”诗歌摄影大赛采风活动开展</w:t>
      </w:r>
      <w:r w:rsidR="003262AF" w:rsidRPr="000375B2">
        <w:rPr>
          <w:rFonts w:ascii="方正仿宋_GBK" w:eastAsia="方正仿宋_GBK" w:hAnsi="Times New Roman" w:cs="Calibri" w:hint="eastAsia"/>
          <w:color w:val="000000" w:themeColor="text1"/>
          <w:kern w:val="0"/>
          <w:sz w:val="33"/>
          <w:szCs w:val="33"/>
        </w:rPr>
        <w:t>森林草原防灭火下乡文艺宣传、</w:t>
      </w:r>
      <w:r w:rsidRPr="000375B2">
        <w:rPr>
          <w:rFonts w:ascii="方正仿宋_GBK" w:eastAsia="方正仿宋_GBK" w:hAnsi="Times New Roman" w:cs="Calibri" w:hint="eastAsia"/>
          <w:color w:val="000000" w:themeColor="text1"/>
          <w:kern w:val="0"/>
          <w:sz w:val="33"/>
          <w:szCs w:val="33"/>
        </w:rPr>
        <w:t>送传统文化（春联）下乡活动。庆祝中国共产党成立</w:t>
      </w:r>
      <w:r w:rsidRPr="000375B2">
        <w:rPr>
          <w:rFonts w:ascii="方正仿宋_GBK" w:eastAsia="方正仿宋_GBK" w:hAnsi="Times New Roman" w:cs="Times New Roman" w:hint="eastAsia"/>
          <w:color w:val="000000" w:themeColor="text1"/>
          <w:kern w:val="0"/>
          <w:sz w:val="33"/>
          <w:szCs w:val="33"/>
        </w:rPr>
        <w:t>100</w:t>
      </w:r>
      <w:r w:rsidRPr="000375B2">
        <w:rPr>
          <w:rFonts w:ascii="方正仿宋_GBK" w:eastAsia="方正仿宋_GBK" w:hAnsi="Times New Roman" w:cs="Calibri" w:hint="eastAsia"/>
          <w:color w:val="000000" w:themeColor="text1"/>
          <w:kern w:val="0"/>
          <w:sz w:val="33"/>
          <w:szCs w:val="33"/>
        </w:rPr>
        <w:t>周年暨党史学习教育文学书画摄影作品征集品选活动，优秀作品展览、传统文化进校园活动。</w:t>
      </w:r>
    </w:p>
    <w:p w:rsidR="0047167A" w:rsidRPr="000375B2" w:rsidRDefault="0047167A" w:rsidP="000375B2">
      <w:pPr>
        <w:widowControl/>
        <w:spacing w:line="560" w:lineRule="exact"/>
        <w:ind w:firstLine="620"/>
        <w:rPr>
          <w:rFonts w:ascii="方正仿宋_GBK" w:eastAsia="方正仿宋_GBK" w:hAnsi="Calibri" w:cs="Calibri"/>
          <w:color w:val="000000" w:themeColor="text1"/>
          <w:sz w:val="33"/>
          <w:szCs w:val="33"/>
        </w:rPr>
      </w:pPr>
      <w:r w:rsidRPr="000375B2">
        <w:rPr>
          <w:rFonts w:ascii="方正仿宋_GBK" w:eastAsia="方正仿宋_GBK" w:hAnsi="Times New Roman" w:cs="Times New Roman" w:hint="eastAsia"/>
          <w:color w:val="000000" w:themeColor="text1"/>
          <w:kern w:val="0"/>
          <w:sz w:val="33"/>
          <w:szCs w:val="33"/>
        </w:rPr>
        <w:t>2．项目应实现的具体绩效目标</w:t>
      </w:r>
      <w:r w:rsidR="003262AF" w:rsidRPr="000375B2">
        <w:rPr>
          <w:rFonts w:ascii="方正仿宋_GBK" w:eastAsia="方正仿宋_GBK" w:hAnsi="Times New Roman" w:cs="Times New Roman" w:hint="eastAsia"/>
          <w:color w:val="000000" w:themeColor="text1"/>
          <w:kern w:val="0"/>
          <w:sz w:val="33"/>
          <w:szCs w:val="33"/>
        </w:rPr>
        <w:t>：</w:t>
      </w:r>
      <w:r w:rsidRPr="000375B2">
        <w:rPr>
          <w:rFonts w:ascii="方正仿宋_GBK" w:eastAsia="方正仿宋_GBK" w:hAnsi="宋体" w:cs="Calibri" w:hint="eastAsia"/>
          <w:color w:val="000000" w:themeColor="text1"/>
          <w:sz w:val="33"/>
          <w:szCs w:val="33"/>
        </w:rPr>
        <w:t>绩效目标和绩效指标是可量化可考核，相匹配， 是全面完整，是契合政策或项目实质，是与部门的长期 规划目标、年度工作目标相一致，产出和效果是相关联，人民群众对文艺精神生活的需要，满意度指标预测等</w:t>
      </w:r>
    </w:p>
    <w:p w:rsidR="0047167A" w:rsidRPr="000375B2" w:rsidRDefault="0047167A" w:rsidP="000375B2">
      <w:pPr>
        <w:numPr>
          <w:ilvl w:val="0"/>
          <w:numId w:val="1"/>
        </w:num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lastRenderedPageBreak/>
        <w:t>分析评价申报内容是否与实际相符，申报目标是否合理可行。</w:t>
      </w:r>
      <w:r w:rsidRPr="000375B2">
        <w:rPr>
          <w:rFonts w:ascii="方正仿宋_GBK" w:eastAsia="方正仿宋_GBK" w:hAnsi="Times New Roman" w:cs="Calibri" w:hint="eastAsia"/>
          <w:color w:val="000000" w:themeColor="text1"/>
          <w:kern w:val="0"/>
          <w:sz w:val="33"/>
          <w:szCs w:val="33"/>
        </w:rPr>
        <w:t>申报类容与实际相符合，申报目标合理可行，</w:t>
      </w:r>
    </w:p>
    <w:p w:rsidR="0047167A" w:rsidRPr="000375B2" w:rsidRDefault="0047167A" w:rsidP="000375B2">
      <w:pPr>
        <w:autoSpaceDE w:val="0"/>
        <w:autoSpaceDN w:val="0"/>
        <w:adjustRightInd w:val="0"/>
        <w:spacing w:line="560" w:lineRule="exact"/>
        <w:ind w:firstLineChars="200" w:firstLine="660"/>
        <w:jc w:val="left"/>
        <w:rPr>
          <w:rFonts w:ascii="方正黑体_GBK" w:eastAsia="方正黑体_GBK" w:hAnsi="Times New Roman" w:cs="Times New Roman"/>
          <w:color w:val="000000" w:themeColor="text1"/>
          <w:kern w:val="0"/>
          <w:sz w:val="33"/>
          <w:szCs w:val="33"/>
        </w:rPr>
      </w:pPr>
      <w:r w:rsidRPr="000375B2">
        <w:rPr>
          <w:rFonts w:ascii="方正黑体_GBK" w:eastAsia="方正黑体_GBK" w:hAnsi="黑体" w:cs="Times New Roman" w:hint="eastAsia"/>
          <w:color w:val="000000" w:themeColor="text1"/>
          <w:kern w:val="0"/>
          <w:sz w:val="33"/>
          <w:szCs w:val="33"/>
        </w:rPr>
        <w:t>二、项目资金申报及使用情况</w:t>
      </w:r>
    </w:p>
    <w:p w:rsidR="0047167A" w:rsidRPr="000375B2" w:rsidRDefault="0047167A" w:rsidP="000375B2">
      <w:pPr>
        <w:autoSpaceDE w:val="0"/>
        <w:autoSpaceDN w:val="0"/>
        <w:adjustRightInd w:val="0"/>
        <w:spacing w:line="560" w:lineRule="exact"/>
        <w:ind w:firstLineChars="200" w:firstLine="663"/>
        <w:jc w:val="left"/>
        <w:rPr>
          <w:rFonts w:ascii="方正楷体_GBK" w:eastAsia="方正楷体_GBK" w:hAnsi="楷体_GB2312" w:cs="Times New Roman" w:hint="eastAsia"/>
          <w:b/>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t>（一）项目资金申报及批复情况。</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项目资金</w:t>
      </w:r>
      <w:r w:rsidRPr="000375B2">
        <w:rPr>
          <w:rFonts w:ascii="方正仿宋_GBK" w:eastAsia="方正仿宋_GBK" w:hAnsi="Times New Roman" w:cs="Calibri" w:hint="eastAsia"/>
          <w:color w:val="000000" w:themeColor="text1"/>
          <w:kern w:val="0"/>
          <w:sz w:val="33"/>
          <w:szCs w:val="33"/>
        </w:rPr>
        <w:t>由文联</w:t>
      </w:r>
      <w:r w:rsidRPr="000375B2">
        <w:rPr>
          <w:rFonts w:ascii="方正仿宋_GBK" w:eastAsia="方正仿宋_GBK" w:hAnsi="Times New Roman" w:cs="Times New Roman" w:hint="eastAsia"/>
          <w:color w:val="000000" w:themeColor="text1"/>
          <w:kern w:val="0"/>
          <w:sz w:val="33"/>
          <w:szCs w:val="33"/>
        </w:rPr>
        <w:t>申报、</w:t>
      </w:r>
      <w:r w:rsidRPr="000375B2">
        <w:rPr>
          <w:rFonts w:ascii="方正仿宋_GBK" w:eastAsia="方正仿宋_GBK" w:hAnsi="Times New Roman" w:cs="Calibri" w:hint="eastAsia"/>
          <w:color w:val="000000" w:themeColor="text1"/>
          <w:kern w:val="0"/>
          <w:sz w:val="33"/>
          <w:szCs w:val="33"/>
        </w:rPr>
        <w:t>县政府</w:t>
      </w:r>
      <w:r w:rsidRPr="000375B2">
        <w:rPr>
          <w:rFonts w:ascii="方正仿宋_GBK" w:eastAsia="方正仿宋_GBK" w:hAnsi="Times New Roman" w:cs="Times New Roman" w:hint="eastAsia"/>
          <w:color w:val="000000" w:themeColor="text1"/>
          <w:kern w:val="0"/>
          <w:sz w:val="33"/>
          <w:szCs w:val="33"/>
        </w:rPr>
        <w:t>批复及</w:t>
      </w:r>
      <w:r w:rsidRPr="000375B2">
        <w:rPr>
          <w:rFonts w:ascii="方正仿宋_GBK" w:eastAsia="方正仿宋_GBK" w:hAnsi="Times New Roman" w:cs="Calibri" w:hint="eastAsia"/>
          <w:color w:val="000000" w:themeColor="text1"/>
          <w:kern w:val="0"/>
          <w:sz w:val="33"/>
          <w:szCs w:val="33"/>
        </w:rPr>
        <w:t>县财政</w:t>
      </w:r>
      <w:r w:rsidRPr="000375B2">
        <w:rPr>
          <w:rFonts w:ascii="方正仿宋_GBK" w:eastAsia="方正仿宋_GBK" w:hAnsi="Times New Roman" w:cs="Times New Roman" w:hint="eastAsia"/>
          <w:color w:val="000000" w:themeColor="text1"/>
          <w:kern w:val="0"/>
          <w:sz w:val="33"/>
          <w:szCs w:val="33"/>
        </w:rPr>
        <w:t>预算</w:t>
      </w:r>
      <w:r w:rsidRPr="000375B2">
        <w:rPr>
          <w:rFonts w:ascii="方正仿宋_GBK" w:eastAsia="方正仿宋_GBK" w:hAnsi="Times New Roman" w:cs="Calibri" w:hint="eastAsia"/>
          <w:color w:val="000000" w:themeColor="text1"/>
          <w:kern w:val="0"/>
          <w:sz w:val="33"/>
          <w:szCs w:val="33"/>
        </w:rPr>
        <w:t>调整、项目资金拨付</w:t>
      </w:r>
      <w:r w:rsidRPr="000375B2">
        <w:rPr>
          <w:rFonts w:ascii="方正仿宋_GBK" w:eastAsia="方正仿宋_GBK" w:hAnsi="Times New Roman" w:cs="Times New Roman" w:hint="eastAsia"/>
          <w:color w:val="000000" w:themeColor="text1"/>
          <w:kern w:val="0"/>
          <w:sz w:val="33"/>
          <w:szCs w:val="33"/>
        </w:rPr>
        <w:t>等程序</w:t>
      </w:r>
      <w:r w:rsidRPr="000375B2">
        <w:rPr>
          <w:rFonts w:ascii="方正仿宋_GBK" w:eastAsia="方正仿宋_GBK" w:hAnsi="Times New Roman" w:cs="Calibri" w:hint="eastAsia"/>
          <w:color w:val="000000" w:themeColor="text1"/>
          <w:kern w:val="0"/>
          <w:sz w:val="33"/>
          <w:szCs w:val="33"/>
        </w:rPr>
        <w:t>合规</w:t>
      </w:r>
      <w:r w:rsidRPr="000375B2">
        <w:rPr>
          <w:rFonts w:ascii="方正仿宋_GBK" w:eastAsia="方正仿宋_GBK" w:hAnsi="Times New Roman" w:cs="Times New Roman" w:hint="eastAsia"/>
          <w:color w:val="000000" w:themeColor="text1"/>
          <w:kern w:val="0"/>
          <w:sz w:val="33"/>
          <w:szCs w:val="33"/>
        </w:rPr>
        <w:t>。</w:t>
      </w:r>
    </w:p>
    <w:p w:rsidR="003262AF" w:rsidRPr="000375B2" w:rsidRDefault="0047167A" w:rsidP="000375B2">
      <w:pPr>
        <w:autoSpaceDE w:val="0"/>
        <w:autoSpaceDN w:val="0"/>
        <w:adjustRightInd w:val="0"/>
        <w:spacing w:line="560" w:lineRule="exact"/>
        <w:ind w:firstLineChars="200" w:firstLine="663"/>
        <w:jc w:val="left"/>
        <w:rPr>
          <w:rFonts w:ascii="方正楷体_GBK" w:eastAsia="方正楷体_GBK" w:hAnsi="楷体_GB2312" w:cs="Times New Roman" w:hint="eastAsia"/>
          <w:b/>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t>（二）资金计划、到位及使用情况</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1</w:t>
      </w:r>
      <w:r w:rsidRPr="000375B2">
        <w:rPr>
          <w:rFonts w:ascii="方正仿宋_GBK" w:eastAsia="方正仿宋_GBK" w:hAnsi="楷体_GB2312" w:cs="Times New Roman" w:hint="eastAsia"/>
          <w:color w:val="000000" w:themeColor="text1"/>
          <w:kern w:val="0"/>
          <w:sz w:val="33"/>
          <w:szCs w:val="33"/>
        </w:rPr>
        <w:t>．资金计划</w:t>
      </w:r>
      <w:r w:rsidRPr="000375B2">
        <w:rPr>
          <w:rFonts w:ascii="方正仿宋_GBK" w:eastAsia="方正仿宋_GBK" w:hAnsi="宋体" w:cs="宋体" w:hint="eastAsia"/>
          <w:color w:val="000000" w:themeColor="text1"/>
          <w:kern w:val="0"/>
          <w:sz w:val="33"/>
          <w:szCs w:val="33"/>
        </w:rPr>
        <w:t>。</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该项目</w:t>
      </w:r>
      <w:r w:rsidRPr="000375B2">
        <w:rPr>
          <w:rFonts w:ascii="方正仿宋_GBK" w:eastAsia="方正仿宋_GBK" w:hAnsi="Times New Roman" w:cs="Calibri" w:hint="eastAsia"/>
          <w:color w:val="000000" w:themeColor="text1"/>
          <w:kern w:val="0"/>
          <w:sz w:val="33"/>
          <w:szCs w:val="33"/>
        </w:rPr>
        <w:t>是</w:t>
      </w:r>
      <w:r w:rsidRPr="000375B2">
        <w:rPr>
          <w:rFonts w:ascii="方正仿宋_GBK" w:eastAsia="方正仿宋_GBK" w:hAnsi="Times New Roman" w:cs="Times New Roman" w:hint="eastAsia"/>
          <w:color w:val="000000" w:themeColor="text1"/>
          <w:kern w:val="0"/>
          <w:sz w:val="33"/>
          <w:szCs w:val="33"/>
        </w:rPr>
        <w:t>县财政资金</w:t>
      </w:r>
      <w:r w:rsidRPr="000375B2">
        <w:rPr>
          <w:rFonts w:ascii="方正仿宋_GBK" w:eastAsia="方正仿宋_GBK" w:hAnsi="Times New Roman" w:cs="Calibri" w:hint="eastAsia"/>
          <w:color w:val="000000" w:themeColor="text1"/>
          <w:kern w:val="0"/>
          <w:sz w:val="33"/>
          <w:szCs w:val="33"/>
        </w:rPr>
        <w:t>拨付</w:t>
      </w:r>
      <w:r w:rsidRPr="000375B2">
        <w:rPr>
          <w:rFonts w:ascii="方正仿宋_GBK" w:eastAsia="方正仿宋_GBK" w:hAnsi="Times New Roman" w:cs="Times New Roman" w:hint="eastAsia"/>
          <w:color w:val="000000" w:themeColor="text1"/>
          <w:kern w:val="0"/>
          <w:sz w:val="33"/>
          <w:szCs w:val="33"/>
        </w:rPr>
        <w:t>。</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2</w:t>
      </w:r>
      <w:r w:rsidRPr="000375B2">
        <w:rPr>
          <w:rFonts w:ascii="方正仿宋_GBK" w:eastAsia="方正仿宋_GBK" w:hAnsi="楷体_GB2312" w:cs="Times New Roman" w:hint="eastAsia"/>
          <w:color w:val="000000" w:themeColor="text1"/>
          <w:kern w:val="0"/>
          <w:sz w:val="33"/>
          <w:szCs w:val="33"/>
        </w:rPr>
        <w:t>．资金到位</w:t>
      </w:r>
      <w:r w:rsidRPr="000375B2">
        <w:rPr>
          <w:rFonts w:ascii="方正仿宋_GBK" w:eastAsia="方正仿宋_GBK" w:hAnsi="宋体" w:cs="宋体" w:hint="eastAsia"/>
          <w:color w:val="000000" w:themeColor="text1"/>
          <w:kern w:val="0"/>
          <w:sz w:val="33"/>
          <w:szCs w:val="33"/>
        </w:rPr>
        <w:t>。</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资金到位率100%。</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3</w:t>
      </w:r>
      <w:r w:rsidRPr="000375B2">
        <w:rPr>
          <w:rFonts w:ascii="方正仿宋_GBK" w:eastAsia="方正仿宋_GBK" w:hAnsi="楷体_GB2312" w:cs="Times New Roman" w:hint="eastAsia"/>
          <w:color w:val="000000" w:themeColor="text1"/>
          <w:kern w:val="0"/>
          <w:sz w:val="33"/>
          <w:szCs w:val="33"/>
        </w:rPr>
        <w:t>．资金使用</w:t>
      </w:r>
      <w:r w:rsidRPr="000375B2">
        <w:rPr>
          <w:rFonts w:ascii="方正仿宋_GBK" w:eastAsia="方正仿宋_GBK" w:hAnsi="宋体" w:cs="宋体" w:hint="eastAsia"/>
          <w:color w:val="000000" w:themeColor="text1"/>
          <w:kern w:val="0"/>
          <w:sz w:val="33"/>
          <w:szCs w:val="33"/>
        </w:rPr>
        <w:t>。</w:t>
      </w:r>
    </w:p>
    <w:p w:rsidR="00336F2B"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汇总统计截止2021</w:t>
      </w:r>
      <w:r w:rsidRPr="000375B2">
        <w:rPr>
          <w:rFonts w:ascii="方正仿宋_GBK" w:eastAsia="方正仿宋_GBK" w:hAnsi="Times New Roman" w:cs="Calibri" w:hint="eastAsia"/>
          <w:color w:val="000000" w:themeColor="text1"/>
          <w:kern w:val="0"/>
          <w:sz w:val="33"/>
          <w:szCs w:val="33"/>
        </w:rPr>
        <w:t>年使用“品味大笮”资金</w:t>
      </w:r>
      <w:r w:rsidRPr="000375B2">
        <w:rPr>
          <w:rFonts w:ascii="方正仿宋_GBK" w:eastAsia="方正仿宋_GBK" w:hAnsi="Times New Roman" w:cs="Times New Roman" w:hint="eastAsia"/>
          <w:color w:val="000000" w:themeColor="text1"/>
          <w:kern w:val="0"/>
          <w:sz w:val="33"/>
          <w:szCs w:val="33"/>
        </w:rPr>
        <w:t>356295</w:t>
      </w:r>
      <w:r w:rsidRPr="000375B2">
        <w:rPr>
          <w:rFonts w:ascii="方正仿宋_GBK" w:eastAsia="方正仿宋_GBK" w:hAnsi="Times New Roman" w:cs="Calibri" w:hint="eastAsia"/>
          <w:color w:val="000000" w:themeColor="text1"/>
          <w:kern w:val="0"/>
          <w:sz w:val="33"/>
          <w:szCs w:val="33"/>
        </w:rPr>
        <w:t>元。该</w:t>
      </w:r>
      <w:r w:rsidRPr="000375B2">
        <w:rPr>
          <w:rFonts w:ascii="方正仿宋_GBK" w:eastAsia="方正仿宋_GBK" w:hAnsi="Times New Roman" w:cs="Times New Roman" w:hint="eastAsia"/>
          <w:color w:val="000000" w:themeColor="text1"/>
          <w:kern w:val="0"/>
          <w:sz w:val="33"/>
          <w:szCs w:val="33"/>
        </w:rPr>
        <w:t>项目资金支出情况。此项目资金使用</w:t>
      </w:r>
      <w:r w:rsidRPr="000375B2">
        <w:rPr>
          <w:rFonts w:ascii="方正仿宋_GBK" w:eastAsia="方正仿宋_GBK" w:hAnsi="Times New Roman" w:cs="Calibri" w:hint="eastAsia"/>
          <w:color w:val="000000" w:themeColor="text1"/>
          <w:kern w:val="0"/>
          <w:sz w:val="33"/>
          <w:szCs w:val="33"/>
        </w:rPr>
        <w:t>是</w:t>
      </w:r>
      <w:r w:rsidRPr="000375B2">
        <w:rPr>
          <w:rFonts w:ascii="方正仿宋_GBK" w:eastAsia="方正仿宋_GBK" w:hAnsi="Times New Roman" w:cs="Times New Roman" w:hint="eastAsia"/>
          <w:color w:val="000000" w:themeColor="text1"/>
          <w:kern w:val="0"/>
          <w:sz w:val="33"/>
          <w:szCs w:val="33"/>
        </w:rPr>
        <w:t>安</w:t>
      </w:r>
      <w:r w:rsidRPr="000375B2">
        <w:rPr>
          <w:rFonts w:ascii="方正仿宋_GBK" w:eastAsia="方正仿宋_GBK" w:hAnsi="Times New Roman" w:cs="Calibri" w:hint="eastAsia"/>
          <w:color w:val="000000" w:themeColor="text1"/>
          <w:kern w:val="0"/>
          <w:sz w:val="33"/>
          <w:szCs w:val="33"/>
        </w:rPr>
        <w:t>全</w:t>
      </w:r>
      <w:r w:rsidRPr="000375B2">
        <w:rPr>
          <w:rFonts w:ascii="方正仿宋_GBK" w:eastAsia="方正仿宋_GBK" w:hAnsi="Times New Roman" w:cs="Times New Roman" w:hint="eastAsia"/>
          <w:color w:val="000000" w:themeColor="text1"/>
          <w:kern w:val="0"/>
          <w:sz w:val="33"/>
          <w:szCs w:val="33"/>
        </w:rPr>
        <w:t>、规范及有效</w:t>
      </w:r>
      <w:r w:rsidRPr="000375B2">
        <w:rPr>
          <w:rFonts w:ascii="方正仿宋_GBK" w:eastAsia="方正仿宋_GBK" w:hAnsi="Times New Roman" w:cs="Calibri" w:hint="eastAsia"/>
          <w:color w:val="000000" w:themeColor="text1"/>
          <w:kern w:val="0"/>
          <w:sz w:val="33"/>
          <w:szCs w:val="33"/>
        </w:rPr>
        <w:t>的</w:t>
      </w:r>
      <w:r w:rsidR="00336F2B" w:rsidRPr="000375B2">
        <w:rPr>
          <w:rFonts w:ascii="方正仿宋_GBK" w:eastAsia="方正仿宋_GBK" w:hAnsi="Times New Roman" w:cs="Calibri" w:hint="eastAsia"/>
          <w:color w:val="000000" w:themeColor="text1"/>
          <w:kern w:val="0"/>
          <w:sz w:val="33"/>
          <w:szCs w:val="33"/>
        </w:rPr>
        <w:t>，并按规定使用。</w:t>
      </w:r>
    </w:p>
    <w:p w:rsidR="0047167A" w:rsidRPr="000375B2" w:rsidRDefault="0047167A" w:rsidP="000375B2">
      <w:pPr>
        <w:autoSpaceDE w:val="0"/>
        <w:autoSpaceDN w:val="0"/>
        <w:adjustRightInd w:val="0"/>
        <w:spacing w:line="560" w:lineRule="exact"/>
        <w:ind w:firstLineChars="200" w:firstLine="663"/>
        <w:jc w:val="left"/>
        <w:rPr>
          <w:rFonts w:ascii="方正楷体_GBK" w:eastAsia="方正楷体_GBK" w:hAnsi="楷体_GB2312" w:cs="Times New Roman" w:hint="eastAsia"/>
          <w:b/>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t>（三）项目财务管理情况。</w:t>
      </w:r>
    </w:p>
    <w:p w:rsidR="0047167A" w:rsidRPr="000375B2" w:rsidRDefault="00336F2B"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财务管理制度</w:t>
      </w:r>
      <w:r w:rsidR="0047167A" w:rsidRPr="000375B2">
        <w:rPr>
          <w:rFonts w:ascii="方正仿宋_GBK" w:eastAsia="方正仿宋_GBK" w:hAnsi="Times New Roman" w:cs="Times New Roman" w:hint="eastAsia"/>
          <w:color w:val="000000" w:themeColor="text1"/>
          <w:kern w:val="0"/>
          <w:sz w:val="33"/>
          <w:szCs w:val="33"/>
        </w:rPr>
        <w:t>健全</w:t>
      </w:r>
      <w:r w:rsidRPr="000375B2">
        <w:rPr>
          <w:rFonts w:ascii="方正仿宋_GBK" w:eastAsia="方正仿宋_GBK" w:hAnsi="Times New Roman" w:cs="Times New Roman" w:hint="eastAsia"/>
          <w:color w:val="000000" w:themeColor="text1"/>
          <w:kern w:val="0"/>
          <w:sz w:val="33"/>
          <w:szCs w:val="33"/>
        </w:rPr>
        <w:t>，严格执行财务管理制度，账务处理</w:t>
      </w:r>
      <w:r w:rsidR="0047167A" w:rsidRPr="000375B2">
        <w:rPr>
          <w:rFonts w:ascii="方正仿宋_GBK" w:eastAsia="方正仿宋_GBK" w:hAnsi="Times New Roman" w:cs="Times New Roman" w:hint="eastAsia"/>
          <w:color w:val="000000" w:themeColor="text1"/>
          <w:kern w:val="0"/>
          <w:sz w:val="33"/>
          <w:szCs w:val="33"/>
        </w:rPr>
        <w:t>及时</w:t>
      </w:r>
      <w:r w:rsidRPr="000375B2">
        <w:rPr>
          <w:rFonts w:ascii="方正仿宋_GBK" w:eastAsia="方正仿宋_GBK" w:hAnsi="Times New Roman" w:cs="Times New Roman" w:hint="eastAsia"/>
          <w:color w:val="000000" w:themeColor="text1"/>
          <w:kern w:val="0"/>
          <w:sz w:val="33"/>
          <w:szCs w:val="33"/>
        </w:rPr>
        <w:t>，会计核算</w:t>
      </w:r>
      <w:r w:rsidR="0047167A" w:rsidRPr="000375B2">
        <w:rPr>
          <w:rFonts w:ascii="方正仿宋_GBK" w:eastAsia="方正仿宋_GBK" w:hAnsi="Times New Roman" w:cs="Times New Roman" w:hint="eastAsia"/>
          <w:color w:val="000000" w:themeColor="text1"/>
          <w:kern w:val="0"/>
          <w:sz w:val="33"/>
          <w:szCs w:val="33"/>
        </w:rPr>
        <w:t>规范。</w:t>
      </w:r>
    </w:p>
    <w:p w:rsidR="0047167A" w:rsidRPr="000375B2" w:rsidRDefault="0047167A" w:rsidP="000375B2">
      <w:pPr>
        <w:autoSpaceDE w:val="0"/>
        <w:autoSpaceDN w:val="0"/>
        <w:adjustRightInd w:val="0"/>
        <w:spacing w:line="560" w:lineRule="exact"/>
        <w:ind w:firstLineChars="200" w:firstLine="660"/>
        <w:jc w:val="left"/>
        <w:rPr>
          <w:rFonts w:ascii="方正黑体_GBK" w:eastAsia="方正黑体_GBK" w:hAnsi="Times New Roman" w:cs="Times New Roman"/>
          <w:color w:val="000000" w:themeColor="text1"/>
          <w:kern w:val="0"/>
          <w:sz w:val="33"/>
          <w:szCs w:val="33"/>
        </w:rPr>
      </w:pPr>
      <w:r w:rsidRPr="000375B2">
        <w:rPr>
          <w:rFonts w:ascii="方正黑体_GBK" w:eastAsia="方正黑体_GBK" w:hAnsi="黑体" w:cs="Times New Roman" w:hint="eastAsia"/>
          <w:color w:val="000000" w:themeColor="text1"/>
          <w:kern w:val="0"/>
          <w:sz w:val="33"/>
          <w:szCs w:val="33"/>
        </w:rPr>
        <w:t>三、项目实施及管理情况</w:t>
      </w:r>
    </w:p>
    <w:p w:rsidR="00336F2B" w:rsidRPr="000375B2" w:rsidRDefault="0047167A" w:rsidP="000375B2">
      <w:pPr>
        <w:autoSpaceDE w:val="0"/>
        <w:autoSpaceDN w:val="0"/>
        <w:adjustRightInd w:val="0"/>
        <w:spacing w:line="560" w:lineRule="exact"/>
        <w:ind w:firstLineChars="200" w:firstLine="660"/>
        <w:jc w:val="left"/>
        <w:rPr>
          <w:rFonts w:ascii="方正楷体_GBK" w:eastAsia="方正楷体_GBK" w:hAnsi="楷体_GB2312" w:cs="Times New Roman" w:hint="eastAsia"/>
          <w:color w:val="000000" w:themeColor="text1"/>
          <w:kern w:val="0"/>
          <w:sz w:val="33"/>
          <w:szCs w:val="33"/>
        </w:rPr>
      </w:pPr>
      <w:r w:rsidRPr="000375B2">
        <w:rPr>
          <w:rFonts w:ascii="方正楷体_GBK" w:eastAsia="方正楷体_GBK" w:hAnsi="楷体_GB2312" w:cs="Times New Roman" w:hint="eastAsia"/>
          <w:color w:val="000000" w:themeColor="text1"/>
          <w:kern w:val="0"/>
          <w:sz w:val="33"/>
          <w:szCs w:val="33"/>
        </w:rPr>
        <w:t>（一）项目组织架构及实施流程。</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楷体_GB2312" w:cs="Calibri" w:hint="eastAsia"/>
          <w:color w:val="000000" w:themeColor="text1"/>
          <w:kern w:val="0"/>
          <w:sz w:val="33"/>
          <w:szCs w:val="33"/>
        </w:rPr>
        <w:t>项目主管机关：盐边县委宣传部。项目实施单位：盐边县文学艺术界联合会。活动前有活动方案，活动中按照活动方案执行，事后有财务审计，大额资金拨付有部务会纪要。</w:t>
      </w:r>
    </w:p>
    <w:p w:rsidR="00336F2B" w:rsidRPr="000375B2" w:rsidRDefault="0047167A" w:rsidP="000375B2">
      <w:pPr>
        <w:autoSpaceDE w:val="0"/>
        <w:autoSpaceDN w:val="0"/>
        <w:adjustRightInd w:val="0"/>
        <w:spacing w:line="560" w:lineRule="exact"/>
        <w:ind w:firstLineChars="200" w:firstLine="663"/>
        <w:jc w:val="left"/>
        <w:rPr>
          <w:rFonts w:ascii="方正楷体_GBK" w:eastAsia="方正楷体_GBK" w:hAnsi="楷体_GB2312" w:cs="Times New Roman" w:hint="eastAsia"/>
          <w:b/>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lastRenderedPageBreak/>
        <w:t>（</w:t>
      </w:r>
      <w:r w:rsidR="00336F2B" w:rsidRPr="000375B2">
        <w:rPr>
          <w:rFonts w:ascii="方正楷体_GBK" w:eastAsia="方正楷体_GBK" w:hAnsi="楷体_GB2312" w:cs="Times New Roman" w:hint="eastAsia"/>
          <w:b/>
          <w:color w:val="000000" w:themeColor="text1"/>
          <w:kern w:val="0"/>
          <w:sz w:val="33"/>
          <w:szCs w:val="33"/>
        </w:rPr>
        <w:t>二</w:t>
      </w:r>
      <w:r w:rsidRPr="000375B2">
        <w:rPr>
          <w:rFonts w:ascii="方正楷体_GBK" w:eastAsia="方正楷体_GBK" w:hAnsi="楷体_GB2312" w:cs="Times New Roman" w:hint="eastAsia"/>
          <w:b/>
          <w:color w:val="000000" w:themeColor="text1"/>
          <w:kern w:val="0"/>
          <w:sz w:val="33"/>
          <w:szCs w:val="33"/>
        </w:rPr>
        <w:t>）项目监管情况。</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项目主管部门为加强项目管理所采取的监管手段、监管程序、监管工作开展情况及实现的效果</w:t>
      </w:r>
      <w:r w:rsidRPr="000375B2">
        <w:rPr>
          <w:rFonts w:ascii="方正仿宋_GBK" w:eastAsia="方正仿宋_GBK" w:hAnsi="Times New Roman" w:cs="Calibri" w:hint="eastAsia"/>
          <w:color w:val="000000" w:themeColor="text1"/>
          <w:kern w:val="0"/>
          <w:sz w:val="33"/>
          <w:szCs w:val="33"/>
        </w:rPr>
        <w:t>良好</w:t>
      </w:r>
      <w:r w:rsidRPr="000375B2">
        <w:rPr>
          <w:rFonts w:ascii="方正仿宋_GBK" w:eastAsia="方正仿宋_GBK" w:hAnsi="Times New Roman" w:cs="Times New Roman" w:hint="eastAsia"/>
          <w:color w:val="000000" w:themeColor="text1"/>
          <w:kern w:val="0"/>
          <w:sz w:val="33"/>
          <w:szCs w:val="33"/>
        </w:rPr>
        <w:t>。</w:t>
      </w:r>
    </w:p>
    <w:p w:rsidR="0047167A" w:rsidRPr="000375B2" w:rsidRDefault="0047167A" w:rsidP="000375B2">
      <w:pPr>
        <w:autoSpaceDE w:val="0"/>
        <w:autoSpaceDN w:val="0"/>
        <w:adjustRightInd w:val="0"/>
        <w:spacing w:line="560" w:lineRule="exact"/>
        <w:ind w:firstLineChars="200" w:firstLine="660"/>
        <w:jc w:val="left"/>
        <w:rPr>
          <w:rFonts w:ascii="方正黑体_GBK" w:eastAsia="方正黑体_GBK" w:hAnsi="Times New Roman" w:cs="Times New Roman"/>
          <w:color w:val="000000" w:themeColor="text1"/>
          <w:kern w:val="0"/>
          <w:sz w:val="33"/>
          <w:szCs w:val="33"/>
        </w:rPr>
      </w:pPr>
      <w:r w:rsidRPr="000375B2">
        <w:rPr>
          <w:rFonts w:ascii="方正黑体_GBK" w:eastAsia="方正黑体_GBK" w:hAnsi="黑体" w:cs="Times New Roman" w:hint="eastAsia"/>
          <w:color w:val="000000" w:themeColor="text1"/>
          <w:kern w:val="0"/>
          <w:sz w:val="33"/>
          <w:szCs w:val="33"/>
        </w:rPr>
        <w:t>四、项目绩效情况</w:t>
      </w:r>
    </w:p>
    <w:p w:rsidR="0047167A" w:rsidRPr="000375B2" w:rsidRDefault="0047167A" w:rsidP="000375B2">
      <w:pPr>
        <w:autoSpaceDE w:val="0"/>
        <w:autoSpaceDN w:val="0"/>
        <w:adjustRightInd w:val="0"/>
        <w:spacing w:line="560" w:lineRule="exact"/>
        <w:ind w:firstLineChars="200" w:firstLine="663"/>
        <w:jc w:val="left"/>
        <w:rPr>
          <w:rFonts w:ascii="方正楷体_GBK" w:eastAsia="方正楷体_GBK" w:hAnsi="楷体_GB2312" w:cs="Times New Roman" w:hint="eastAsia"/>
          <w:b/>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t>（一）项目完成情况。</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Calibri" w:hint="eastAsia"/>
          <w:color w:val="000000" w:themeColor="text1"/>
          <w:kern w:val="0"/>
          <w:sz w:val="33"/>
          <w:szCs w:val="33"/>
        </w:rPr>
        <w:t>文艺作品导向鲜明、文化活动的社会公益性明显，不断满足人民群众的精神文化需求，营造了团结向上的良好文化氛围。</w:t>
      </w:r>
    </w:p>
    <w:p w:rsidR="0047167A" w:rsidRPr="000375B2" w:rsidRDefault="0047167A" w:rsidP="000375B2">
      <w:pPr>
        <w:autoSpaceDE w:val="0"/>
        <w:autoSpaceDN w:val="0"/>
        <w:adjustRightInd w:val="0"/>
        <w:spacing w:line="560" w:lineRule="exact"/>
        <w:ind w:firstLineChars="200" w:firstLine="663"/>
        <w:jc w:val="left"/>
        <w:rPr>
          <w:rFonts w:ascii="方正楷体_GBK" w:eastAsia="方正楷体_GBK" w:hAnsi="楷体_GB2312" w:cs="Times New Roman" w:hint="eastAsia"/>
          <w:b/>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t>（二）项目效益情况。</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Calibri" w:hint="eastAsia"/>
          <w:color w:val="000000" w:themeColor="text1"/>
          <w:kern w:val="0"/>
          <w:sz w:val="33"/>
          <w:szCs w:val="33"/>
        </w:rPr>
        <w:t>提升了盐边的城市形象，展示了“钒钛首县、为滋味盐边”的文化魅力。</w:t>
      </w:r>
    </w:p>
    <w:p w:rsidR="0047167A" w:rsidRPr="000375B2" w:rsidRDefault="0047167A" w:rsidP="000375B2">
      <w:pPr>
        <w:autoSpaceDE w:val="0"/>
        <w:autoSpaceDN w:val="0"/>
        <w:adjustRightInd w:val="0"/>
        <w:spacing w:line="560" w:lineRule="exact"/>
        <w:ind w:firstLineChars="200" w:firstLine="660"/>
        <w:jc w:val="left"/>
        <w:rPr>
          <w:rFonts w:ascii="方正黑体_GBK" w:eastAsia="方正黑体_GBK" w:hAnsi="Times New Roman" w:cs="Times New Roman"/>
          <w:color w:val="000000" w:themeColor="text1"/>
          <w:kern w:val="0"/>
          <w:sz w:val="33"/>
          <w:szCs w:val="33"/>
        </w:rPr>
      </w:pPr>
      <w:r w:rsidRPr="000375B2">
        <w:rPr>
          <w:rFonts w:ascii="方正黑体_GBK" w:eastAsia="方正黑体_GBK" w:hAnsi="黑体" w:cs="Times New Roman" w:hint="eastAsia"/>
          <w:color w:val="000000" w:themeColor="text1"/>
          <w:kern w:val="0"/>
          <w:sz w:val="33"/>
          <w:szCs w:val="33"/>
        </w:rPr>
        <w:t>五、评价结论及建议</w:t>
      </w:r>
    </w:p>
    <w:p w:rsidR="0047167A" w:rsidRPr="000375B2" w:rsidRDefault="0047167A" w:rsidP="000375B2">
      <w:pPr>
        <w:autoSpaceDE w:val="0"/>
        <w:autoSpaceDN w:val="0"/>
        <w:adjustRightInd w:val="0"/>
        <w:spacing w:line="560" w:lineRule="exact"/>
        <w:ind w:firstLineChars="200" w:firstLine="663"/>
        <w:jc w:val="left"/>
        <w:rPr>
          <w:rFonts w:ascii="方正楷体_GBK" w:eastAsia="方正楷体_GBK" w:hAnsi="楷体_GB2312" w:cs="Times New Roman" w:hint="eastAsia"/>
          <w:b/>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t>（一）评价结论。</w:t>
      </w:r>
    </w:p>
    <w:p w:rsidR="00336F2B" w:rsidRPr="000375B2" w:rsidRDefault="00336F2B"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项目整体评价</w:t>
      </w:r>
      <w:r w:rsidRPr="000375B2">
        <w:rPr>
          <w:rFonts w:ascii="方正仿宋_GBK" w:eastAsia="方正仿宋_GBK" w:hAnsi="Times New Roman" w:cs="Calibri" w:hint="eastAsia"/>
          <w:color w:val="000000" w:themeColor="text1"/>
          <w:kern w:val="0"/>
          <w:sz w:val="33"/>
          <w:szCs w:val="33"/>
        </w:rPr>
        <w:t>良好</w:t>
      </w:r>
      <w:r w:rsidRPr="000375B2">
        <w:rPr>
          <w:rFonts w:ascii="方正仿宋_GBK" w:eastAsia="方正仿宋_GBK" w:hAnsi="Times New Roman" w:cs="Times New Roman" w:hint="eastAsia"/>
          <w:color w:val="000000" w:themeColor="text1"/>
          <w:kern w:val="0"/>
          <w:sz w:val="33"/>
          <w:szCs w:val="33"/>
        </w:rPr>
        <w:t>。</w:t>
      </w:r>
    </w:p>
    <w:p w:rsidR="0047167A" w:rsidRPr="000375B2" w:rsidRDefault="0047167A" w:rsidP="000375B2">
      <w:pPr>
        <w:autoSpaceDE w:val="0"/>
        <w:autoSpaceDN w:val="0"/>
        <w:adjustRightInd w:val="0"/>
        <w:spacing w:line="560" w:lineRule="exact"/>
        <w:ind w:firstLineChars="200" w:firstLine="663"/>
        <w:jc w:val="left"/>
        <w:rPr>
          <w:rFonts w:ascii="方正楷体_GBK" w:eastAsia="方正楷体_GBK" w:hAnsi="楷体_GB2312" w:cs="Times New Roman" w:hint="eastAsia"/>
          <w:b/>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t>（二）存在的问题。</w:t>
      </w:r>
    </w:p>
    <w:p w:rsidR="0047167A" w:rsidRPr="000375B2" w:rsidRDefault="0047167A" w:rsidP="000375B2">
      <w:pPr>
        <w:autoSpaceDE w:val="0"/>
        <w:autoSpaceDN w:val="0"/>
        <w:adjustRightInd w:val="0"/>
        <w:spacing w:line="560" w:lineRule="exact"/>
        <w:ind w:firstLineChars="200" w:firstLine="660"/>
        <w:jc w:val="left"/>
        <w:rPr>
          <w:rFonts w:ascii="方正仿宋_GBK" w:eastAsia="方正仿宋_GBK" w:hAnsi="Times New Roman" w:cs="Times New Roman"/>
          <w:color w:val="000000" w:themeColor="text1"/>
          <w:kern w:val="0"/>
          <w:sz w:val="33"/>
          <w:szCs w:val="33"/>
        </w:rPr>
      </w:pPr>
      <w:r w:rsidRPr="000375B2">
        <w:rPr>
          <w:rFonts w:ascii="方正仿宋_GBK" w:eastAsia="方正仿宋_GBK" w:hAnsi="Times New Roman" w:cs="Times New Roman" w:hint="eastAsia"/>
          <w:color w:val="000000" w:themeColor="text1"/>
          <w:kern w:val="0"/>
          <w:sz w:val="33"/>
          <w:szCs w:val="33"/>
        </w:rPr>
        <w:t>2021</w:t>
      </w:r>
      <w:r w:rsidRPr="000375B2">
        <w:rPr>
          <w:rFonts w:ascii="方正仿宋_GBK" w:eastAsia="方正仿宋_GBK" w:hAnsi="Times New Roman" w:cs="Calibri" w:hint="eastAsia"/>
          <w:color w:val="000000" w:themeColor="text1"/>
          <w:kern w:val="0"/>
          <w:sz w:val="33"/>
          <w:szCs w:val="33"/>
        </w:rPr>
        <w:t>年由于县委宣传部主要领导工作调动，“品味大笮”摄影诗歌（四个赛季、总决赛）成果展览、出版优秀获奖作品集等项目推迟延期（跨年度开展）。</w:t>
      </w:r>
    </w:p>
    <w:p w:rsidR="0047167A" w:rsidRPr="000375B2" w:rsidRDefault="0047167A" w:rsidP="000375B2">
      <w:pPr>
        <w:autoSpaceDE w:val="0"/>
        <w:autoSpaceDN w:val="0"/>
        <w:adjustRightInd w:val="0"/>
        <w:spacing w:line="560" w:lineRule="exact"/>
        <w:ind w:firstLineChars="200" w:firstLine="663"/>
        <w:jc w:val="left"/>
        <w:rPr>
          <w:rFonts w:ascii="方正楷体_GBK" w:eastAsia="方正楷体_GBK" w:hAnsi="楷体_GB2312" w:cs="Times New Roman" w:hint="eastAsia"/>
          <w:b/>
          <w:color w:val="000000" w:themeColor="text1"/>
          <w:kern w:val="0"/>
          <w:sz w:val="33"/>
          <w:szCs w:val="33"/>
        </w:rPr>
      </w:pPr>
      <w:r w:rsidRPr="000375B2">
        <w:rPr>
          <w:rFonts w:ascii="方正楷体_GBK" w:eastAsia="方正楷体_GBK" w:hAnsi="楷体_GB2312" w:cs="Times New Roman" w:hint="eastAsia"/>
          <w:b/>
          <w:color w:val="000000" w:themeColor="text1"/>
          <w:kern w:val="0"/>
          <w:sz w:val="33"/>
          <w:szCs w:val="33"/>
        </w:rPr>
        <w:t>（三）相关建议。</w:t>
      </w:r>
    </w:p>
    <w:p w:rsidR="0047167A" w:rsidRPr="000375B2" w:rsidRDefault="0047167A" w:rsidP="000375B2">
      <w:pPr>
        <w:spacing w:line="560" w:lineRule="exact"/>
        <w:ind w:firstLineChars="200" w:firstLine="660"/>
        <w:jc w:val="left"/>
        <w:rPr>
          <w:rFonts w:ascii="方正仿宋_GBK" w:eastAsia="方正仿宋_GBK" w:hAnsi="黑体" w:cs="仿宋_GB2312"/>
          <w:color w:val="000000" w:themeColor="text1"/>
          <w:sz w:val="33"/>
          <w:szCs w:val="33"/>
        </w:rPr>
      </w:pPr>
      <w:r w:rsidRPr="000375B2">
        <w:rPr>
          <w:rFonts w:ascii="方正仿宋_GBK" w:eastAsia="方正仿宋_GBK" w:hAnsi="黑体" w:cs="仿宋_GB2312" w:hint="eastAsia"/>
          <w:color w:val="000000" w:themeColor="text1"/>
          <w:sz w:val="33"/>
          <w:szCs w:val="33"/>
        </w:rPr>
        <w:t>2022年跟进完成“品味大笮”的后续项目和资金管理使用。</w:t>
      </w:r>
    </w:p>
    <w:p w:rsidR="004D5221" w:rsidRPr="000375B2" w:rsidRDefault="004D5221" w:rsidP="000375B2">
      <w:pPr>
        <w:spacing w:line="560" w:lineRule="exact"/>
        <w:rPr>
          <w:rFonts w:ascii="方正仿宋_GBK" w:eastAsia="方正仿宋_GBK"/>
          <w:color w:val="000000" w:themeColor="text1"/>
          <w:sz w:val="33"/>
          <w:szCs w:val="33"/>
        </w:rPr>
      </w:pPr>
    </w:p>
    <w:sectPr w:rsidR="004D5221" w:rsidRPr="000375B2" w:rsidSect="009246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08B" w:rsidRDefault="0094708B" w:rsidP="002D2CF0">
      <w:r>
        <w:separator/>
      </w:r>
    </w:p>
  </w:endnote>
  <w:endnote w:type="continuationSeparator" w:id="1">
    <w:p w:rsidR="0094708B" w:rsidRDefault="0094708B" w:rsidP="002D2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altName w:val="Times New Roman"/>
    <w:charset w:val="00"/>
    <w:family w:val="auto"/>
    <w:pitch w:val="default"/>
    <w:sig w:usb0="00000000" w:usb1="00000000" w:usb2="00000000" w:usb3="00000000" w:csb0="0000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08B" w:rsidRDefault="0094708B" w:rsidP="002D2CF0">
      <w:r>
        <w:separator/>
      </w:r>
    </w:p>
  </w:footnote>
  <w:footnote w:type="continuationSeparator" w:id="1">
    <w:p w:rsidR="0094708B" w:rsidRDefault="0094708B" w:rsidP="002D2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848"/>
    <w:multiLevelType w:val="multilevel"/>
    <w:tmpl w:val="6D5E2312"/>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67A"/>
    <w:rsid w:val="000375B2"/>
    <w:rsid w:val="00040999"/>
    <w:rsid w:val="000C75BE"/>
    <w:rsid w:val="002D2CF0"/>
    <w:rsid w:val="003262AF"/>
    <w:rsid w:val="00336F2B"/>
    <w:rsid w:val="0047167A"/>
    <w:rsid w:val="004D5221"/>
    <w:rsid w:val="005A224E"/>
    <w:rsid w:val="00697BBA"/>
    <w:rsid w:val="008549B8"/>
    <w:rsid w:val="00924609"/>
    <w:rsid w:val="0094708B"/>
    <w:rsid w:val="00951A66"/>
    <w:rsid w:val="00D17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C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CF0"/>
    <w:rPr>
      <w:sz w:val="18"/>
      <w:szCs w:val="18"/>
    </w:rPr>
  </w:style>
  <w:style w:type="paragraph" w:styleId="a4">
    <w:name w:val="footer"/>
    <w:basedOn w:val="a"/>
    <w:link w:val="Char0"/>
    <w:uiPriority w:val="99"/>
    <w:semiHidden/>
    <w:unhideWhenUsed/>
    <w:rsid w:val="002D2C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C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12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cp:lastPrinted>2022-06-01T09:01:00Z</cp:lastPrinted>
  <dcterms:created xsi:type="dcterms:W3CDTF">2022-06-01T08:09:00Z</dcterms:created>
  <dcterms:modified xsi:type="dcterms:W3CDTF">2022-06-01T09:01:00Z</dcterms:modified>
</cp:coreProperties>
</file>