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盐边县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经合商务局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部门预算整体绩效自评报告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部门概况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盐边县经合商务局</w:t>
      </w:r>
      <w:r>
        <w:rPr>
          <w:rFonts w:hint="eastAsia" w:ascii="仿宋_GB2312" w:hAnsi="仿宋_GB2312" w:eastAsia="仿宋_GB2312" w:cs="仿宋_GB2312"/>
          <w:sz w:val="32"/>
        </w:rPr>
        <w:t>下属非独立核算单位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个，其中行政单位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个，参照公务员法管理的事业单位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</w:rPr>
        <w:t>个，其他事业单位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个。主要包括：盐边县投资促进中心。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（二）机构职能。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承担职能：负责盐边县投资促进相关事务性、服务性工作。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（一）按照全县产业发展总体规划和产业布局规划，研究提出全县投资促进的政策、办法和措施，经批准后组织实施。负责拟订全县招商引资年度工作计划，负责组织完成市、县政府下达的招商引资目标任务。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（二）承办县政府交办的重大投资促进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活动；负责组织全县招商引资重大活动。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（三）承办县政府交办的重大项目的投资洽谈活动；负责对外开放工作。负责招商引资项目引进的联络、考察、对接等前期工作，会同有关部门做好项目的洽谈、签约。 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负责全县投资环境推介；会同有关部门包装和推介全县重点区域、重点产业、重大招商引资项目；会同县发展和改革局、县农牧局、县旅游局、县住建局等相关部门，组织全县招商引资项目包装、论证和评审工作；协助解决外来投资者投诉事项及反映的重大问题，协助建立重大项目审批绿色通道，做好相关服务工作。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负责开放合作、投资促进信息的收集、分析，研判国内外产业发展和投资促进态势；会同县统计局，负责对全县投资促进工作和项目情况进行统计、上报、分析和研究工作，及时向县委、县政府提出开放合作、投资促进参考对策和建议；建设投资信息平台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（六）负责县对外开放和招商引资领导小组办公室的日常工作，统筹协调全县区域经济合作和投资促进工作。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（三）人员概况。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/>
          <w:sz w:val="32"/>
          <w:szCs w:val="32"/>
        </w:rPr>
        <w:t>盐边县经济合作和商务局单位性质为行政单位，编制情况，行政编制4名，下设投资服务中心，编制数16名。年末实有人数公务员5人，事业11人。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二、部门</w:t>
      </w:r>
      <w:r>
        <w:rPr>
          <w:rFonts w:hint="eastAsia" w:ascii="Times New Roman" w:hAnsi="Times New Roman" w:eastAsia="黑体"/>
          <w:sz w:val="32"/>
          <w:szCs w:val="32"/>
        </w:rPr>
        <w:t>财政</w:t>
      </w:r>
      <w:r>
        <w:rPr>
          <w:rFonts w:ascii="Times New Roman" w:hAnsi="Times New Roman" w:eastAsia="黑体"/>
          <w:sz w:val="32"/>
          <w:szCs w:val="32"/>
        </w:rPr>
        <w:t>资金基本情况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（一）财政资金收入情况。</w:t>
      </w:r>
    </w:p>
    <w:p>
      <w:pPr>
        <w:spacing w:line="560" w:lineRule="exact"/>
        <w:ind w:firstLine="739" w:firstLineChars="231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2021年度财政资金收入合计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518.81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万元，全部为一般公共预算财政拨款收入，年初结转资金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20.18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万元，2021年度财政资金收入总计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538.99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万元。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（二）财政资金支出情况。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2021年基本支出安排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247.68</w:t>
      </w:r>
      <w:r>
        <w:rPr>
          <w:rFonts w:hint="eastAsia" w:ascii="仿宋_GB2312" w:hAnsi="仿宋" w:eastAsia="仿宋_GB2312"/>
          <w:sz w:val="32"/>
          <w:szCs w:val="32"/>
        </w:rPr>
        <w:t>万元，按支出功能科目分类，社会保障和就业支出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21.77</w:t>
      </w:r>
      <w:r>
        <w:rPr>
          <w:rFonts w:hint="eastAsia" w:ascii="仿宋_GB2312" w:hAnsi="仿宋" w:eastAsia="仿宋_GB2312"/>
          <w:sz w:val="32"/>
          <w:szCs w:val="32"/>
        </w:rPr>
        <w:t>万元(主要发生于机关事业单位基本养老保险费、职业年金缴费、退休职工福利费、退休职工生活补助、退休职工死亡抚恤金、伤残抚恤金)；卫生健康支出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19.60</w:t>
      </w:r>
      <w:r>
        <w:rPr>
          <w:rFonts w:hint="eastAsia" w:ascii="仿宋_GB2312" w:hAnsi="仿宋" w:eastAsia="仿宋_GB2312"/>
          <w:sz w:val="32"/>
          <w:szCs w:val="32"/>
        </w:rPr>
        <w:t>万元（主要发生于职工基本医疗保险缴费、公务员医疗补助缴费）；商业服务业等支出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16.48</w:t>
      </w:r>
      <w:r>
        <w:rPr>
          <w:rFonts w:hint="eastAsia" w:ascii="仿宋_GB2312" w:hAnsi="仿宋" w:eastAsia="仿宋_GB2312"/>
          <w:sz w:val="32"/>
          <w:szCs w:val="32"/>
        </w:rPr>
        <w:t>万元（主要发生于工资福利支出，单位日常公用经费）；住房保障支出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22.06</w:t>
      </w:r>
      <w:r>
        <w:rPr>
          <w:rFonts w:hint="eastAsia" w:ascii="仿宋_GB2312" w:hAnsi="仿宋" w:eastAsia="仿宋_GB2312"/>
          <w:sz w:val="32"/>
          <w:szCs w:val="32"/>
        </w:rPr>
        <w:t>万元（发生于住房公积金）。</w:t>
      </w:r>
    </w:p>
    <w:p>
      <w:pPr>
        <w:snapToGrid w:val="0"/>
        <w:spacing w:line="520" w:lineRule="exact"/>
        <w:ind w:left="19" w:leftChars="9" w:firstLine="617" w:firstLineChars="19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2021年基本支出安排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247.68</w:t>
      </w:r>
      <w:r>
        <w:rPr>
          <w:rFonts w:hint="eastAsia" w:ascii="仿宋_GB2312" w:hAnsi="仿宋" w:eastAsia="仿宋_GB2312"/>
          <w:sz w:val="32"/>
          <w:szCs w:val="32"/>
        </w:rPr>
        <w:t>万元，其中人员经费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229.43</w:t>
      </w:r>
      <w:r>
        <w:rPr>
          <w:rFonts w:hint="eastAsia" w:ascii="仿宋_GB2312" w:hAnsi="仿宋" w:eastAsia="仿宋_GB2312"/>
          <w:sz w:val="32"/>
          <w:szCs w:val="32"/>
        </w:rPr>
        <w:t>万元，日常公用经费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18.25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部门预算项目安排及支出情况</w:t>
      </w:r>
    </w:p>
    <w:p>
      <w:pPr>
        <w:pStyle w:val="2"/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部门预算项目支出安排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291.31</w:t>
      </w:r>
      <w:r>
        <w:rPr>
          <w:rFonts w:hint="eastAsia" w:ascii="仿宋_GB2312" w:hAnsi="仿宋" w:eastAsia="仿宋_GB2312"/>
          <w:sz w:val="32"/>
          <w:szCs w:val="32"/>
        </w:rPr>
        <w:t>万元。同时2021年化解项目暂付款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9.67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）财政资金</w:t>
      </w:r>
      <w:r>
        <w:rPr>
          <w:rFonts w:hint="eastAsia" w:ascii="Times New Roman" w:hAnsi="Times New Roman" w:eastAsia="仿宋_GB2312"/>
          <w:sz w:val="32"/>
          <w:szCs w:val="32"/>
        </w:rPr>
        <w:t>结转结余</w:t>
      </w:r>
      <w:r>
        <w:rPr>
          <w:rFonts w:ascii="Times New Roman" w:hAnsi="Times New Roman" w:eastAsia="仿宋_GB2312"/>
          <w:sz w:val="32"/>
          <w:szCs w:val="32"/>
        </w:rPr>
        <w:t>情况。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2021年我单位没有结转结余资金。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三、部门预算绩效管理情况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（一）部门预算绩效管理。</w:t>
      </w:r>
    </w:p>
    <w:p>
      <w:pPr>
        <w:ind w:firstLine="636"/>
        <w:rPr>
          <w:rFonts w:ascii="仿宋_GB2312" w:hAnsi="仿宋_GB2312" w:eastAsia="仿宋_GB2312"/>
          <w:bCs/>
          <w:color w:val="000000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按照全县产业发展总体规划和产业布局规划，研究提出全县投资促进的政策、办法和措施，经批准后组织实施。负责拟订全县招商引资年度工作计划，负责组织完成市、县政府下达的招商引资目标任务。承办县政府交办的重大投资促进活动；负责组织全县招商引资重大活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 xml:space="preserve">承办县政府交办的重大项目的投资洽谈活动；负责对外开放工作。负责招商引资项目引进的联络、考察、对接等前期工作，会同有关部门做好项目的洽谈、签约。 </w:t>
      </w:r>
      <w:r>
        <w:rPr>
          <w:rFonts w:hint="eastAsia" w:ascii="仿宋_GB2312" w:hAnsi="仿宋_GB2312" w:eastAsia="仿宋_GB2312"/>
          <w:bCs/>
          <w:color w:val="000000"/>
          <w:sz w:val="32"/>
          <w:szCs w:val="28"/>
        </w:rPr>
        <w:t>我</w:t>
      </w:r>
      <w:r>
        <w:rPr>
          <w:rFonts w:hint="eastAsia" w:ascii="仿宋_GB2312" w:hAnsi="仿宋_GB2312" w:eastAsia="仿宋_GB2312"/>
          <w:bCs/>
          <w:color w:val="000000"/>
          <w:sz w:val="32"/>
          <w:szCs w:val="28"/>
          <w:lang w:val="en-US" w:eastAsia="zh-CN"/>
        </w:rPr>
        <w:t>局</w:t>
      </w:r>
      <w:r>
        <w:rPr>
          <w:rFonts w:hint="eastAsia" w:ascii="仿宋_GB2312" w:hAnsi="仿宋_GB2312" w:eastAsia="仿宋_GB2312"/>
          <w:bCs/>
          <w:color w:val="000000"/>
          <w:sz w:val="32"/>
          <w:szCs w:val="28"/>
        </w:rPr>
        <w:t>2021年总支出</w:t>
      </w:r>
      <w:r>
        <w:rPr>
          <w:rFonts w:hint="eastAsia" w:ascii="仿宋_GB2312" w:hAnsi="仿宋_GB2312" w:eastAsia="仿宋_GB2312"/>
          <w:bCs/>
          <w:color w:val="000000"/>
          <w:sz w:val="32"/>
          <w:szCs w:val="28"/>
          <w:lang w:val="en-US" w:eastAsia="zh-CN"/>
        </w:rPr>
        <w:t>538.99</w:t>
      </w:r>
      <w:r>
        <w:rPr>
          <w:rFonts w:hint="eastAsia" w:ascii="仿宋_GB2312" w:hAnsi="仿宋_GB2312" w:eastAsia="仿宋_GB2312"/>
          <w:bCs/>
          <w:color w:val="000000"/>
          <w:sz w:val="32"/>
          <w:szCs w:val="28"/>
        </w:rPr>
        <w:t>万元。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人员经费支出：2021年人员经费支出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229.43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元，占总支出的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42.57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%。其中工资福利支出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229.43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万元，主要用于工资、奖金、保险类等支出。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商品和服务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309.56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万元。2021年人员经费持续有效支出，执行进度为100%,支出完成年初预算的100%，无违规情况。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公用经费支出：2021年日常公用经费支出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18.25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万元，占总支出的7.16%。主要用于办公费、差旅费、水电费、电话费、公务接待费、维护费等日常开支。2021年公用经费持续有效支出，执行进度为100%,支出完成年初预算的100%，无违规情况。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项目经费支出：2021年项目经费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291.31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万元。资金执行进度为100%,支出完成年初预算的100%，资金结余率为0，无违规情况。还有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9.67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万元财政资金，作为化解以前年度项目暂付款，执行进度为100%,支出完成年初预算的100%，无违规情况。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（二）结果应用情况。</w:t>
      </w:r>
    </w:p>
    <w:p>
      <w:pPr>
        <w:spacing w:line="560" w:lineRule="exact"/>
        <w:ind w:firstLine="419" w:firstLineChars="13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绩效自评工作完成后，我单位将督促各项目及时整理、归纳、分析绩效评价结果，根据绩效自评结果，改进管理措施，完善管理办法，调整和优化支出结构，对绩效自评中发现的问题及时制定整改措施。绩效自评结果将按照政府信息公开有关规定，在规定范围内公开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四、评价结论及建议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（一）评价结论。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我单位整体绩效评价等级良。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（二）存在问题。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1、绩效指标细化量化不达标。</w:t>
      </w:r>
    </w:p>
    <w:p>
      <w:pPr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2、专项资金的管理办法不完善。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（三）改进建议。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1、绩效指标要细化量化到位，便于更好地绩效监控，适时调整工作进度和工作方法。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2、专项资金管理办法需要进一步研讨，健全完善，减少财务风险的发生。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r>
        <w:rPr>
          <w:rFonts w:hint="eastAsia"/>
        </w:rPr>
        <w:t xml:space="preserve">   </w:t>
      </w:r>
    </w:p>
    <w:sectPr>
      <w:pgSz w:w="12240" w:h="15840"/>
      <w:pgMar w:top="1440" w:right="1463" w:bottom="1440" w:left="146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C601E"/>
    <w:multiLevelType w:val="singleLevel"/>
    <w:tmpl w:val="3D5C60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25"/>
    <w:rsid w:val="00020ED9"/>
    <w:rsid w:val="000542CA"/>
    <w:rsid w:val="0008320B"/>
    <w:rsid w:val="000B7B1D"/>
    <w:rsid w:val="000E0B70"/>
    <w:rsid w:val="000E31D6"/>
    <w:rsid w:val="000F0608"/>
    <w:rsid w:val="000F405B"/>
    <w:rsid w:val="00167D3B"/>
    <w:rsid w:val="00180A6E"/>
    <w:rsid w:val="001E0936"/>
    <w:rsid w:val="001F0785"/>
    <w:rsid w:val="001F2B94"/>
    <w:rsid w:val="001F5B3F"/>
    <w:rsid w:val="002266AA"/>
    <w:rsid w:val="0024637C"/>
    <w:rsid w:val="002544B4"/>
    <w:rsid w:val="00270B56"/>
    <w:rsid w:val="002808C6"/>
    <w:rsid w:val="00292BF2"/>
    <w:rsid w:val="002944E9"/>
    <w:rsid w:val="002A2FCE"/>
    <w:rsid w:val="002F24B7"/>
    <w:rsid w:val="003C5130"/>
    <w:rsid w:val="003F3C8B"/>
    <w:rsid w:val="00407DAE"/>
    <w:rsid w:val="00423A92"/>
    <w:rsid w:val="0044454C"/>
    <w:rsid w:val="00457B5D"/>
    <w:rsid w:val="004622F2"/>
    <w:rsid w:val="004A0E0D"/>
    <w:rsid w:val="004B72FD"/>
    <w:rsid w:val="00516EC8"/>
    <w:rsid w:val="00520118"/>
    <w:rsid w:val="00522084"/>
    <w:rsid w:val="005A318A"/>
    <w:rsid w:val="005B1967"/>
    <w:rsid w:val="005C4A7C"/>
    <w:rsid w:val="005D5F92"/>
    <w:rsid w:val="005E1FFD"/>
    <w:rsid w:val="005E2DD6"/>
    <w:rsid w:val="005F521C"/>
    <w:rsid w:val="00645A5A"/>
    <w:rsid w:val="006A3A6A"/>
    <w:rsid w:val="006A5F3B"/>
    <w:rsid w:val="006B560C"/>
    <w:rsid w:val="006D47CD"/>
    <w:rsid w:val="006E675E"/>
    <w:rsid w:val="007070F2"/>
    <w:rsid w:val="00766182"/>
    <w:rsid w:val="00774828"/>
    <w:rsid w:val="0078430F"/>
    <w:rsid w:val="00790CF6"/>
    <w:rsid w:val="00796882"/>
    <w:rsid w:val="007B19E8"/>
    <w:rsid w:val="007E0DDE"/>
    <w:rsid w:val="007E0EC4"/>
    <w:rsid w:val="008149CE"/>
    <w:rsid w:val="00834EA4"/>
    <w:rsid w:val="008972BF"/>
    <w:rsid w:val="008A3B3C"/>
    <w:rsid w:val="008C1733"/>
    <w:rsid w:val="008C5B3C"/>
    <w:rsid w:val="008E2C01"/>
    <w:rsid w:val="00901025"/>
    <w:rsid w:val="00931FF0"/>
    <w:rsid w:val="00945FBF"/>
    <w:rsid w:val="00946E9A"/>
    <w:rsid w:val="009472A5"/>
    <w:rsid w:val="0094751C"/>
    <w:rsid w:val="00962513"/>
    <w:rsid w:val="00966856"/>
    <w:rsid w:val="00993923"/>
    <w:rsid w:val="009C2DE4"/>
    <w:rsid w:val="009F0E91"/>
    <w:rsid w:val="009F0FE1"/>
    <w:rsid w:val="00A0325E"/>
    <w:rsid w:val="00A32A96"/>
    <w:rsid w:val="00A5335E"/>
    <w:rsid w:val="00A77021"/>
    <w:rsid w:val="00A903A8"/>
    <w:rsid w:val="00AD0E17"/>
    <w:rsid w:val="00AE426E"/>
    <w:rsid w:val="00AF4EAA"/>
    <w:rsid w:val="00B53B6A"/>
    <w:rsid w:val="00B55394"/>
    <w:rsid w:val="00B63B7B"/>
    <w:rsid w:val="00B707EB"/>
    <w:rsid w:val="00BA4C47"/>
    <w:rsid w:val="00BA6BD1"/>
    <w:rsid w:val="00BB1876"/>
    <w:rsid w:val="00BB3D4E"/>
    <w:rsid w:val="00BD79CF"/>
    <w:rsid w:val="00C51625"/>
    <w:rsid w:val="00C835FF"/>
    <w:rsid w:val="00C83F84"/>
    <w:rsid w:val="00C90961"/>
    <w:rsid w:val="00CE47EB"/>
    <w:rsid w:val="00D0107A"/>
    <w:rsid w:val="00D9364F"/>
    <w:rsid w:val="00DA3179"/>
    <w:rsid w:val="00DB34EB"/>
    <w:rsid w:val="00DE2F9E"/>
    <w:rsid w:val="00DF4F11"/>
    <w:rsid w:val="00E52BD8"/>
    <w:rsid w:val="00E61A34"/>
    <w:rsid w:val="00EA7704"/>
    <w:rsid w:val="00EC4339"/>
    <w:rsid w:val="00ED0496"/>
    <w:rsid w:val="00ED67DA"/>
    <w:rsid w:val="00EE6960"/>
    <w:rsid w:val="00F01DA9"/>
    <w:rsid w:val="00F10BD8"/>
    <w:rsid w:val="00F643DD"/>
    <w:rsid w:val="00F753BC"/>
    <w:rsid w:val="00F851BE"/>
    <w:rsid w:val="00F91DB2"/>
    <w:rsid w:val="00FB5693"/>
    <w:rsid w:val="00FE4E2A"/>
    <w:rsid w:val="00FF304C"/>
    <w:rsid w:val="05146FA1"/>
    <w:rsid w:val="0BA429A2"/>
    <w:rsid w:val="10E83F5D"/>
    <w:rsid w:val="17E26CF1"/>
    <w:rsid w:val="18283624"/>
    <w:rsid w:val="187B4A06"/>
    <w:rsid w:val="193B410B"/>
    <w:rsid w:val="2C797CBC"/>
    <w:rsid w:val="30FB68D3"/>
    <w:rsid w:val="3274196B"/>
    <w:rsid w:val="3BF43271"/>
    <w:rsid w:val="48F15CBD"/>
    <w:rsid w:val="49AE6CF4"/>
    <w:rsid w:val="53DD1AF5"/>
    <w:rsid w:val="57AF37A9"/>
    <w:rsid w:val="591D68C3"/>
    <w:rsid w:val="66FD7B94"/>
    <w:rsid w:val="6AF76F09"/>
    <w:rsid w:val="6CAD44AF"/>
    <w:rsid w:val="7BC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251</Words>
  <Characters>1433</Characters>
  <Lines>11</Lines>
  <Paragraphs>3</Paragraphs>
  <TotalTime>8</TotalTime>
  <ScaleCrop>false</ScaleCrop>
  <LinksUpToDate>false</LinksUpToDate>
  <CharactersWithSpaces>1681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2022-05-05T09:23:00Z</dcterms:created>
  <dc:creator>Windows User</dc:creator>
  <cp:lastModifiedBy>HUAWEI</cp:lastModifiedBy>
  <dcterms:modified xsi:type="dcterms:W3CDTF">2022-05-23T01:54:52Z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28D0D44D2A274B7E9B7977B46A329B2D</vt:lpwstr>
  </property>
</Properties>
</file>