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olor w:val="000000"/>
          <w:kern w:val="0"/>
          <w:sz w:val="44"/>
          <w:szCs w:val="44"/>
        </w:rPr>
      </w:pPr>
    </w:p>
    <w:p>
      <w:pPr>
        <w:spacing w:line="640" w:lineRule="exact"/>
        <w:jc w:val="center"/>
        <w:rPr>
          <w:rFonts w:ascii="黑体" w:hAnsi="黑体" w:eastAsia="黑体"/>
          <w:b/>
          <w:sz w:val="44"/>
          <w:szCs w:val="44"/>
        </w:rPr>
      </w:pPr>
      <w:r>
        <w:rPr>
          <w:rFonts w:ascii="黑体" w:hAnsi="黑体" w:eastAsia="黑体"/>
          <w:b/>
          <w:sz w:val="44"/>
          <w:szCs w:val="44"/>
        </w:rPr>
        <w:t>2021</w:t>
      </w:r>
      <w:r>
        <w:rPr>
          <w:rFonts w:hint="eastAsia" w:ascii="黑体" w:hAnsi="黑体" w:eastAsia="黑体"/>
          <w:b/>
          <w:sz w:val="44"/>
          <w:szCs w:val="44"/>
        </w:rPr>
        <w:t>年度专项（项目）资金绩效自评报告</w:t>
      </w:r>
    </w:p>
    <w:p>
      <w:pPr>
        <w:jc w:val="center"/>
        <w:rPr>
          <w:rFonts w:ascii="黑体" w:hAnsi="黑体" w:eastAsia="黑体" w:cs="宋体"/>
          <w:b/>
          <w:sz w:val="44"/>
          <w:szCs w:val="44"/>
        </w:rPr>
      </w:pPr>
      <w:r>
        <w:rPr>
          <w:rFonts w:hint="eastAsia" w:eastAsia="方正楷体_GBK"/>
          <w:b/>
          <w:sz w:val="32"/>
          <w:szCs w:val="32"/>
        </w:rPr>
        <w:t>（</w:t>
      </w:r>
      <w:r>
        <w:rPr>
          <w:rFonts w:hint="eastAsia" w:ascii="楷体_GB2312" w:hAnsi="黑体" w:eastAsia="楷体_GB2312" w:cs="Arial"/>
          <w:b/>
          <w:sz w:val="32"/>
          <w:szCs w:val="32"/>
        </w:rPr>
        <w:t>盐边县</w:t>
      </w:r>
      <w:r>
        <w:rPr>
          <w:rFonts w:hint="eastAsia" w:ascii="楷体_GB2312" w:hAnsi="黑体" w:eastAsia="楷体_GB2312" w:cs="Arial"/>
          <w:b/>
          <w:sz w:val="32"/>
          <w:szCs w:val="32"/>
          <w:lang w:val="en-US" w:eastAsia="zh-CN"/>
        </w:rPr>
        <w:t>经合商务局</w:t>
      </w:r>
      <w:r>
        <w:rPr>
          <w:rFonts w:hint="eastAsia" w:eastAsia="方正楷体_GBK"/>
          <w:b/>
          <w:sz w:val="32"/>
          <w:szCs w:val="32"/>
        </w:rPr>
        <w:t>）</w:t>
      </w:r>
    </w:p>
    <w:p>
      <w:pPr>
        <w:spacing w:line="600" w:lineRule="exact"/>
        <w:rPr>
          <w:sz w:val="32"/>
          <w:szCs w:val="32"/>
          <w:lang w:val="zh-CN"/>
        </w:rPr>
      </w:pP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一、项目概况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（一）项目基本情况。</w:t>
      </w:r>
    </w:p>
    <w:p>
      <w:pPr>
        <w:ind w:firstLine="640" w:firstLineChars="200"/>
        <w:outlineLvl w:val="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w:t>
      </w:r>
      <w:r>
        <w:rPr>
          <w:rFonts w:hint="eastAsia" w:ascii="仿宋_GB2312" w:eastAsia="仿宋_GB2312"/>
          <w:sz w:val="32"/>
          <w:szCs w:val="32"/>
          <w:lang w:val="en-US" w:eastAsia="zh-CN"/>
        </w:rPr>
        <w:t>财政</w:t>
      </w:r>
      <w:r>
        <w:rPr>
          <w:rFonts w:hint="eastAsia" w:ascii="仿宋_GB2312" w:eastAsia="仿宋_GB2312"/>
          <w:sz w:val="32"/>
          <w:szCs w:val="32"/>
        </w:rPr>
        <w:t>下达</w:t>
      </w:r>
      <w:r>
        <w:rPr>
          <w:rFonts w:hint="eastAsia" w:ascii="仿宋_GB2312" w:eastAsia="仿宋_GB2312"/>
          <w:sz w:val="32"/>
          <w:szCs w:val="32"/>
          <w:lang w:val="en-US" w:eastAsia="zh-CN"/>
        </w:rPr>
        <w:t>经合商务局统计人员补助</w:t>
      </w:r>
      <w:r>
        <w:rPr>
          <w:rFonts w:ascii="仿宋_GB2312" w:eastAsia="仿宋_GB2312"/>
          <w:sz w:val="32"/>
          <w:szCs w:val="32"/>
        </w:rPr>
        <w:t>1</w:t>
      </w:r>
      <w:r>
        <w:rPr>
          <w:rFonts w:hint="eastAsia" w:ascii="仿宋_GB2312" w:eastAsia="仿宋_GB2312"/>
          <w:sz w:val="32"/>
          <w:szCs w:val="32"/>
          <w:lang w:val="en-US" w:eastAsia="zh-CN"/>
        </w:rPr>
        <w:t>1.65</w:t>
      </w:r>
      <w:r>
        <w:rPr>
          <w:rFonts w:hint="eastAsia" w:ascii="仿宋_GB2312" w:eastAsia="仿宋_GB2312"/>
          <w:sz w:val="32"/>
          <w:szCs w:val="32"/>
        </w:rPr>
        <w:t>万元；</w:t>
      </w:r>
      <w:r>
        <w:rPr>
          <w:rFonts w:hint="eastAsia" w:ascii="仿宋_GB2312" w:eastAsia="仿宋_GB2312"/>
          <w:sz w:val="32"/>
          <w:szCs w:val="32"/>
          <w:lang w:val="en-US" w:eastAsia="zh-CN"/>
        </w:rPr>
        <w:t>西博会布展费19</w:t>
      </w:r>
      <w:r>
        <w:rPr>
          <w:rFonts w:hint="eastAsia" w:ascii="仿宋_GB2312" w:eastAsia="仿宋_GB2312"/>
          <w:sz w:val="32"/>
          <w:szCs w:val="32"/>
        </w:rPr>
        <w:t>万元；2020年省级财政重大项目招商引资激励扶持资金</w:t>
      </w:r>
      <w:r>
        <w:rPr>
          <w:rFonts w:hint="eastAsia" w:ascii="仿宋_GB2312" w:eastAsia="仿宋_GB2312"/>
          <w:sz w:val="32"/>
          <w:szCs w:val="32"/>
          <w:lang w:val="en-US" w:eastAsia="zh-CN"/>
        </w:rPr>
        <w:t>9.77万元；下达盐边县经济合作和商务局新办公室装修经费53.56万元；招商引资工作经费156.62万元；</w:t>
      </w:r>
      <w:r>
        <w:rPr>
          <w:rFonts w:hint="eastAsia" w:ascii="仿宋_GB2312" w:eastAsia="仿宋_GB2312"/>
          <w:sz w:val="32"/>
          <w:szCs w:val="32"/>
        </w:rPr>
        <w:t>外贸物流补助，企业升规奖补资金</w:t>
      </w:r>
      <w:r>
        <w:rPr>
          <w:rFonts w:hint="eastAsia" w:ascii="仿宋_GB2312" w:eastAsia="仿宋_GB2312"/>
          <w:sz w:val="32"/>
          <w:szCs w:val="32"/>
          <w:lang w:val="en-US" w:eastAsia="zh-CN"/>
        </w:rPr>
        <w:t>25.01</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2020年应对疫情缓解中小企业生产经营困难政策措施奖补资金</w:t>
      </w:r>
      <w:r>
        <w:rPr>
          <w:rFonts w:hint="eastAsia" w:ascii="仿宋_GB2312" w:eastAsia="仿宋_GB2312"/>
          <w:sz w:val="32"/>
          <w:szCs w:val="32"/>
          <w:lang w:val="en-US" w:eastAsia="zh-CN"/>
        </w:rPr>
        <w:t>6.03万元</w:t>
      </w:r>
      <w:r>
        <w:rPr>
          <w:rFonts w:ascii="仿宋_GB2312" w:eastAsia="仿宋_GB2312"/>
          <w:sz w:val="32"/>
          <w:szCs w:val="32"/>
        </w:rPr>
        <w:t>,</w:t>
      </w:r>
      <w:r>
        <w:rPr>
          <w:rFonts w:hint="eastAsia" w:ascii="仿宋_GB2312" w:eastAsia="仿宋_GB2312"/>
          <w:sz w:val="32"/>
          <w:szCs w:val="32"/>
          <w:lang w:val="en-US" w:eastAsia="zh-CN"/>
        </w:rPr>
        <w:t>化解暂付款9.67万元。</w:t>
      </w:r>
      <w:r>
        <w:rPr>
          <w:rFonts w:hint="eastAsia" w:ascii="仿宋_GB2312" w:eastAsia="仿宋_GB2312"/>
          <w:sz w:val="32"/>
          <w:szCs w:val="32"/>
        </w:rPr>
        <w:t>合计</w:t>
      </w:r>
      <w:r>
        <w:rPr>
          <w:rFonts w:hint="eastAsia" w:ascii="仿宋_GB2312" w:eastAsia="仿宋_GB2312"/>
          <w:sz w:val="32"/>
          <w:szCs w:val="32"/>
          <w:lang w:val="en-US" w:eastAsia="zh-CN"/>
        </w:rPr>
        <w:t>291.31</w:t>
      </w:r>
      <w:r>
        <w:rPr>
          <w:rFonts w:hint="eastAsia" w:ascii="仿宋_GB2312" w:eastAsia="仿宋_GB2312"/>
          <w:sz w:val="32"/>
          <w:szCs w:val="32"/>
        </w:rPr>
        <w:t>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（二）项目绩效目标。</w:t>
      </w:r>
    </w:p>
    <w:p>
      <w:pPr>
        <w:tabs>
          <w:tab w:val="left" w:pos="7080"/>
        </w:tabs>
        <w:ind w:firstLine="480" w:firstLineChars="150"/>
        <w:outlineLvl w:val="0"/>
        <w:rPr>
          <w:rFonts w:ascii="仿宋_GB2312" w:eastAsia="仿宋_GB2312"/>
          <w:sz w:val="32"/>
          <w:szCs w:val="32"/>
          <w:shd w:val="clear" w:color="auto" w:fill="FFFFFF"/>
        </w:rPr>
      </w:pPr>
      <w:r>
        <w:rPr>
          <w:rFonts w:hint="eastAsia" w:ascii="仿宋_GB2312" w:eastAsia="仿宋_GB2312"/>
          <w:sz w:val="32"/>
          <w:szCs w:val="32"/>
        </w:rPr>
        <w:t>项目主要内容。</w:t>
      </w:r>
      <w:r>
        <w:rPr>
          <w:rFonts w:ascii="仿宋_GB2312" w:eastAsia="仿宋_GB2312"/>
          <w:sz w:val="32"/>
          <w:szCs w:val="32"/>
        </w:rPr>
        <w:t>2021</w:t>
      </w:r>
      <w:r>
        <w:rPr>
          <w:rFonts w:hint="eastAsia" w:ascii="仿宋_GB2312" w:eastAsia="仿宋_GB2312"/>
          <w:sz w:val="32"/>
          <w:szCs w:val="32"/>
        </w:rPr>
        <w:t>年度</w:t>
      </w:r>
      <w:r>
        <w:rPr>
          <w:rFonts w:hint="eastAsia" w:ascii="仿宋_GB2312" w:eastAsia="仿宋_GB2312"/>
          <w:sz w:val="32"/>
          <w:szCs w:val="32"/>
          <w:lang w:val="en-US" w:eastAsia="zh-CN"/>
        </w:rPr>
        <w:t>财政</w:t>
      </w:r>
      <w:r>
        <w:rPr>
          <w:rFonts w:hint="eastAsia" w:ascii="仿宋_GB2312" w:eastAsia="仿宋_GB2312"/>
          <w:sz w:val="32"/>
          <w:szCs w:val="32"/>
        </w:rPr>
        <w:t>下达</w:t>
      </w:r>
      <w:r>
        <w:rPr>
          <w:rFonts w:hint="eastAsia" w:ascii="仿宋_GB2312" w:eastAsia="仿宋_GB2312"/>
          <w:sz w:val="32"/>
          <w:szCs w:val="32"/>
          <w:lang w:val="en-US" w:eastAsia="zh-CN"/>
        </w:rPr>
        <w:t>经合商务局统计人员补助</w:t>
      </w:r>
      <w:r>
        <w:rPr>
          <w:rFonts w:ascii="仿宋_GB2312" w:eastAsia="仿宋_GB2312"/>
          <w:sz w:val="32"/>
          <w:szCs w:val="32"/>
        </w:rPr>
        <w:t>1</w:t>
      </w:r>
      <w:r>
        <w:rPr>
          <w:rFonts w:hint="eastAsia" w:ascii="仿宋_GB2312" w:eastAsia="仿宋_GB2312"/>
          <w:sz w:val="32"/>
          <w:szCs w:val="32"/>
          <w:lang w:val="en-US" w:eastAsia="zh-CN"/>
        </w:rPr>
        <w:t>1.65</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 xml:space="preserve"> </w:t>
      </w:r>
      <w:r>
        <w:rPr>
          <w:rFonts w:hint="eastAsia" w:ascii="仿宋_GB2312" w:eastAsia="仿宋_GB2312"/>
          <w:sz w:val="32"/>
          <w:szCs w:val="32"/>
          <w:lang w:val="en-US" w:eastAsia="zh-CN"/>
        </w:rPr>
        <w:t>用于</w:t>
      </w:r>
      <w:r>
        <w:rPr>
          <w:rFonts w:hint="eastAsia" w:ascii="仿宋_GB2312" w:eastAsia="仿宋_GB2312"/>
          <w:sz w:val="32"/>
          <w:szCs w:val="32"/>
        </w:rPr>
        <w:t>25户限上商贸、7户重点服务业企业，按对不涉及限下匹配、不涉及服务业增加值核算的按0.35万元/年进行补助；限额以上小微商贸企业影响限下社消零匹配，按0.4万元/年进行补助；涉及吃穿用的限额以上商贸企业按0.4万元/年补助；涉及服务业增加值核算的3户重点服务业企业按0.4万元/年补助。 ；</w:t>
      </w:r>
      <w:r>
        <w:rPr>
          <w:rFonts w:hint="eastAsia" w:ascii="仿宋_GB2312" w:eastAsia="仿宋_GB2312"/>
          <w:sz w:val="32"/>
          <w:szCs w:val="32"/>
          <w:lang w:val="en-US" w:eastAsia="zh-CN"/>
        </w:rPr>
        <w:t>西博会布展费19</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乘上“西博会”的东风，抢抓发展的机遇，组织县领导及相关企业前往成都参加“西博会”活动及攀枝花特色产业推介会，宣传、推介盐边特色优势资源，吸引客商来盐投资。；2020年省级财政重大项目招商引资激励扶持资金</w:t>
      </w:r>
      <w:r>
        <w:rPr>
          <w:rFonts w:hint="eastAsia" w:ascii="仿宋_GB2312" w:eastAsia="仿宋_GB2312"/>
          <w:sz w:val="32"/>
          <w:szCs w:val="32"/>
          <w:lang w:val="en-US" w:eastAsia="zh-CN"/>
        </w:rPr>
        <w:t>9.77万元；该项经费主要用于优化投资环境、改善商事服务、落实招商引资重大项目扶持政策和配套基础设施建设等利用各项平台活动，充分展示、宣传、推介盐边特色优势资源，抢抓发展的机遇，吸引客商来盐投资。财政下达盐边县经济合作和商务局新办公室装修经费53.56万元；   该项经费主要用于优化办公室环境,完成办公楼装修设计，便于下一步更好的开展投资促进和商务工作，让办公室早日投入使用。招商引资工作经费156.62万元，宣传我县康养、钒钛等特色产业，树立盐边良好的招商形象，寻找潜在合作企业，促进重点项目招引落地。落实招商引资政策，加大招商引资扶持力度，促进项目落地、投产，提高项目资金到位率。提供就业岗位，促进经济增长，增加人民收入，提升盐边县对外形象，加大招商引资宣传力度提高盐边县对外知晓度，促进县域经济可持续性高质量发展。；</w:t>
      </w:r>
      <w:r>
        <w:rPr>
          <w:rFonts w:hint="eastAsia" w:ascii="仿宋_GB2312" w:eastAsia="仿宋_GB2312"/>
          <w:sz w:val="32"/>
          <w:szCs w:val="32"/>
        </w:rPr>
        <w:t>外贸物流补助，企业升规奖补资金</w:t>
      </w:r>
      <w:r>
        <w:rPr>
          <w:rFonts w:hint="eastAsia" w:ascii="仿宋_GB2312" w:eastAsia="仿宋_GB2312"/>
          <w:sz w:val="32"/>
          <w:szCs w:val="32"/>
          <w:lang w:val="en-US" w:eastAsia="zh-CN"/>
        </w:rPr>
        <w:t>25.01</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2020年应对疫情缓解中小企业生产经营困难政策措施奖补资金</w:t>
      </w:r>
      <w:r>
        <w:rPr>
          <w:rFonts w:hint="eastAsia" w:ascii="仿宋_GB2312" w:eastAsia="仿宋_GB2312"/>
          <w:sz w:val="32"/>
          <w:szCs w:val="32"/>
          <w:lang w:val="en-US" w:eastAsia="zh-CN"/>
        </w:rPr>
        <w:t>6.03万元</w:t>
      </w:r>
      <w:r>
        <w:rPr>
          <w:rFonts w:ascii="仿宋_GB2312" w:eastAsia="仿宋_GB2312"/>
          <w:sz w:val="32"/>
          <w:szCs w:val="32"/>
        </w:rPr>
        <w:t>,</w:t>
      </w:r>
      <w:r>
        <w:rPr>
          <w:rFonts w:hint="eastAsia" w:ascii="仿宋_GB2312" w:eastAsia="仿宋_GB2312"/>
          <w:sz w:val="32"/>
          <w:szCs w:val="32"/>
          <w:lang w:val="en-US" w:eastAsia="zh-CN"/>
        </w:rPr>
        <w:t>化解暂付款9.67万元。</w:t>
      </w:r>
      <w:r>
        <w:rPr>
          <w:rFonts w:hint="eastAsia" w:ascii="仿宋_GB2312" w:eastAsia="仿宋_GB2312"/>
          <w:sz w:val="32"/>
          <w:szCs w:val="32"/>
        </w:rPr>
        <w:t>合计</w:t>
      </w:r>
      <w:r>
        <w:rPr>
          <w:rFonts w:hint="eastAsia" w:ascii="仿宋_GB2312" w:eastAsia="仿宋_GB2312"/>
          <w:sz w:val="32"/>
          <w:szCs w:val="32"/>
          <w:lang w:val="en-US" w:eastAsia="zh-CN"/>
        </w:rPr>
        <w:t>291.31</w:t>
      </w:r>
      <w:r>
        <w:rPr>
          <w:rFonts w:hint="eastAsia" w:ascii="仿宋_GB2312" w:eastAsia="仿宋_GB2312"/>
          <w:sz w:val="32"/>
          <w:szCs w:val="32"/>
        </w:rPr>
        <w:t>万元。</w:t>
      </w:r>
    </w:p>
    <w:p>
      <w:pPr>
        <w:tabs>
          <w:tab w:val="left" w:pos="7080"/>
        </w:tabs>
        <w:ind w:firstLine="482" w:firstLineChars="150"/>
        <w:outlineLvl w:val="0"/>
        <w:rPr>
          <w:rFonts w:ascii="仿宋_GB2312"/>
          <w:sz w:val="32"/>
          <w:szCs w:val="32"/>
        </w:rPr>
      </w:pPr>
      <w:r>
        <w:rPr>
          <w:rFonts w:hint="eastAsia" w:ascii="楷体_GB2312" w:eastAsia="楷体_GB2312"/>
          <w:b/>
          <w:sz w:val="32"/>
          <w:szCs w:val="32"/>
        </w:rPr>
        <w:t>二、项目资金申报及使用情况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（一）项目资金申报及批复情况。</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项目资金申报原则上是次年申报上年计划并需上报省级院批复。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（二）资金计划、到位及使用情况。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项目</w:t>
      </w:r>
      <w:r>
        <w:rPr>
          <w:rFonts w:hint="eastAsia" w:ascii="仿宋_GB2312" w:eastAsia="仿宋_GB2312"/>
          <w:sz w:val="32"/>
          <w:szCs w:val="32"/>
        </w:rPr>
        <w:t>经费计划按照当年资金使用情况申报相关金额，资金下达时间一般为年中或年末，资金金额不详。</w:t>
      </w:r>
      <w:r>
        <w:rPr>
          <w:rFonts w:hint="eastAsia" w:ascii="仿宋_GB2312" w:eastAsia="仿宋_GB2312"/>
          <w:sz w:val="32"/>
          <w:szCs w:val="32"/>
          <w:lang w:val="en-US" w:eastAsia="zh-CN"/>
        </w:rPr>
        <w:t>项目</w:t>
      </w:r>
      <w:r>
        <w:rPr>
          <w:rFonts w:hint="eastAsia" w:ascii="仿宋_GB2312" w:eastAsia="仿宋_GB2312"/>
          <w:sz w:val="32"/>
          <w:szCs w:val="32"/>
        </w:rPr>
        <w:t>经费一般用于跟</w:t>
      </w:r>
      <w:r>
        <w:rPr>
          <w:rFonts w:hint="eastAsia" w:ascii="仿宋_GB2312" w:eastAsia="仿宋_GB2312"/>
          <w:sz w:val="32"/>
          <w:szCs w:val="32"/>
          <w:lang w:val="en-US" w:eastAsia="zh-CN"/>
        </w:rPr>
        <w:t>项目</w:t>
      </w:r>
      <w:r>
        <w:rPr>
          <w:rFonts w:hint="eastAsia" w:ascii="仿宋_GB2312" w:eastAsia="仿宋_GB2312"/>
          <w:sz w:val="32"/>
          <w:szCs w:val="32"/>
        </w:rPr>
        <w:t>业务相关的费用支出，严格按照相关财务管理办法的开支范围支出费用。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（三）项目财务管理情况。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项目</w:t>
      </w:r>
      <w:r>
        <w:rPr>
          <w:rFonts w:hint="eastAsia" w:ascii="仿宋_GB2312" w:eastAsia="仿宋_GB2312"/>
          <w:sz w:val="32"/>
          <w:szCs w:val="32"/>
        </w:rPr>
        <w:t>经费我</w:t>
      </w:r>
      <w:r>
        <w:rPr>
          <w:rFonts w:hint="eastAsia" w:ascii="仿宋_GB2312" w:eastAsia="仿宋_GB2312"/>
          <w:sz w:val="32"/>
          <w:szCs w:val="32"/>
          <w:lang w:val="en-US" w:eastAsia="zh-CN"/>
        </w:rPr>
        <w:t>单位</w:t>
      </w:r>
      <w:r>
        <w:rPr>
          <w:rFonts w:hint="eastAsia" w:ascii="仿宋_GB2312" w:eastAsia="仿宋_GB2312"/>
          <w:sz w:val="32"/>
          <w:szCs w:val="32"/>
        </w:rPr>
        <w:t>财务管理制度健全，严格执行财务管理制度，账务处理及时，会计核算规范。</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三、项目绩效情况</w:t>
      </w:r>
      <w:r>
        <w:rPr>
          <w:rFonts w:ascii="楷体_GB2312" w:eastAsia="楷体_GB2312"/>
          <w:b/>
          <w:sz w:val="32"/>
          <w:szCs w:val="32"/>
        </w:rPr>
        <w:tab/>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（一）项目完成和效益情况。</w:t>
      </w:r>
    </w:p>
    <w:p>
      <w:pPr>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数量指标。</w:t>
      </w:r>
      <w:r>
        <w:rPr>
          <w:rFonts w:hint="eastAsia" w:ascii="仿宋_GB2312" w:eastAsia="仿宋_GB2312"/>
          <w:sz w:val="32"/>
          <w:szCs w:val="32"/>
          <w:lang w:eastAsia="zh-CN"/>
        </w:rPr>
        <w:t>我</w:t>
      </w:r>
      <w:bookmarkStart w:id="0" w:name="_GoBack"/>
      <w:bookmarkEnd w:id="0"/>
      <w:r>
        <w:rPr>
          <w:rFonts w:hint="eastAsia" w:ascii="仿宋_GB2312" w:eastAsia="仿宋_GB2312"/>
          <w:sz w:val="32"/>
          <w:szCs w:val="32"/>
          <w:lang w:eastAsia="zh-CN"/>
        </w:rPr>
        <w:t>单位</w:t>
      </w:r>
      <w:r>
        <w:rPr>
          <w:rFonts w:hint="eastAsia" w:ascii="仿宋_GB2312" w:eastAsia="仿宋_GB2312"/>
          <w:sz w:val="32"/>
          <w:szCs w:val="32"/>
          <w:lang w:val="en-US" w:eastAsia="zh-CN"/>
        </w:rPr>
        <w:t>项目</w:t>
      </w:r>
      <w:r>
        <w:rPr>
          <w:rFonts w:hint="eastAsia" w:ascii="仿宋_GB2312" w:eastAsia="仿宋_GB2312"/>
          <w:sz w:val="32"/>
          <w:szCs w:val="32"/>
        </w:rPr>
        <w:t>业务经费情况：用于开展</w:t>
      </w:r>
      <w:r>
        <w:rPr>
          <w:rFonts w:hint="eastAsia" w:ascii="仿宋_GB2312" w:eastAsia="仿宋_GB2312"/>
          <w:sz w:val="32"/>
          <w:szCs w:val="32"/>
          <w:lang w:val="en-US" w:eastAsia="zh-CN"/>
        </w:rPr>
        <w:t>招商引资</w:t>
      </w:r>
      <w:r>
        <w:rPr>
          <w:rFonts w:hint="eastAsia" w:ascii="仿宋_GB2312" w:eastAsia="仿宋_GB2312"/>
          <w:sz w:val="32"/>
          <w:szCs w:val="32"/>
        </w:rPr>
        <w:t>预算经费</w:t>
      </w:r>
      <w:r>
        <w:rPr>
          <w:rFonts w:hint="eastAsia" w:ascii="仿宋_GB2312" w:eastAsia="仿宋_GB2312"/>
          <w:sz w:val="32"/>
          <w:szCs w:val="32"/>
          <w:lang w:val="en-US" w:eastAsia="zh-CN"/>
        </w:rPr>
        <w:t>291.3</w:t>
      </w:r>
      <w:r>
        <w:rPr>
          <w:rFonts w:hint="eastAsia" w:ascii="仿宋_GB2312" w:eastAsia="仿宋_GB2312"/>
          <w:sz w:val="32"/>
          <w:szCs w:val="32"/>
        </w:rPr>
        <w:t>万元，根据工作实际</w:t>
      </w:r>
      <w:r>
        <w:rPr>
          <w:rFonts w:hint="eastAsia" w:ascii="仿宋_GB2312" w:eastAsia="仿宋_GB2312"/>
          <w:sz w:val="32"/>
          <w:szCs w:val="32"/>
          <w:lang w:val="en-US" w:eastAsia="zh-CN"/>
        </w:rPr>
        <w:t>支付291.31</w:t>
      </w:r>
      <w:r>
        <w:rPr>
          <w:rFonts w:hint="eastAsia" w:ascii="仿宋_GB2312" w:eastAsia="仿宋_GB2312"/>
          <w:sz w:val="32"/>
          <w:szCs w:val="32"/>
        </w:rPr>
        <w:t>万元，</w:t>
      </w:r>
    </w:p>
    <w:p>
      <w:pPr>
        <w:ind w:firstLine="640" w:firstLineChars="200"/>
        <w:rPr>
          <w:rFonts w:hint="eastAsia" w:ascii="仿宋_GB2312" w:eastAsia="仿宋_GB2312"/>
          <w:sz w:val="32"/>
          <w:szCs w:val="32"/>
          <w:lang w:eastAsia="zh-CN"/>
        </w:rPr>
      </w:pPr>
      <w:r>
        <w:rPr>
          <w:rFonts w:ascii="仿宋_GB2312" w:eastAsia="仿宋_GB2312"/>
          <w:sz w:val="32"/>
          <w:szCs w:val="32"/>
        </w:rPr>
        <w:t>2.</w:t>
      </w:r>
      <w:r>
        <w:rPr>
          <w:rFonts w:hint="eastAsia" w:ascii="仿宋_GB2312" w:eastAsia="仿宋_GB2312"/>
          <w:sz w:val="32"/>
          <w:szCs w:val="32"/>
        </w:rPr>
        <w:t>质量指标。营商环境明显提高，招商引资政策及时兑现，盐边招商形象进一步提升</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时效指标。按照</w:t>
      </w:r>
      <w:r>
        <w:rPr>
          <w:rFonts w:hint="eastAsia" w:ascii="仿宋_GB2312" w:eastAsia="仿宋_GB2312"/>
          <w:sz w:val="32"/>
          <w:szCs w:val="32"/>
          <w:lang w:val="en-US" w:eastAsia="zh-CN"/>
        </w:rPr>
        <w:t>我单位</w:t>
      </w:r>
      <w:r>
        <w:rPr>
          <w:rFonts w:hint="eastAsia" w:ascii="仿宋_GB2312" w:eastAsia="仿宋_GB2312"/>
          <w:sz w:val="32"/>
          <w:szCs w:val="32"/>
        </w:rPr>
        <w:t>业务工作要求，完成当年的目标任务。</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成本指标。科学统筹，厉行节约，把有限的经费按规定合理运用，开展好</w:t>
      </w:r>
      <w:r>
        <w:rPr>
          <w:rFonts w:hint="eastAsia" w:ascii="仿宋_GB2312" w:eastAsia="仿宋_GB2312"/>
          <w:sz w:val="32"/>
          <w:szCs w:val="32"/>
          <w:lang w:val="en-US" w:eastAsia="zh-CN"/>
        </w:rPr>
        <w:t>本单位</w:t>
      </w:r>
      <w:r>
        <w:rPr>
          <w:rFonts w:hint="eastAsia" w:ascii="仿宋_GB2312" w:eastAsia="仿宋_GB2312"/>
          <w:sz w:val="32"/>
          <w:szCs w:val="32"/>
        </w:rPr>
        <w:t>各项业务工作，充分履行好法律监督职责，创造良好的法治环境。</w:t>
      </w:r>
    </w:p>
    <w:p>
      <w:pPr>
        <w:ind w:firstLine="640" w:firstLineChars="200"/>
        <w:rPr>
          <w:rFonts w:ascii="仿宋_GB2312" w:eastAsia="仿宋_GB2312"/>
          <w:sz w:val="32"/>
          <w:szCs w:val="32"/>
        </w:rPr>
      </w:pPr>
      <w:r>
        <w:rPr>
          <w:rFonts w:hint="eastAsia" w:ascii="仿宋_GB2312" w:eastAsia="仿宋_GB2312"/>
          <w:sz w:val="32"/>
          <w:szCs w:val="32"/>
        </w:rPr>
        <w:t>（二）效益指标完成情况分析。</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经济效益。营造良好的法治环境，为人民安居乐业、经济建设保驾护航。</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社会效益。惩治犯罪，严厉打击黑恶势力，保护人民群众及当事人的合法权益，维护社会公平正义。</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生态效益。努力构建和谐社会。</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可持续影响。</w:t>
      </w:r>
    </w:p>
    <w:p>
      <w:pPr>
        <w:ind w:firstLine="640" w:firstLineChars="200"/>
        <w:rPr>
          <w:rFonts w:ascii="仿宋_GB2312" w:eastAsia="仿宋_GB2312"/>
          <w:sz w:val="32"/>
          <w:szCs w:val="32"/>
        </w:rPr>
      </w:pPr>
      <w:r>
        <w:rPr>
          <w:rFonts w:hint="eastAsia" w:ascii="仿宋_GB2312" w:eastAsia="仿宋_GB2312"/>
          <w:sz w:val="32"/>
          <w:szCs w:val="32"/>
        </w:rPr>
        <w:t>（三）满意度指标完成情况分析。</w:t>
      </w:r>
    </w:p>
    <w:p>
      <w:pPr>
        <w:ind w:firstLine="640" w:firstLineChars="200"/>
        <w:rPr>
          <w:rFonts w:ascii="仿宋_GB2312" w:eastAsia="仿宋_GB2312"/>
          <w:sz w:val="32"/>
          <w:szCs w:val="32"/>
        </w:rPr>
      </w:pPr>
      <w:r>
        <w:rPr>
          <w:rFonts w:hint="eastAsia" w:ascii="仿宋_GB2312" w:eastAsia="仿宋_GB2312"/>
          <w:sz w:val="32"/>
          <w:szCs w:val="32"/>
        </w:rPr>
        <w:t>人民群众、</w:t>
      </w:r>
      <w:r>
        <w:rPr>
          <w:rFonts w:hint="eastAsia" w:ascii="仿宋_GB2312" w:eastAsia="仿宋_GB2312"/>
          <w:sz w:val="32"/>
          <w:szCs w:val="32"/>
          <w:lang w:val="en-US" w:eastAsia="zh-CN"/>
        </w:rPr>
        <w:t>企业</w:t>
      </w:r>
      <w:r>
        <w:rPr>
          <w:rFonts w:hint="eastAsia" w:ascii="仿宋_GB2312" w:eastAsia="仿宋_GB2312"/>
          <w:sz w:val="32"/>
          <w:szCs w:val="32"/>
        </w:rPr>
        <w:t>均达</w:t>
      </w:r>
      <w:r>
        <w:rPr>
          <w:rFonts w:ascii="仿宋_GB2312" w:eastAsia="仿宋_GB2312"/>
          <w:sz w:val="32"/>
          <w:szCs w:val="32"/>
        </w:rPr>
        <w:t>98%</w:t>
      </w:r>
      <w:r>
        <w:rPr>
          <w:rFonts w:hint="eastAsia" w:ascii="仿宋_GB2312" w:eastAsia="仿宋_GB2312"/>
          <w:sz w:val="32"/>
          <w:szCs w:val="32"/>
        </w:rPr>
        <w:t>以上的满意度。</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五、评价结论及建议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（一）评价结论。</w:t>
      </w:r>
    </w:p>
    <w:p>
      <w:pPr>
        <w:pStyle w:val="2"/>
        <w:spacing w:line="600" w:lineRule="exact"/>
        <w:ind w:firstLine="640" w:firstLineChars="200"/>
        <w:jc w:val="left"/>
        <w:rPr>
          <w:rFonts w:ascii="仿宋_GB2312" w:eastAsia="仿宋_GB2312"/>
          <w:sz w:val="32"/>
          <w:szCs w:val="32"/>
          <w:shd w:val="clear" w:color="auto" w:fill="FFFFFF"/>
        </w:rPr>
      </w:pPr>
      <w:r>
        <w:rPr>
          <w:rFonts w:hint="eastAsia" w:ascii="仿宋_GB2312" w:hAnsi="Times New Roman" w:eastAsia="仿宋_GB2312"/>
          <w:sz w:val="32"/>
          <w:szCs w:val="32"/>
        </w:rPr>
        <w:t>项目资金落实到位情况良好，管理制度健全、制度执行有效、项目质量可控。项目实施对经济效益、社会效益、生态效益都较好，社会公众的满意度及可持续影响力较好。项目所有开支均按照我</w:t>
      </w:r>
      <w:r>
        <w:rPr>
          <w:rFonts w:hint="eastAsia" w:ascii="仿宋_GB2312" w:hAnsi="Times New Roman" w:eastAsia="仿宋_GB2312"/>
          <w:sz w:val="32"/>
          <w:szCs w:val="32"/>
          <w:lang w:val="en-US" w:eastAsia="zh-CN"/>
        </w:rPr>
        <w:t>单位</w:t>
      </w:r>
      <w:r>
        <w:rPr>
          <w:rFonts w:hint="eastAsia" w:ascii="仿宋_GB2312" w:hAnsi="Times New Roman" w:eastAsia="仿宋_GB2312"/>
          <w:sz w:val="32"/>
          <w:szCs w:val="32"/>
        </w:rPr>
        <w:t>财务管理制度执行，资金的使用严格把关，整个项目的运行完全按照我</w:t>
      </w:r>
      <w:r>
        <w:rPr>
          <w:rFonts w:hint="eastAsia" w:ascii="仿宋_GB2312" w:hAnsi="Times New Roman" w:eastAsia="仿宋_GB2312"/>
          <w:sz w:val="32"/>
          <w:szCs w:val="32"/>
          <w:lang w:val="en-US" w:eastAsia="zh-CN"/>
        </w:rPr>
        <w:t>单位</w:t>
      </w:r>
      <w:r>
        <w:rPr>
          <w:rFonts w:hint="eastAsia" w:ascii="仿宋_GB2312" w:hAnsi="Times New Roman" w:eastAsia="仿宋_GB2312"/>
          <w:sz w:val="32"/>
          <w:szCs w:val="32"/>
        </w:rPr>
        <w:t>内部管理制度的有关规定执行，不存在违规违法的问题。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（二）存在的问题。</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（三）相关建议。</w:t>
      </w:r>
    </w:p>
    <w:p>
      <w:pPr>
        <w:spacing w:line="560" w:lineRule="exact"/>
        <w:ind w:firstLine="640" w:firstLineChars="200"/>
        <w:rPr>
          <w:rFonts w:hint="eastAsia" w:ascii="仿宋_GB2312" w:hAnsi="黑体" w:eastAsia="仿宋_GB2312"/>
          <w:sz w:val="32"/>
          <w:szCs w:val="32"/>
          <w:lang w:eastAsia="zh-CN"/>
        </w:rPr>
      </w:pPr>
      <w:r>
        <w:rPr>
          <w:rFonts w:hint="eastAsia" w:ascii="仿宋_GB2312" w:eastAsia="仿宋_GB2312"/>
          <w:sz w:val="32"/>
          <w:szCs w:val="32"/>
          <w:lang w:val="en-US" w:eastAsia="zh-CN"/>
        </w:rPr>
        <w:t>无。</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06A"/>
    <w:rsid w:val="0066106A"/>
    <w:rsid w:val="00E96F9E"/>
    <w:rsid w:val="025E2BDA"/>
    <w:rsid w:val="03F361B7"/>
    <w:rsid w:val="06817723"/>
    <w:rsid w:val="13307325"/>
    <w:rsid w:val="14CD4517"/>
    <w:rsid w:val="17827CE2"/>
    <w:rsid w:val="201E21E7"/>
    <w:rsid w:val="3DA97689"/>
    <w:rsid w:val="3E9D516C"/>
    <w:rsid w:val="49FA06DC"/>
    <w:rsid w:val="4B8E4028"/>
    <w:rsid w:val="4CB2702F"/>
    <w:rsid w:val="4EF7227D"/>
    <w:rsid w:val="511E0899"/>
    <w:rsid w:val="51E8390F"/>
    <w:rsid w:val="695146C0"/>
    <w:rsid w:val="774413B1"/>
    <w:rsid w:val="7E4B6554"/>
    <w:rsid w:val="7F32410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99"/>
    <w:rPr>
      <w:rFonts w:ascii="宋体" w:hAnsi="Courier New"/>
      <w:szCs w:val="22"/>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locked/>
    <w:uiPriority w:val="99"/>
    <w:rPr>
      <w:rFonts w:ascii="Times New Roman" w:hAnsi="Times New Roman" w:eastAsia="宋体" w:cs="Times New Roman"/>
      <w:kern w:val="2"/>
      <w:sz w:val="18"/>
      <w:szCs w:val="18"/>
    </w:rPr>
  </w:style>
  <w:style w:type="character" w:customStyle="1" w:styleId="8">
    <w:name w:val="Footer Char"/>
    <w:basedOn w:val="6"/>
    <w:link w:val="3"/>
    <w:qFormat/>
    <w:locked/>
    <w:uiPriority w:val="99"/>
    <w:rPr>
      <w:rFonts w:ascii="Times New Roman" w:hAnsi="Times New Roman" w:eastAsia="宋体" w:cs="Times New Roman"/>
      <w:kern w:val="2"/>
      <w:sz w:val="18"/>
      <w:szCs w:val="18"/>
    </w:rPr>
  </w:style>
  <w:style w:type="character" w:customStyle="1" w:styleId="9">
    <w:name w:val="Plain Text Char"/>
    <w:basedOn w:val="6"/>
    <w:link w:val="2"/>
    <w:semiHidden/>
    <w:qFormat/>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321</Words>
  <Characters>1832</Characters>
  <Lines>0</Lines>
  <Paragraphs>0</Paragraphs>
  <TotalTime>16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2022-05-17T02:33:00Z</dcterms:created>
  <dc:creator>Administrator</dc:creator>
  <cp:lastModifiedBy>HUAWEI</cp:lastModifiedBy>
  <dcterms:modified xsi:type="dcterms:W3CDTF">2022-05-23T01:56:55Z</dcterms:modified>
  <dc:title>附件4</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9C89156186264BCB8A5A3BCA27DECCBE</vt:lpwstr>
  </property>
</Properties>
</file>