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rPr>
          <w:rFonts w:eastAsia="黑体"/>
          <w:color w:val="000000"/>
          <w:kern w:val="0"/>
          <w:sz w:val="44"/>
          <w:szCs w:val="44"/>
        </w:rPr>
      </w:pPr>
      <w:r>
        <w:rPr>
          <w:rFonts w:eastAsia="黑体"/>
          <w:color w:val="000000"/>
          <w:kern w:val="0"/>
          <w:sz w:val="32"/>
          <w:szCs w:val="32"/>
        </w:rPr>
        <w:t>附件4</w:t>
      </w:r>
    </w:p>
    <w:p>
      <w:pPr>
        <w:spacing w:line="600" w:lineRule="exact"/>
        <w:jc w:val="center"/>
        <w:rPr>
          <w:rFonts w:eastAsia="方正小标宋简体"/>
          <w:color w:val="000000"/>
          <w:kern w:val="0"/>
          <w:sz w:val="44"/>
          <w:szCs w:val="44"/>
        </w:rPr>
      </w:pPr>
    </w:p>
    <w:p>
      <w:pPr>
        <w:spacing w:line="640" w:lineRule="exact"/>
        <w:jc w:val="center"/>
        <w:rPr>
          <w:rFonts w:hint="eastAsia" w:eastAsia="方正小标宋_GBK"/>
          <w:sz w:val="36"/>
          <w:szCs w:val="36"/>
          <w:lang w:eastAsia="zh-CN"/>
        </w:rPr>
      </w:pPr>
      <w:r>
        <w:rPr>
          <w:rFonts w:hint="eastAsia" w:eastAsia="方正小标宋_GBK"/>
          <w:sz w:val="36"/>
          <w:szCs w:val="36"/>
          <w:lang w:eastAsia="zh-CN"/>
        </w:rPr>
        <w:t>盐边县人力资源和社会保障局</w:t>
      </w:r>
    </w:p>
    <w:p>
      <w:pPr>
        <w:spacing w:line="640" w:lineRule="exact"/>
        <w:jc w:val="center"/>
        <w:rPr>
          <w:rFonts w:eastAsia="方正小标宋_GBK"/>
          <w:sz w:val="36"/>
          <w:szCs w:val="36"/>
        </w:rPr>
      </w:pPr>
      <w:r>
        <w:rPr>
          <w:rFonts w:eastAsia="方正小标宋_GBK"/>
          <w:sz w:val="36"/>
          <w:szCs w:val="36"/>
        </w:rPr>
        <w:t>202</w:t>
      </w:r>
      <w:r>
        <w:rPr>
          <w:rFonts w:hint="eastAsia" w:eastAsia="方正小标宋_GBK"/>
          <w:sz w:val="36"/>
          <w:szCs w:val="36"/>
          <w:lang w:val="en-US" w:eastAsia="zh-CN"/>
        </w:rPr>
        <w:t>1</w:t>
      </w:r>
      <w:r>
        <w:rPr>
          <w:rFonts w:eastAsia="方正小标宋_GBK"/>
          <w:sz w:val="36"/>
          <w:szCs w:val="36"/>
        </w:rPr>
        <w:t>年度</w:t>
      </w:r>
      <w:r>
        <w:rPr>
          <w:rFonts w:hint="eastAsia" w:ascii="方正小标宋简体" w:hAnsi="宋体" w:eastAsia="方正小标宋简体" w:cs="方正小标宋简体"/>
          <w:color w:val="000000"/>
          <w:kern w:val="0"/>
          <w:sz w:val="36"/>
          <w:szCs w:val="36"/>
          <w:lang w:val="en-US" w:eastAsia="zh-CN"/>
        </w:rPr>
        <w:t>金保网网络运行经费</w:t>
      </w:r>
      <w:r>
        <w:rPr>
          <w:rFonts w:eastAsia="方正小标宋_GBK"/>
          <w:sz w:val="36"/>
          <w:szCs w:val="36"/>
        </w:rPr>
        <w:t>绩效自评报告</w:t>
      </w:r>
    </w:p>
    <w:p>
      <w:pPr>
        <w:spacing w:line="600" w:lineRule="exact"/>
        <w:rPr>
          <w:sz w:val="32"/>
          <w:szCs w:val="32"/>
          <w:lang w:val="zh-CN"/>
        </w:rPr>
      </w:pPr>
    </w:p>
    <w:p>
      <w:pPr>
        <w:spacing w:line="560" w:lineRule="exact"/>
        <w:ind w:firstLine="640" w:firstLineChars="200"/>
        <w:rPr>
          <w:rFonts w:eastAsia="黑体"/>
          <w:sz w:val="32"/>
          <w:szCs w:val="32"/>
        </w:rPr>
      </w:pPr>
      <w:r>
        <w:rPr>
          <w:rFonts w:eastAsia="黑体"/>
          <w:sz w:val="32"/>
          <w:szCs w:val="32"/>
        </w:rPr>
        <w:t>一、项目概况</w:t>
      </w:r>
    </w:p>
    <w:p>
      <w:pPr>
        <w:spacing w:line="560" w:lineRule="exact"/>
        <w:ind w:firstLine="640" w:firstLineChars="200"/>
        <w:rPr>
          <w:rFonts w:eastAsia="楷体_GB2312"/>
          <w:sz w:val="32"/>
          <w:szCs w:val="32"/>
        </w:rPr>
      </w:pPr>
      <w:r>
        <w:rPr>
          <w:rFonts w:eastAsia="楷体_GB2312"/>
          <w:sz w:val="32"/>
          <w:szCs w:val="32"/>
        </w:rPr>
        <w:t>（一）项目基本情况。</w:t>
      </w:r>
    </w:p>
    <w:p>
      <w:pPr>
        <w:spacing w:line="560" w:lineRule="exact"/>
        <w:ind w:firstLine="640" w:firstLineChars="200"/>
        <w:rPr>
          <w:rFonts w:eastAsia="仿宋_GB2312"/>
          <w:sz w:val="32"/>
          <w:szCs w:val="32"/>
        </w:rPr>
      </w:pPr>
      <w:r>
        <w:rPr>
          <w:rFonts w:eastAsia="仿宋_GB2312"/>
          <w:sz w:val="32"/>
          <w:szCs w:val="32"/>
        </w:rPr>
        <w:t>1.说明项目主管部门（单位）在该项目管理中的职能。</w:t>
      </w:r>
    </w:p>
    <w:p>
      <w:pPr>
        <w:snapToGrid w:val="0"/>
        <w:spacing w:line="520" w:lineRule="exact"/>
        <w:ind w:firstLine="640" w:firstLineChars="200"/>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lang w:eastAsia="zh-CN"/>
        </w:rPr>
        <w:t>该项目实施单位为盐边县人力资源和社会保障局，项目名称为：</w:t>
      </w:r>
      <w:r>
        <w:rPr>
          <w:rFonts w:hint="eastAsia" w:ascii="仿宋_GB2312" w:hAnsi="仿宋_GB2312" w:eastAsia="仿宋_GB2312" w:cs="仿宋_GB2312"/>
          <w:sz w:val="32"/>
          <w:szCs w:val="32"/>
          <w:lang w:eastAsia="zh-CN"/>
        </w:rPr>
        <w:t>金保网网络运行</w:t>
      </w:r>
      <w:r>
        <w:rPr>
          <w:rFonts w:hint="eastAsia" w:ascii="仿宋_GB2312" w:hAnsi="仿宋" w:eastAsia="仿宋_GB2312"/>
          <w:color w:val="auto"/>
          <w:sz w:val="32"/>
          <w:szCs w:val="32"/>
          <w:lang w:eastAsia="zh-CN"/>
        </w:rPr>
        <w:t>。该项目实施内容为：</w:t>
      </w:r>
      <w:r>
        <w:rPr>
          <w:rFonts w:hint="eastAsia" w:ascii="仿宋_GB2312" w:hAnsi="仿宋_GB2312" w:eastAsia="仿宋_GB2312" w:cs="仿宋_GB2312"/>
          <w:sz w:val="32"/>
          <w:szCs w:val="32"/>
          <w:lang w:eastAsia="zh-CN"/>
        </w:rPr>
        <w:t>金保网网络运行</w:t>
      </w:r>
      <w:r>
        <w:rPr>
          <w:rFonts w:hint="eastAsia" w:ascii="仿宋_GB2312" w:eastAsia="仿宋_GB2312"/>
          <w:color w:val="auto"/>
          <w:sz w:val="32"/>
          <w:szCs w:val="32"/>
          <w:highlight w:val="none"/>
          <w:lang w:eastAsia="zh-CN"/>
        </w:rPr>
        <w:t>是利用先进的信息技术，支持劳动和社会保障业务经办、公共服务、基金监管和宏观决策等应用，覆盖全国的统一的劳动和社会保障电子政务经办专用网络</w:t>
      </w:r>
      <w:r>
        <w:rPr>
          <w:rFonts w:hint="eastAsia" w:ascii="仿宋_GB2312" w:hAnsi="Times New Roman" w:eastAsia="仿宋_GB2312"/>
          <w:color w:val="auto"/>
          <w:sz w:val="32"/>
          <w:szCs w:val="32"/>
          <w:highlight w:val="none"/>
        </w:rPr>
        <w:t>。</w:t>
      </w:r>
      <w:r>
        <w:rPr>
          <w:rFonts w:hint="eastAsia" w:ascii="仿宋_GB2312" w:hAnsi="仿宋" w:eastAsia="仿宋_GB2312"/>
          <w:color w:val="auto"/>
          <w:sz w:val="32"/>
          <w:szCs w:val="32"/>
          <w:highlight w:val="none"/>
          <w:lang w:eastAsia="zh-CN"/>
        </w:rPr>
        <w:t>全面提高人力资源社会保障行政能力和服务社会的水平，实现各项业务领域之间、各地区之间的信息共享、业务协同和有效衔接，形成统一规范的信息化公共服务体系，实现社会保障一卡通。该笔项目资金全额用于县内平台运行费支出，确保资金落实到位</w:t>
      </w:r>
      <w:r>
        <w:rPr>
          <w:rFonts w:hint="eastAsia" w:ascii="仿宋_GB2312" w:hAnsi="仿宋" w:eastAsia="仿宋_GB2312"/>
          <w:color w:val="auto"/>
          <w:sz w:val="32"/>
          <w:szCs w:val="32"/>
          <w:highlight w:val="none"/>
          <w:lang w:val="en-US" w:eastAsia="zh-CN"/>
        </w:rPr>
        <w:t>。</w:t>
      </w:r>
    </w:p>
    <w:p>
      <w:pPr>
        <w:spacing w:line="560" w:lineRule="exact"/>
        <w:ind w:firstLine="640" w:firstLineChars="200"/>
        <w:rPr>
          <w:rFonts w:eastAsia="仿宋_GB2312"/>
          <w:sz w:val="32"/>
          <w:szCs w:val="32"/>
        </w:rPr>
      </w:pPr>
      <w:r>
        <w:rPr>
          <w:rFonts w:eastAsia="仿宋_GB2312"/>
          <w:sz w:val="32"/>
          <w:szCs w:val="32"/>
        </w:rPr>
        <w:t>2.项目立项、资金申报的依据。</w:t>
      </w:r>
    </w:p>
    <w:p>
      <w:pPr>
        <w:spacing w:line="560" w:lineRule="exact"/>
        <w:ind w:firstLine="640" w:firstLineChars="200"/>
        <w:rPr>
          <w:rFonts w:eastAsia="仿宋_GB2312"/>
          <w:sz w:val="32"/>
          <w:szCs w:val="32"/>
        </w:rPr>
      </w:pPr>
      <w:r>
        <w:rPr>
          <w:rFonts w:hint="eastAsia" w:ascii="仿宋_GB2312" w:hAnsi="仿宋" w:eastAsia="仿宋_GB2312"/>
          <w:color w:val="auto"/>
          <w:sz w:val="32"/>
          <w:szCs w:val="32"/>
          <w:lang w:val="en-US" w:eastAsia="zh-CN"/>
        </w:rPr>
        <w:t>年初财政对金保网网络运行经费</w:t>
      </w:r>
      <w:r>
        <w:rPr>
          <w:rFonts w:hint="eastAsia" w:ascii="仿宋_GB2312" w:hAnsi="仿宋" w:eastAsia="仿宋_GB2312"/>
          <w:color w:val="auto"/>
          <w:sz w:val="32"/>
          <w:szCs w:val="32"/>
          <w:lang w:eastAsia="zh-CN"/>
        </w:rPr>
        <w:t>预算批复：20</w:t>
      </w:r>
      <w:r>
        <w:rPr>
          <w:rFonts w:hint="eastAsia" w:ascii="仿宋_GB2312" w:hAnsi="仿宋" w:eastAsia="仿宋_GB2312"/>
          <w:color w:val="auto"/>
          <w:sz w:val="32"/>
          <w:szCs w:val="32"/>
          <w:lang w:val="en-US" w:eastAsia="zh-CN"/>
        </w:rPr>
        <w:t>21</w:t>
      </w:r>
      <w:r>
        <w:rPr>
          <w:rFonts w:hint="eastAsia" w:ascii="仿宋_GB2312" w:hAnsi="仿宋" w:eastAsia="仿宋_GB2312"/>
          <w:color w:val="auto"/>
          <w:sz w:val="32"/>
          <w:szCs w:val="32"/>
          <w:lang w:eastAsia="zh-CN"/>
        </w:rPr>
        <w:t>年</w:t>
      </w:r>
      <w:r>
        <w:rPr>
          <w:rFonts w:hint="eastAsia" w:ascii="仿宋_GB2312" w:hAnsi="仿宋" w:eastAsia="仿宋_GB2312"/>
          <w:color w:val="auto"/>
          <w:sz w:val="32"/>
          <w:szCs w:val="32"/>
          <w:lang w:val="en-US" w:eastAsia="zh-CN"/>
        </w:rPr>
        <w:t>金保网网络运行经费</w:t>
      </w:r>
      <w:r>
        <w:rPr>
          <w:rFonts w:hint="eastAsia" w:ascii="仿宋_GB2312" w:hAnsi="仿宋" w:eastAsia="仿宋_GB2312"/>
          <w:color w:val="auto"/>
          <w:sz w:val="32"/>
          <w:szCs w:val="32"/>
          <w:lang w:eastAsia="zh-CN"/>
        </w:rPr>
        <w:t>共计</w:t>
      </w:r>
      <w:r>
        <w:rPr>
          <w:rFonts w:hint="eastAsia" w:ascii="仿宋_GB2312" w:hAnsi="仿宋" w:eastAsia="仿宋_GB2312"/>
          <w:color w:val="auto"/>
          <w:sz w:val="32"/>
          <w:szCs w:val="32"/>
          <w:lang w:val="en-US" w:eastAsia="zh-CN"/>
        </w:rPr>
        <w:t>16800元。</w:t>
      </w:r>
    </w:p>
    <w:p>
      <w:pPr>
        <w:spacing w:line="560" w:lineRule="exact"/>
        <w:ind w:firstLine="640" w:firstLineChars="200"/>
        <w:rPr>
          <w:rFonts w:eastAsia="仿宋_GB2312"/>
          <w:sz w:val="32"/>
          <w:szCs w:val="32"/>
        </w:rPr>
      </w:pPr>
      <w:r>
        <w:rPr>
          <w:rFonts w:eastAsia="仿宋_GB2312"/>
          <w:sz w:val="32"/>
          <w:szCs w:val="32"/>
        </w:rPr>
        <w:t>3.资金管理办法制定情况，资金支持具体项目的条件、范围与支持方式概况。</w:t>
      </w:r>
    </w:p>
    <w:p>
      <w:pPr>
        <w:numPr>
          <w:numId w:val="0"/>
        </w:numPr>
        <w:autoSpaceDE w:val="0"/>
        <w:autoSpaceDN w:val="0"/>
        <w:adjustRightInd w:val="0"/>
        <w:spacing w:line="560" w:lineRule="exact"/>
        <w:jc w:val="left"/>
        <w:rPr>
          <w:rFonts w:ascii="Times New Roman" w:hAnsi="Times New Roman" w:eastAsia="仿宋_GB2312"/>
          <w:color w:val="FF0000"/>
          <w:kern w:val="0"/>
          <w:sz w:val="32"/>
          <w:szCs w:val="32"/>
        </w:rPr>
      </w:pP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lang w:eastAsia="zh-CN"/>
        </w:rPr>
        <w:t>该笔项目资金的管理，依据盐边财政关于项目资金的使用要求进行资金管理，专款专用，及时用于</w:t>
      </w:r>
      <w:r>
        <w:rPr>
          <w:rFonts w:hint="eastAsia" w:ascii="仿宋_GB2312" w:hAnsi="仿宋" w:eastAsia="仿宋_GB2312"/>
          <w:color w:val="auto"/>
          <w:sz w:val="32"/>
          <w:szCs w:val="32"/>
          <w:highlight w:val="none"/>
          <w:lang w:eastAsia="zh-CN"/>
        </w:rPr>
        <w:t>县内平台运行费</w:t>
      </w:r>
      <w:r>
        <w:rPr>
          <w:rFonts w:hint="eastAsia" w:ascii="仿宋_GB2312" w:hAnsi="仿宋" w:eastAsia="仿宋_GB2312"/>
          <w:color w:val="auto"/>
          <w:sz w:val="32"/>
          <w:szCs w:val="32"/>
          <w:lang w:eastAsia="zh-CN"/>
        </w:rPr>
        <w:t>等。</w:t>
      </w:r>
    </w:p>
    <w:p>
      <w:pPr>
        <w:spacing w:line="560" w:lineRule="exact"/>
        <w:ind w:firstLine="640" w:firstLineChars="200"/>
        <w:rPr>
          <w:rFonts w:eastAsia="仿宋_GB2312"/>
          <w:sz w:val="32"/>
          <w:szCs w:val="32"/>
        </w:rPr>
      </w:pPr>
      <w:r>
        <w:rPr>
          <w:rFonts w:eastAsia="仿宋_GB2312"/>
          <w:sz w:val="32"/>
          <w:szCs w:val="32"/>
        </w:rPr>
        <w:t>4.资金分配的原则及考虑因素。</w:t>
      </w:r>
    </w:p>
    <w:p>
      <w:pPr>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根据</w:t>
      </w:r>
      <w:r>
        <w:rPr>
          <w:rFonts w:hint="eastAsia" w:ascii="仿宋_GB2312" w:hAnsi="仿宋" w:eastAsia="仿宋_GB2312"/>
          <w:color w:val="auto"/>
          <w:sz w:val="32"/>
          <w:szCs w:val="32"/>
          <w:lang w:eastAsia="zh-CN"/>
        </w:rPr>
        <w:t>该工作实际情况，为</w:t>
      </w:r>
      <w:r>
        <w:rPr>
          <w:rFonts w:hint="eastAsia" w:ascii="仿宋_GB2312" w:hAnsi="仿宋" w:eastAsia="仿宋_GB2312"/>
          <w:color w:val="auto"/>
          <w:sz w:val="32"/>
          <w:szCs w:val="32"/>
          <w:lang w:val="en-US" w:eastAsia="zh-CN"/>
        </w:rPr>
        <w:t>14家金保网使用单位平均分配，因每家网络使用费用相同。</w:t>
      </w:r>
    </w:p>
    <w:p>
      <w:pPr>
        <w:spacing w:line="560" w:lineRule="exact"/>
        <w:ind w:firstLine="640" w:firstLineChars="200"/>
        <w:rPr>
          <w:rFonts w:eastAsia="楷体_GB2312"/>
          <w:sz w:val="32"/>
          <w:szCs w:val="32"/>
        </w:rPr>
      </w:pPr>
      <w:r>
        <w:rPr>
          <w:rFonts w:eastAsia="楷体_GB2312"/>
          <w:sz w:val="32"/>
          <w:szCs w:val="32"/>
        </w:rPr>
        <w:t>（二）项目绩效目标。</w:t>
      </w:r>
    </w:p>
    <w:p>
      <w:pPr>
        <w:spacing w:line="560" w:lineRule="exact"/>
        <w:ind w:firstLine="640" w:firstLineChars="200"/>
        <w:rPr>
          <w:rFonts w:eastAsia="仿宋_GB2312"/>
          <w:sz w:val="32"/>
          <w:szCs w:val="32"/>
        </w:rPr>
      </w:pPr>
      <w:r>
        <w:rPr>
          <w:rFonts w:eastAsia="仿宋_GB2312"/>
          <w:sz w:val="32"/>
          <w:szCs w:val="32"/>
        </w:rPr>
        <w:t>1.项目主要内容。</w:t>
      </w:r>
    </w:p>
    <w:p>
      <w:pPr>
        <w:autoSpaceDE w:val="0"/>
        <w:autoSpaceDN w:val="0"/>
        <w:adjustRightInd w:val="0"/>
        <w:spacing w:line="560" w:lineRule="exact"/>
        <w:ind w:firstLine="640" w:firstLineChars="200"/>
        <w:jc w:val="left"/>
        <w:rPr>
          <w:rFonts w:ascii="Times New Roman" w:hAnsi="Times New Roman" w:eastAsia="仿宋_GB2312"/>
          <w:color w:val="FF0000"/>
          <w:kern w:val="0"/>
          <w:sz w:val="32"/>
          <w:szCs w:val="32"/>
        </w:rPr>
      </w:pPr>
      <w:r>
        <w:rPr>
          <w:rFonts w:hint="eastAsia" w:ascii="仿宋_GB2312" w:hAnsi="仿宋" w:eastAsia="仿宋_GB2312"/>
          <w:color w:val="auto"/>
          <w:sz w:val="32"/>
          <w:szCs w:val="32"/>
          <w:lang w:eastAsia="zh-CN"/>
        </w:rPr>
        <w:t>项目主要内容为：</w:t>
      </w:r>
      <w:r>
        <w:rPr>
          <w:rFonts w:hint="eastAsia" w:ascii="仿宋_GB2312" w:hAnsi="仿宋_GB2312" w:eastAsia="仿宋_GB2312" w:cs="仿宋_GB2312"/>
          <w:sz w:val="32"/>
          <w:szCs w:val="32"/>
          <w:lang w:eastAsia="zh-CN"/>
        </w:rPr>
        <w:t>金保网网络运行</w:t>
      </w:r>
      <w:r>
        <w:rPr>
          <w:rFonts w:hint="eastAsia" w:ascii="仿宋_GB2312" w:eastAsia="仿宋_GB2312"/>
          <w:color w:val="auto"/>
          <w:sz w:val="32"/>
          <w:szCs w:val="32"/>
          <w:highlight w:val="none"/>
          <w:lang w:eastAsia="zh-CN"/>
        </w:rPr>
        <w:t>是利用先进的信息技术，支持劳动和社会保障业务经办、公共服务、基金监管和宏观决策等应用，覆盖全国的统一的劳动和社会保障电子政务经办专用网络</w:t>
      </w:r>
      <w:r>
        <w:rPr>
          <w:rFonts w:hint="eastAsia" w:ascii="仿宋_GB2312" w:hAnsi="Times New Roman" w:eastAsia="仿宋_GB2312"/>
          <w:color w:val="auto"/>
          <w:sz w:val="32"/>
          <w:szCs w:val="32"/>
          <w:highlight w:val="none"/>
        </w:rPr>
        <w:t>。</w:t>
      </w:r>
      <w:r>
        <w:rPr>
          <w:rFonts w:hint="eastAsia" w:ascii="仿宋_GB2312" w:hAnsi="仿宋" w:eastAsia="仿宋_GB2312"/>
          <w:color w:val="auto"/>
          <w:sz w:val="32"/>
          <w:szCs w:val="32"/>
          <w:highlight w:val="none"/>
          <w:lang w:eastAsia="zh-CN"/>
        </w:rPr>
        <w:t>全面提高人力资源社会保障行政能力和服务社会的水平，实现各项业务领域之间、各地区之间的信息共享、业务协同和有效衔接，形成统一规范的信息化公共服务体系，实现社会保障一卡通。</w:t>
      </w:r>
    </w:p>
    <w:p>
      <w:pPr>
        <w:spacing w:line="560" w:lineRule="exact"/>
        <w:ind w:firstLine="640" w:firstLineChars="200"/>
        <w:rPr>
          <w:rFonts w:eastAsia="仿宋_GB2312"/>
          <w:sz w:val="32"/>
          <w:szCs w:val="32"/>
        </w:rPr>
      </w:pPr>
      <w:r>
        <w:rPr>
          <w:rFonts w:eastAsia="仿宋_GB2312"/>
          <w:sz w:val="32"/>
          <w:szCs w:val="32"/>
        </w:rPr>
        <w:t>2.项目应实现的具体绩效目标，包括目标的量化、细化情况以及项目实施进度计划等。</w:t>
      </w:r>
    </w:p>
    <w:p>
      <w:pPr>
        <w:spacing w:line="560" w:lineRule="exact"/>
        <w:ind w:firstLine="640" w:firstLineChars="200"/>
        <w:rPr>
          <w:rFonts w:eastAsia="仿宋_GB2312"/>
          <w:sz w:val="32"/>
          <w:szCs w:val="32"/>
        </w:rPr>
      </w:pPr>
      <w:r>
        <w:rPr>
          <w:rFonts w:ascii="Times New Roman" w:hAnsi="Times New Roman" w:eastAsia="仿宋_GB2312"/>
          <w:color w:val="auto"/>
          <w:kern w:val="0"/>
          <w:sz w:val="32"/>
          <w:szCs w:val="32"/>
        </w:rPr>
        <w:t>项目应实现的具体绩效目标</w:t>
      </w:r>
      <w:r>
        <w:rPr>
          <w:rFonts w:hint="eastAsia" w:ascii="Times New Roman" w:hAnsi="Times New Roman" w:eastAsia="仿宋_GB2312"/>
          <w:color w:val="auto"/>
          <w:kern w:val="0"/>
          <w:sz w:val="32"/>
          <w:szCs w:val="32"/>
          <w:lang w:eastAsia="zh-CN"/>
        </w:rPr>
        <w:t>：</w:t>
      </w:r>
      <w:r>
        <w:rPr>
          <w:rFonts w:hint="eastAsia" w:ascii="Times New Roman" w:hAnsi="Times New Roman" w:eastAsia="仿宋_GB2312"/>
          <w:color w:val="auto"/>
          <w:kern w:val="0"/>
          <w:sz w:val="32"/>
          <w:szCs w:val="32"/>
          <w:lang w:val="en-US" w:eastAsia="zh-CN"/>
        </w:rPr>
        <w:t>以</w:t>
      </w:r>
      <w:r>
        <w:rPr>
          <w:rFonts w:hint="eastAsia" w:ascii="仿宋_GB2312" w:eastAsia="仿宋_GB2312"/>
          <w:color w:val="auto"/>
          <w:sz w:val="32"/>
          <w:szCs w:val="32"/>
          <w:highlight w:val="none"/>
          <w:lang w:eastAsia="zh-CN"/>
        </w:rPr>
        <w:t>劳动和社会保障业务经办、公共服务为主</w:t>
      </w:r>
      <w:r>
        <w:rPr>
          <w:rFonts w:hint="eastAsia" w:ascii="Times New Roman" w:hAnsi="Times New Roman" w:eastAsia="仿宋_GB2312"/>
          <w:color w:val="auto"/>
          <w:kern w:val="0"/>
          <w:sz w:val="32"/>
          <w:szCs w:val="32"/>
          <w:lang w:val="en-US" w:eastAsia="zh-CN"/>
        </w:rPr>
        <w:t>，打造便民利民的在线办事服务项目，</w:t>
      </w:r>
      <w:r>
        <w:rPr>
          <w:rFonts w:hint="eastAsia" w:eastAsia="仿宋_GB2312"/>
          <w:color w:val="auto"/>
          <w:kern w:val="0"/>
          <w:sz w:val="32"/>
          <w:szCs w:val="32"/>
          <w:lang w:val="en-US" w:eastAsia="zh-CN"/>
        </w:rPr>
        <w:t>在</w:t>
      </w:r>
      <w:r>
        <w:rPr>
          <w:rFonts w:hint="eastAsia" w:ascii="Times New Roman" w:hAnsi="Times New Roman" w:eastAsia="仿宋_GB2312"/>
          <w:color w:val="auto"/>
          <w:kern w:val="0"/>
          <w:sz w:val="32"/>
          <w:szCs w:val="32"/>
          <w:lang w:val="en-US" w:eastAsia="zh-CN"/>
        </w:rPr>
        <w:t>乡镇、社区完成平台的运行，</w:t>
      </w:r>
      <w:r>
        <w:rPr>
          <w:rFonts w:hint="eastAsia" w:eastAsia="仿宋_GB2312"/>
          <w:color w:val="auto"/>
          <w:kern w:val="0"/>
          <w:sz w:val="32"/>
          <w:szCs w:val="32"/>
          <w:lang w:val="en-US" w:eastAsia="zh-CN"/>
        </w:rPr>
        <w:t>使人民群众可以就近享受便捷的人力资源社会保障服务</w:t>
      </w:r>
      <w:r>
        <w:rPr>
          <w:rFonts w:hint="eastAsia" w:ascii="Times New Roman" w:hAnsi="Times New Roman" w:eastAsia="仿宋_GB2312"/>
          <w:color w:val="auto"/>
          <w:kern w:val="0"/>
          <w:sz w:val="32"/>
          <w:szCs w:val="32"/>
          <w:lang w:val="en-US" w:eastAsia="zh-CN"/>
        </w:rPr>
        <w:t>。年终决算时，纳入项目支出的资金共计</w:t>
      </w:r>
      <w:r>
        <w:rPr>
          <w:rFonts w:hint="eastAsia" w:eastAsia="仿宋_GB2312"/>
          <w:color w:val="auto"/>
          <w:kern w:val="0"/>
          <w:sz w:val="32"/>
          <w:szCs w:val="32"/>
          <w:lang w:val="en-US" w:eastAsia="zh-CN"/>
        </w:rPr>
        <w:t>16800</w:t>
      </w:r>
      <w:r>
        <w:rPr>
          <w:rFonts w:hint="eastAsia" w:ascii="Times New Roman" w:hAnsi="Times New Roman" w:eastAsia="仿宋_GB2312"/>
          <w:color w:val="auto"/>
          <w:kern w:val="0"/>
          <w:sz w:val="32"/>
          <w:szCs w:val="32"/>
          <w:lang w:val="en-US" w:eastAsia="zh-CN"/>
        </w:rPr>
        <w:t>元。</w:t>
      </w:r>
    </w:p>
    <w:p>
      <w:pPr>
        <w:spacing w:line="560" w:lineRule="exact"/>
        <w:ind w:firstLine="640" w:firstLineChars="200"/>
        <w:rPr>
          <w:rFonts w:eastAsia="仿宋_GB2312"/>
          <w:sz w:val="32"/>
          <w:szCs w:val="32"/>
        </w:rPr>
      </w:pPr>
      <w:r>
        <w:rPr>
          <w:rFonts w:eastAsia="仿宋_GB2312"/>
          <w:sz w:val="32"/>
          <w:szCs w:val="32"/>
        </w:rPr>
        <w:t>3.分析评价申报内容是否与实际相符，申报目标是否合理可行。</w:t>
      </w:r>
    </w:p>
    <w:p>
      <w:pPr>
        <w:spacing w:line="560" w:lineRule="exact"/>
        <w:ind w:firstLine="640" w:firstLineChars="200"/>
        <w:rPr>
          <w:rFonts w:eastAsia="仿宋_GB2312"/>
          <w:sz w:val="32"/>
          <w:szCs w:val="32"/>
        </w:rPr>
      </w:pPr>
      <w:r>
        <w:rPr>
          <w:rFonts w:ascii="Times New Roman" w:hAnsi="Times New Roman" w:eastAsia="仿宋_GB2312"/>
          <w:color w:val="auto"/>
          <w:kern w:val="0"/>
          <w:sz w:val="32"/>
          <w:szCs w:val="32"/>
        </w:rPr>
        <w:t>分析评价申报内容与实际相符，申报目标合理可行。</w:t>
      </w:r>
    </w:p>
    <w:p>
      <w:pPr>
        <w:spacing w:line="560" w:lineRule="exact"/>
        <w:ind w:firstLine="640" w:firstLineChars="200"/>
        <w:rPr>
          <w:rFonts w:eastAsia="黑体"/>
          <w:sz w:val="32"/>
          <w:szCs w:val="32"/>
        </w:rPr>
      </w:pPr>
      <w:r>
        <w:rPr>
          <w:rFonts w:eastAsia="黑体"/>
          <w:sz w:val="32"/>
          <w:szCs w:val="32"/>
        </w:rPr>
        <w:t>二、项目资金申报及使用情况</w:t>
      </w:r>
    </w:p>
    <w:p>
      <w:pPr>
        <w:spacing w:line="560" w:lineRule="exact"/>
        <w:ind w:firstLine="640" w:firstLineChars="200"/>
        <w:rPr>
          <w:rFonts w:eastAsia="楷体_GB2312"/>
          <w:sz w:val="32"/>
          <w:szCs w:val="32"/>
        </w:rPr>
      </w:pPr>
      <w:r>
        <w:rPr>
          <w:rFonts w:eastAsia="楷体_GB2312"/>
          <w:sz w:val="32"/>
          <w:szCs w:val="32"/>
        </w:rPr>
        <w:t>（一）项目资金申报及批复情况。</w:t>
      </w:r>
    </w:p>
    <w:p>
      <w:pPr>
        <w:spacing w:line="560" w:lineRule="exact"/>
        <w:ind w:firstLine="643" w:firstLineChars="200"/>
        <w:rPr>
          <w:rFonts w:hint="eastAsia" w:eastAsia="仿宋_GB2312"/>
          <w:color w:val="auto"/>
          <w:sz w:val="32"/>
          <w:szCs w:val="32"/>
          <w:lang w:val="en-US" w:eastAsia="zh-CN"/>
        </w:rPr>
      </w:pPr>
      <w:r>
        <w:rPr>
          <w:rFonts w:hint="eastAsia" w:eastAsia="仿宋_GB2312"/>
          <w:color w:val="auto"/>
          <w:sz w:val="32"/>
          <w:szCs w:val="32"/>
          <w:lang w:val="en-US" w:eastAsia="zh-CN"/>
        </w:rPr>
        <w:t>根据我县应当负担的当年金保网网络运行费用核算明细数据，于2020年年末，我局编制预算，2021年经县财政局审批后拨付资金。</w:t>
      </w:r>
    </w:p>
    <w:p>
      <w:pPr>
        <w:spacing w:line="560" w:lineRule="exact"/>
        <w:ind w:firstLine="640" w:firstLineChars="200"/>
        <w:rPr>
          <w:rFonts w:eastAsia="楷体_GB2312"/>
          <w:sz w:val="32"/>
          <w:szCs w:val="32"/>
        </w:rPr>
      </w:pPr>
      <w:r>
        <w:rPr>
          <w:rFonts w:eastAsia="楷体_GB2312"/>
          <w:sz w:val="32"/>
          <w:szCs w:val="32"/>
        </w:rPr>
        <w:t>（二）资金计划、到位及使用情况。</w:t>
      </w:r>
    </w:p>
    <w:p>
      <w:pPr>
        <w:spacing w:line="560" w:lineRule="exact"/>
        <w:ind w:firstLine="643" w:firstLineChars="200"/>
        <w:rPr>
          <w:rFonts w:eastAsia="仿宋_GB2312"/>
          <w:sz w:val="32"/>
          <w:szCs w:val="32"/>
        </w:rPr>
      </w:pPr>
      <w:r>
        <w:rPr>
          <w:rFonts w:eastAsia="仿宋_GB2312"/>
          <w:b/>
          <w:sz w:val="32"/>
          <w:szCs w:val="32"/>
        </w:rPr>
        <w:t>1.资金计划。</w:t>
      </w:r>
      <w:r>
        <w:rPr>
          <w:rFonts w:hint="eastAsia" w:eastAsia="仿宋_GB2312"/>
          <w:color w:val="auto"/>
          <w:sz w:val="32"/>
          <w:szCs w:val="32"/>
          <w:lang w:val="en-US" w:eastAsia="zh-CN"/>
        </w:rPr>
        <w:t>根据县人社局拨付资金的请求，县级财政拟同意拨付该笔专项资金。</w:t>
      </w:r>
    </w:p>
    <w:p>
      <w:pPr>
        <w:spacing w:line="560" w:lineRule="exact"/>
        <w:ind w:firstLine="643" w:firstLineChars="200"/>
        <w:rPr>
          <w:rFonts w:hint="eastAsia" w:eastAsia="仿宋_GB2312"/>
          <w:color w:val="auto"/>
          <w:sz w:val="32"/>
          <w:szCs w:val="32"/>
          <w:lang w:val="en-US" w:eastAsia="zh-CN"/>
        </w:rPr>
      </w:pPr>
      <w:r>
        <w:rPr>
          <w:rFonts w:eastAsia="仿宋_GB2312"/>
          <w:b/>
          <w:sz w:val="32"/>
          <w:szCs w:val="32"/>
        </w:rPr>
        <w:t>2.资金到位。</w:t>
      </w:r>
      <w:r>
        <w:rPr>
          <w:rFonts w:hint="eastAsia" w:eastAsia="仿宋_GB2312"/>
          <w:color w:val="auto"/>
          <w:sz w:val="32"/>
          <w:szCs w:val="32"/>
          <w:lang w:val="en-US" w:eastAsia="zh-CN"/>
        </w:rPr>
        <w:t>2021年8月，该笔项目资金获县财政局批复，并于当月拨付至大平台。</w:t>
      </w:r>
    </w:p>
    <w:p>
      <w:pPr>
        <w:spacing w:line="560" w:lineRule="exact"/>
        <w:ind w:firstLine="643" w:firstLineChars="200"/>
        <w:rPr>
          <w:rFonts w:eastAsia="仿宋_GB2312"/>
          <w:sz w:val="32"/>
          <w:szCs w:val="32"/>
        </w:rPr>
      </w:pPr>
      <w:r>
        <w:rPr>
          <w:rFonts w:eastAsia="仿宋_GB2312"/>
          <w:b/>
          <w:sz w:val="32"/>
          <w:szCs w:val="32"/>
        </w:rPr>
        <w:t>3.资金使用。</w:t>
      </w:r>
      <w:r>
        <w:rPr>
          <w:rFonts w:hint="eastAsia" w:eastAsia="仿宋_GB2312"/>
          <w:color w:val="auto"/>
          <w:sz w:val="32"/>
          <w:szCs w:val="32"/>
          <w:lang w:val="en-US" w:eastAsia="zh-CN"/>
        </w:rPr>
        <w:t>我局于2021年8月通过财政大平台一次性拨付，依据资金使用申报流程，申报该项目支出的用款计划，并将该笔资金以授权支付方式全额划转至中国电信股份有限公司攀枝花分公司账户，资金划转安全、及时、规范，资金支付合规合法、与预算相符。</w:t>
      </w:r>
    </w:p>
    <w:p>
      <w:pPr>
        <w:spacing w:line="560" w:lineRule="exact"/>
        <w:ind w:firstLine="640" w:firstLineChars="200"/>
        <w:rPr>
          <w:rFonts w:eastAsia="楷体_GB2312"/>
          <w:sz w:val="32"/>
          <w:szCs w:val="32"/>
        </w:rPr>
      </w:pPr>
      <w:r>
        <w:rPr>
          <w:rFonts w:eastAsia="楷体_GB2312"/>
          <w:sz w:val="32"/>
          <w:szCs w:val="32"/>
        </w:rPr>
        <w:t>（三）项目财务管理情况。</w:t>
      </w:r>
    </w:p>
    <w:p>
      <w:pPr>
        <w:spacing w:line="560" w:lineRule="exact"/>
        <w:ind w:firstLine="640" w:firstLineChars="200"/>
        <w:rPr>
          <w:rFonts w:eastAsia="仿宋_GB2312"/>
          <w:sz w:val="32"/>
          <w:szCs w:val="32"/>
        </w:rPr>
      </w:pPr>
      <w:r>
        <w:rPr>
          <w:rFonts w:hint="eastAsia" w:ascii="Times New Roman" w:hAnsi="Times New Roman" w:eastAsia="仿宋_GB2312"/>
          <w:color w:val="auto"/>
          <w:kern w:val="0"/>
          <w:sz w:val="32"/>
          <w:szCs w:val="32"/>
          <w:lang w:eastAsia="zh-CN"/>
        </w:rPr>
        <w:t>我</w:t>
      </w:r>
      <w:r>
        <w:rPr>
          <w:rFonts w:hint="eastAsia" w:eastAsia="仿宋_GB2312"/>
          <w:color w:val="auto"/>
          <w:kern w:val="0"/>
          <w:sz w:val="32"/>
          <w:szCs w:val="32"/>
          <w:lang w:eastAsia="zh-CN"/>
        </w:rPr>
        <w:t>局</w:t>
      </w:r>
      <w:r>
        <w:rPr>
          <w:rFonts w:ascii="Times New Roman" w:hAnsi="Times New Roman" w:eastAsia="仿宋_GB2312"/>
          <w:color w:val="auto"/>
          <w:kern w:val="0"/>
          <w:sz w:val="32"/>
          <w:szCs w:val="32"/>
        </w:rPr>
        <w:t>严格执行</w:t>
      </w:r>
      <w:r>
        <w:rPr>
          <w:rFonts w:hint="eastAsia" w:ascii="Times New Roman" w:hAnsi="Times New Roman" w:eastAsia="仿宋_GB2312"/>
          <w:color w:val="auto"/>
          <w:kern w:val="0"/>
          <w:sz w:val="32"/>
          <w:szCs w:val="32"/>
          <w:lang w:eastAsia="zh-CN"/>
        </w:rPr>
        <w:t>《行政事业单位财务管理制度》等财务管理制度</w:t>
      </w:r>
      <w:r>
        <w:rPr>
          <w:rFonts w:ascii="Times New Roman" w:hAnsi="Times New Roman" w:eastAsia="仿宋_GB2312"/>
          <w:color w:val="auto"/>
          <w:kern w:val="0"/>
          <w:sz w:val="32"/>
          <w:szCs w:val="32"/>
        </w:rPr>
        <w:t>，</w:t>
      </w:r>
      <w:r>
        <w:rPr>
          <w:rFonts w:hint="eastAsia" w:ascii="Times New Roman" w:hAnsi="Times New Roman" w:eastAsia="仿宋_GB2312"/>
          <w:color w:val="auto"/>
          <w:kern w:val="0"/>
          <w:sz w:val="32"/>
          <w:szCs w:val="32"/>
          <w:lang w:eastAsia="zh-CN"/>
        </w:rPr>
        <w:t>权限管理规范，内控较为严谨，</w:t>
      </w:r>
      <w:r>
        <w:rPr>
          <w:rFonts w:ascii="Times New Roman" w:hAnsi="Times New Roman" w:eastAsia="仿宋_GB2312"/>
          <w:color w:val="auto"/>
          <w:kern w:val="0"/>
          <w:sz w:val="32"/>
          <w:szCs w:val="32"/>
        </w:rPr>
        <w:t>账务处理及时，会计核算规范</w:t>
      </w:r>
      <w:r>
        <w:rPr>
          <w:rFonts w:hint="eastAsia" w:ascii="Times New Roman" w:hAnsi="Times New Roman" w:eastAsia="仿宋_GB2312"/>
          <w:color w:val="auto"/>
          <w:kern w:val="0"/>
          <w:sz w:val="32"/>
          <w:szCs w:val="32"/>
          <w:lang w:eastAsia="zh-CN"/>
        </w:rPr>
        <w:t>，该笔项目资金从申报到支付，均严格遵守资金使用流程，专款专用，依法依规进行全流程、精细化管理，确保资金安全。</w:t>
      </w:r>
    </w:p>
    <w:p>
      <w:pPr>
        <w:spacing w:line="560" w:lineRule="exact"/>
        <w:ind w:firstLine="640" w:firstLineChars="200"/>
        <w:rPr>
          <w:rFonts w:eastAsia="黑体"/>
          <w:sz w:val="32"/>
          <w:szCs w:val="32"/>
        </w:rPr>
      </w:pPr>
      <w:r>
        <w:rPr>
          <w:rFonts w:eastAsia="黑体"/>
          <w:sz w:val="32"/>
          <w:szCs w:val="32"/>
        </w:rPr>
        <w:t>三、项目实施及管理情况</w:t>
      </w:r>
    </w:p>
    <w:p>
      <w:pPr>
        <w:spacing w:line="560" w:lineRule="exact"/>
        <w:ind w:firstLine="640" w:firstLineChars="200"/>
        <w:rPr>
          <w:rFonts w:eastAsia="楷体_GB2312"/>
          <w:sz w:val="32"/>
          <w:szCs w:val="32"/>
        </w:rPr>
      </w:pPr>
      <w:r>
        <w:rPr>
          <w:rFonts w:eastAsia="楷体_GB2312"/>
          <w:sz w:val="32"/>
          <w:szCs w:val="32"/>
        </w:rPr>
        <w:t>（一）项目组织架构及实施流程。</w:t>
      </w:r>
    </w:p>
    <w:p>
      <w:pPr>
        <w:spacing w:line="560" w:lineRule="exact"/>
        <w:ind w:firstLine="640" w:firstLineChars="200"/>
        <w:rPr>
          <w:rFonts w:hint="eastAsia" w:eastAsia="楷体_GB2312"/>
          <w:sz w:val="32"/>
          <w:szCs w:val="32"/>
          <w:lang w:val="en-US" w:eastAsia="zh-CN"/>
        </w:rPr>
      </w:pPr>
      <w:r>
        <w:rPr>
          <w:rFonts w:ascii="Times New Roman" w:hAnsi="Times New Roman" w:eastAsia="宋体" w:cs="Times New Roman"/>
          <w:kern w:val="2"/>
          <w:sz w:val="32"/>
          <w:szCs w:val="24"/>
          <w:lang w:val="en-US" w:eastAsia="zh-CN" w:bidi="ar-SA"/>
        </w:rPr>
        <w:pict>
          <v:line id="箭头 1" o:spid="_x0000_s1026" style="position:absolute;left:0;margin-left:164pt;margin-top:16.4pt;height:0.05pt;width:84.75pt;rotation:0f;z-index:251658240;" o:ole="f" fillcolor="#FFFFFF" filled="f" o:preferrelative="t" stroked="t" coordsize="21600,21600">
            <v:fill on="f" color2="#FFFFFF" focus="0%"/>
            <v:stroke weight="1.25pt" color="#739CC3" color2="#FFFFFF" miterlimit="2" endarrow="block"/>
            <v:imagedata gain="65536f" blacklevel="0f" gamma="0"/>
            <o:lock v:ext="edit" position="f" selection="f" grouping="f" rotation="f" cropping="f" text="f" aspectratio="f"/>
          </v:line>
        </w:pict>
      </w:r>
      <w:r>
        <w:rPr>
          <w:rFonts w:hint="eastAsia" w:eastAsia="楷体_GB2312"/>
          <w:sz w:val="32"/>
          <w:szCs w:val="32"/>
          <w:lang w:eastAsia="zh-CN"/>
        </w:rPr>
        <w:t>财务室：编制预算</w:t>
      </w:r>
      <w:r>
        <w:rPr>
          <w:rFonts w:hint="eastAsia" w:eastAsia="楷体_GB2312"/>
          <w:sz w:val="32"/>
          <w:szCs w:val="32"/>
          <w:lang w:val="en-US" w:eastAsia="zh-CN"/>
        </w:rPr>
        <w:t xml:space="preserve">            财政局：预算审批</w:t>
      </w:r>
    </w:p>
    <w:p>
      <w:pPr>
        <w:spacing w:line="560" w:lineRule="exact"/>
        <w:ind w:firstLine="640" w:firstLineChars="200"/>
        <w:rPr>
          <w:rFonts w:hint="eastAsia" w:eastAsia="楷体_GB2312"/>
          <w:sz w:val="32"/>
          <w:szCs w:val="32"/>
          <w:lang w:val="en-US" w:eastAsia="zh-CN"/>
        </w:rPr>
      </w:pPr>
      <w:r>
        <w:rPr>
          <w:rFonts w:ascii="Times New Roman" w:hAnsi="Times New Roman" w:eastAsia="宋体" w:cs="Times New Roman"/>
          <w:kern w:val="2"/>
          <w:sz w:val="32"/>
          <w:szCs w:val="24"/>
          <w:lang w:val="en-US" w:eastAsia="zh-CN" w:bidi="ar-SA"/>
        </w:rPr>
        <w:pict>
          <v:line id="箭头 2" o:spid="_x0000_s1027" style="position:absolute;left:0;margin-left:315.5pt;margin-top:1.9pt;height:56.25pt;width:1.5pt;rotation:0f;z-index:251659264;" o:ole="f" fillcolor="#FFFFFF" filled="f" o:preferrelative="t" stroked="t" coordsize="21600,21600">
            <v:fill on="f" color2="#FFFFFF" focus="0%"/>
            <v:stroke weight="1.25pt" color="#739CC3" color2="#FFFFFF" miterlimit="2" endarrow="block"/>
            <v:imagedata gain="65536f" blacklevel="0f" gamma="0"/>
            <o:lock v:ext="edit" position="f" selection="f" grouping="f" rotation="f" cropping="f" text="f" aspectratio="f"/>
          </v:line>
        </w:pict>
      </w:r>
      <w:r>
        <w:rPr>
          <w:rFonts w:hint="eastAsia" w:eastAsia="楷体_GB2312"/>
          <w:sz w:val="32"/>
          <w:szCs w:val="32"/>
          <w:lang w:val="en-US" w:eastAsia="zh-CN"/>
        </w:rPr>
        <w:t xml:space="preserve">     </w:t>
      </w:r>
    </w:p>
    <w:p>
      <w:pPr>
        <w:spacing w:line="560" w:lineRule="exact"/>
        <w:ind w:firstLine="640" w:firstLineChars="200"/>
        <w:rPr>
          <w:rFonts w:hint="eastAsia" w:eastAsia="楷体_GB2312"/>
          <w:sz w:val="32"/>
          <w:szCs w:val="32"/>
          <w:lang w:val="en-US" w:eastAsia="zh-CN"/>
        </w:rPr>
      </w:pPr>
    </w:p>
    <w:p>
      <w:pPr>
        <w:spacing w:line="560" w:lineRule="exact"/>
        <w:ind w:firstLine="640" w:firstLineChars="200"/>
        <w:rPr>
          <w:rFonts w:hint="eastAsia" w:eastAsia="楷体_GB2312"/>
          <w:sz w:val="32"/>
          <w:szCs w:val="32"/>
          <w:lang w:val="en-US" w:eastAsia="zh-CN"/>
        </w:rPr>
      </w:pPr>
      <w:r>
        <w:rPr>
          <w:rFonts w:ascii="Times New Roman" w:hAnsi="Times New Roman" w:eastAsia="宋体" w:cs="Times New Roman"/>
          <w:kern w:val="2"/>
          <w:sz w:val="32"/>
          <w:szCs w:val="24"/>
          <w:lang w:val="en-US" w:eastAsia="zh-CN" w:bidi="ar-SA"/>
        </w:rPr>
        <w:pict>
          <v:line id="箭头 4" o:spid="_x0000_s1028" style="position:absolute;left:0;flip:x;margin-left:159.5pt;margin-top:16.9pt;height:0.75pt;width:61.5pt;rotation:0f;z-index:251660288;" o:ole="f" fillcolor="#FFFFFF" filled="f" o:preferrelative="t" stroked="t" coordsize="21600,21600">
            <v:fill on="f" color2="#FFFFFF" focus="0%"/>
            <v:stroke weight="1.25pt" color="#739CC3" color2="#FFFFFF" miterlimit="2" endarrow="block"/>
            <v:imagedata gain="65536f" blacklevel="0f" gamma="0"/>
            <o:lock v:ext="edit" position="f" selection="f" grouping="f" rotation="f" cropping="f" text="f" aspectratio="f"/>
          </v:line>
        </w:pict>
      </w:r>
      <w:r>
        <w:rPr>
          <w:rFonts w:hint="eastAsia" w:eastAsia="楷体_GB2312"/>
          <w:sz w:val="32"/>
          <w:szCs w:val="32"/>
          <w:lang w:val="en-US" w:eastAsia="zh-CN"/>
        </w:rPr>
        <w:t xml:space="preserve"> 财政局：审核           财务室：在大平台录入计划</w:t>
      </w:r>
    </w:p>
    <w:p>
      <w:pPr>
        <w:spacing w:line="560" w:lineRule="exact"/>
        <w:ind w:firstLine="640" w:firstLineChars="200"/>
        <w:rPr>
          <w:rFonts w:hint="eastAsia" w:eastAsia="楷体_GB2312"/>
          <w:sz w:val="32"/>
          <w:szCs w:val="32"/>
          <w:lang w:val="en-US" w:eastAsia="zh-CN"/>
        </w:rPr>
      </w:pPr>
      <w:r>
        <w:rPr>
          <w:rFonts w:ascii="Times New Roman" w:hAnsi="Times New Roman" w:eastAsia="宋体" w:cs="Times New Roman"/>
          <w:kern w:val="2"/>
          <w:sz w:val="32"/>
          <w:szCs w:val="24"/>
          <w:lang w:val="en-US" w:eastAsia="zh-CN" w:bidi="ar-SA"/>
        </w:rPr>
        <w:pict>
          <v:line id="箭头 5" o:spid="_x0000_s1029" style="position:absolute;left:0;margin-left:87.5pt;margin-top:0.9pt;height:51pt;width:1.5pt;rotation:0f;z-index:251661312;" o:ole="f" fillcolor="#FFFFFF" filled="f" o:preferrelative="t" stroked="t" coordsize="21600,21600">
            <v:fill on="f" color2="#FFFFFF" focus="0%"/>
            <v:stroke weight="1.25pt" color="#739CC3" color2="#FFFFFF" miterlimit="2" endarrow="block"/>
            <v:imagedata gain="65536f" blacklevel="0f" gamma="0"/>
            <o:lock v:ext="edit" position="f" selection="f" grouping="f" rotation="f" cropping="f" text="f" aspectratio="f"/>
          </v:line>
        </w:pict>
      </w:r>
    </w:p>
    <w:p>
      <w:pPr>
        <w:spacing w:line="560" w:lineRule="exact"/>
        <w:ind w:firstLine="640" w:firstLineChars="200"/>
        <w:rPr>
          <w:rFonts w:hint="eastAsia" w:eastAsia="楷体_GB2312"/>
          <w:sz w:val="32"/>
          <w:szCs w:val="32"/>
          <w:lang w:val="en-US" w:eastAsia="zh-CN"/>
        </w:rPr>
      </w:pPr>
    </w:p>
    <w:p>
      <w:pPr>
        <w:spacing w:line="560" w:lineRule="exact"/>
        <w:ind w:firstLine="640" w:firstLineChars="200"/>
        <w:rPr>
          <w:rFonts w:hint="eastAsia" w:eastAsia="楷体_GB2312"/>
          <w:sz w:val="32"/>
          <w:szCs w:val="32"/>
          <w:lang w:val="en-US" w:eastAsia="zh-CN"/>
        </w:rPr>
      </w:pPr>
      <w:r>
        <w:rPr>
          <w:rFonts w:ascii="Times New Roman" w:hAnsi="Times New Roman" w:eastAsia="宋体" w:cs="Times New Roman"/>
          <w:kern w:val="2"/>
          <w:sz w:val="32"/>
          <w:szCs w:val="24"/>
          <w:lang w:val="en-US" w:eastAsia="zh-CN" w:bidi="ar-SA"/>
        </w:rPr>
        <w:pict>
          <v:line id="箭头 6" o:spid="_x0000_s1030" style="position:absolute;left:0;flip:y;margin-left:162.5pt;margin-top:16.9pt;height:0.75pt;width:70.5pt;rotation:0f;z-index:251662336;" o:ole="f" fillcolor="#FFFFFF" filled="f" o:preferrelative="t" stroked="t" coordsize="21600,21600">
            <v:fill on="f" color2="#FFFFFF" focus="0%"/>
            <v:stroke weight="1.25pt" color="#739CC3" color2="#FFFFFF" miterlimit="2" endarrow="block"/>
            <v:imagedata gain="65536f" blacklevel="0f" gamma="0"/>
            <o:lock v:ext="edit" position="f" selection="f" grouping="f" rotation="f" cropping="f" text="f" aspectratio="f"/>
          </v:line>
        </w:pict>
      </w:r>
      <w:r>
        <w:rPr>
          <w:rFonts w:hint="eastAsia" w:eastAsia="楷体_GB2312"/>
          <w:sz w:val="32"/>
          <w:szCs w:val="32"/>
          <w:lang w:val="en-US" w:eastAsia="zh-CN"/>
        </w:rPr>
        <w:t>财务室：打印支票          银行：支付</w:t>
      </w:r>
    </w:p>
    <w:p>
      <w:pPr>
        <w:spacing w:line="560" w:lineRule="exact"/>
        <w:ind w:firstLine="643" w:firstLineChars="200"/>
        <w:rPr>
          <w:rFonts w:eastAsia="楷体_GB2312"/>
          <w:sz w:val="32"/>
          <w:szCs w:val="32"/>
        </w:rPr>
      </w:pPr>
      <w:r>
        <w:rPr>
          <w:rFonts w:eastAsia="楷体_GB2312"/>
          <w:sz w:val="32"/>
          <w:szCs w:val="32"/>
        </w:rPr>
        <w:t>（二）项目管理情况。</w:t>
      </w:r>
    </w:p>
    <w:p>
      <w:pPr>
        <w:spacing w:line="560" w:lineRule="exact"/>
        <w:ind w:firstLine="643" w:firstLineChars="200"/>
        <w:rPr>
          <w:rFonts w:eastAsia="仿宋_GB2312"/>
          <w:sz w:val="32"/>
          <w:szCs w:val="32"/>
        </w:rPr>
      </w:pPr>
      <w:r>
        <w:rPr>
          <w:rFonts w:hint="eastAsia" w:eastAsia="仿宋_GB2312"/>
          <w:color w:val="auto"/>
          <w:sz w:val="32"/>
          <w:szCs w:val="32"/>
          <w:lang w:val="en-US" w:eastAsia="zh-CN"/>
        </w:rPr>
        <w:t>根据我县应当负担的当年金保网网络运行费用核算明细数据，于2020年年末，我局编制预算，2021年经县财政局审批后拨付资金。2021年8月，该笔项目资金获县财政局批复，并于当月拨付至大平台，依据资金使用申报流程，申报该项目支出的用款计划，并将该</w:t>
      </w:r>
      <w:bookmarkStart w:id="0" w:name="_GoBack"/>
      <w:bookmarkEnd w:id="0"/>
      <w:r>
        <w:rPr>
          <w:rFonts w:hint="eastAsia" w:eastAsia="仿宋_GB2312"/>
          <w:color w:val="auto"/>
          <w:sz w:val="32"/>
          <w:szCs w:val="32"/>
          <w:lang w:val="en-US" w:eastAsia="zh-CN"/>
        </w:rPr>
        <w:t>笔资金以授权支付方式全额划转至中国电信股份有限公司攀枝花分公司账户，资金划转安全、及时、规范，资金支付合规合法、与预算相符。</w:t>
      </w:r>
    </w:p>
    <w:p>
      <w:pPr>
        <w:spacing w:line="560" w:lineRule="exact"/>
        <w:ind w:firstLine="640" w:firstLineChars="200"/>
        <w:rPr>
          <w:rFonts w:eastAsia="楷体_GB2312"/>
          <w:sz w:val="32"/>
          <w:szCs w:val="32"/>
        </w:rPr>
      </w:pPr>
      <w:r>
        <w:rPr>
          <w:rFonts w:eastAsia="楷体_GB2312"/>
          <w:sz w:val="32"/>
          <w:szCs w:val="32"/>
        </w:rPr>
        <w:t>（三）项目监管情况。</w:t>
      </w:r>
    </w:p>
    <w:p>
      <w:pPr>
        <w:spacing w:line="560" w:lineRule="exact"/>
        <w:ind w:firstLine="640" w:firstLineChars="200"/>
        <w:rPr>
          <w:rFonts w:eastAsia="仿宋_GB2312"/>
          <w:sz w:val="32"/>
          <w:szCs w:val="32"/>
        </w:rPr>
      </w:pPr>
      <w:r>
        <w:rPr>
          <w:rFonts w:ascii="Times New Roman" w:hAnsi="Times New Roman" w:eastAsia="仿宋_GB2312"/>
          <w:color w:val="auto"/>
          <w:kern w:val="0"/>
          <w:sz w:val="32"/>
          <w:szCs w:val="32"/>
        </w:rPr>
        <w:t>严格执行</w:t>
      </w:r>
      <w:r>
        <w:rPr>
          <w:rFonts w:hint="eastAsia" w:ascii="Times New Roman" w:hAnsi="Times New Roman" w:eastAsia="仿宋_GB2312"/>
          <w:color w:val="auto"/>
          <w:kern w:val="0"/>
          <w:sz w:val="32"/>
          <w:szCs w:val="32"/>
          <w:lang w:eastAsia="zh-CN"/>
        </w:rPr>
        <w:t>《行政事业单位财务管理制度》等财务管理制度</w:t>
      </w:r>
      <w:r>
        <w:rPr>
          <w:rFonts w:ascii="Times New Roman" w:hAnsi="Times New Roman" w:eastAsia="仿宋_GB2312"/>
          <w:color w:val="auto"/>
          <w:kern w:val="0"/>
          <w:sz w:val="32"/>
          <w:szCs w:val="32"/>
        </w:rPr>
        <w:t>，</w:t>
      </w:r>
      <w:r>
        <w:rPr>
          <w:rFonts w:hint="eastAsia" w:ascii="Times New Roman" w:hAnsi="Times New Roman" w:eastAsia="仿宋_GB2312"/>
          <w:color w:val="auto"/>
          <w:kern w:val="0"/>
          <w:sz w:val="32"/>
          <w:szCs w:val="32"/>
          <w:lang w:eastAsia="zh-CN"/>
        </w:rPr>
        <w:t>权限管理规范，内控较为严谨，</w:t>
      </w:r>
      <w:r>
        <w:rPr>
          <w:rFonts w:ascii="Times New Roman" w:hAnsi="Times New Roman" w:eastAsia="仿宋_GB2312"/>
          <w:color w:val="auto"/>
          <w:kern w:val="0"/>
          <w:sz w:val="32"/>
          <w:szCs w:val="32"/>
        </w:rPr>
        <w:t>账务处理及时，会计核算规范</w:t>
      </w:r>
      <w:r>
        <w:rPr>
          <w:rFonts w:hint="eastAsia" w:ascii="Times New Roman" w:hAnsi="Times New Roman" w:eastAsia="仿宋_GB2312"/>
          <w:color w:val="auto"/>
          <w:kern w:val="0"/>
          <w:sz w:val="32"/>
          <w:szCs w:val="32"/>
          <w:lang w:eastAsia="zh-CN"/>
        </w:rPr>
        <w:t>，该笔项目资金从申报到支付，均严格遵守资金使用流程，专款专用，依法依规进行全流程、精细化管理，确保资金安全。</w:t>
      </w:r>
    </w:p>
    <w:p>
      <w:pPr>
        <w:spacing w:line="560" w:lineRule="exact"/>
        <w:ind w:firstLine="640" w:firstLineChars="200"/>
        <w:rPr>
          <w:rFonts w:eastAsia="黑体"/>
          <w:sz w:val="32"/>
          <w:szCs w:val="32"/>
        </w:rPr>
      </w:pPr>
      <w:r>
        <w:rPr>
          <w:rFonts w:eastAsia="黑体"/>
          <w:sz w:val="32"/>
          <w:szCs w:val="32"/>
        </w:rPr>
        <w:t>四、项目绩效情况</w:t>
      </w:r>
      <w:r>
        <w:rPr>
          <w:rFonts w:eastAsia="黑体"/>
          <w:sz w:val="32"/>
          <w:szCs w:val="32"/>
        </w:rPr>
        <w:tab/>
      </w:r>
    </w:p>
    <w:p>
      <w:pPr>
        <w:spacing w:line="560" w:lineRule="exact"/>
        <w:ind w:firstLine="640" w:firstLineChars="200"/>
        <w:rPr>
          <w:rFonts w:eastAsia="楷体_GB2312"/>
          <w:sz w:val="32"/>
          <w:szCs w:val="32"/>
        </w:rPr>
      </w:pPr>
      <w:r>
        <w:rPr>
          <w:rFonts w:eastAsia="楷体_GB2312"/>
          <w:sz w:val="32"/>
          <w:szCs w:val="32"/>
        </w:rPr>
        <w:t>（一）项目完成情况。</w:t>
      </w:r>
    </w:p>
    <w:p>
      <w:pPr>
        <w:spacing w:line="560" w:lineRule="exact"/>
        <w:ind w:firstLine="640" w:firstLineChars="200"/>
        <w:rPr>
          <w:rFonts w:hint="eastAsia" w:ascii="Times New Roman" w:hAnsi="Times New Roman" w:eastAsia="仿宋_GB2312"/>
          <w:color w:val="auto"/>
          <w:kern w:val="0"/>
          <w:sz w:val="32"/>
          <w:szCs w:val="32"/>
          <w:lang w:val="en-US" w:eastAsia="zh-CN"/>
        </w:rPr>
      </w:pPr>
      <w:r>
        <w:rPr>
          <w:rFonts w:hint="eastAsia" w:ascii="Times New Roman" w:hAnsi="Times New Roman" w:eastAsia="仿宋_GB2312"/>
          <w:color w:val="auto"/>
          <w:kern w:val="0"/>
          <w:sz w:val="32"/>
          <w:szCs w:val="32"/>
          <w:lang w:val="en-US" w:eastAsia="zh-CN"/>
        </w:rPr>
        <w:t>通过乡镇、社区完成平台的运行，20</w:t>
      </w:r>
      <w:r>
        <w:rPr>
          <w:rFonts w:hint="eastAsia" w:eastAsia="仿宋_GB2312"/>
          <w:color w:val="auto"/>
          <w:kern w:val="0"/>
          <w:sz w:val="32"/>
          <w:szCs w:val="32"/>
          <w:lang w:val="en-US" w:eastAsia="zh-CN"/>
        </w:rPr>
        <w:t>21</w:t>
      </w:r>
      <w:r>
        <w:rPr>
          <w:rFonts w:hint="eastAsia" w:ascii="Times New Roman" w:hAnsi="Times New Roman" w:eastAsia="仿宋_GB2312"/>
          <w:color w:val="auto"/>
          <w:kern w:val="0"/>
          <w:sz w:val="32"/>
          <w:szCs w:val="32"/>
          <w:lang w:val="en-US" w:eastAsia="zh-CN"/>
        </w:rPr>
        <w:t>年</w:t>
      </w:r>
      <w:r>
        <w:rPr>
          <w:rFonts w:hint="eastAsia" w:eastAsia="仿宋_GB2312"/>
          <w:color w:val="auto"/>
          <w:kern w:val="0"/>
          <w:sz w:val="32"/>
          <w:szCs w:val="32"/>
          <w:lang w:val="en-US" w:eastAsia="zh-CN"/>
        </w:rPr>
        <w:t>金保网网络运行费用</w:t>
      </w:r>
      <w:r>
        <w:rPr>
          <w:rFonts w:hint="eastAsia" w:ascii="Times New Roman" w:hAnsi="Times New Roman" w:eastAsia="仿宋_GB2312"/>
          <w:color w:val="auto"/>
          <w:kern w:val="0"/>
          <w:sz w:val="32"/>
          <w:szCs w:val="32"/>
          <w:lang w:val="en-US" w:eastAsia="zh-CN"/>
        </w:rPr>
        <w:t>共计</w:t>
      </w:r>
      <w:r>
        <w:rPr>
          <w:rFonts w:hint="eastAsia" w:eastAsia="仿宋_GB2312"/>
          <w:color w:val="auto"/>
          <w:kern w:val="0"/>
          <w:sz w:val="32"/>
          <w:szCs w:val="32"/>
          <w:lang w:val="en-US" w:eastAsia="zh-CN"/>
        </w:rPr>
        <w:t>支出16800</w:t>
      </w:r>
      <w:r>
        <w:rPr>
          <w:rFonts w:hint="eastAsia" w:ascii="Times New Roman" w:hAnsi="Times New Roman" w:eastAsia="仿宋_GB2312"/>
          <w:color w:val="auto"/>
          <w:kern w:val="0"/>
          <w:sz w:val="32"/>
          <w:szCs w:val="32"/>
          <w:lang w:val="en-US" w:eastAsia="zh-CN"/>
        </w:rPr>
        <w:t>元。提高</w:t>
      </w:r>
      <w:r>
        <w:rPr>
          <w:rFonts w:hint="eastAsia" w:eastAsia="仿宋_GB2312"/>
          <w:color w:val="auto"/>
          <w:kern w:val="0"/>
          <w:sz w:val="32"/>
          <w:szCs w:val="32"/>
          <w:lang w:val="en-US" w:eastAsia="zh-CN"/>
        </w:rPr>
        <w:t>了网络</w:t>
      </w:r>
      <w:r>
        <w:rPr>
          <w:rFonts w:hint="eastAsia" w:ascii="Times New Roman" w:hAnsi="Times New Roman" w:eastAsia="仿宋_GB2312"/>
          <w:color w:val="auto"/>
          <w:kern w:val="0"/>
          <w:sz w:val="32"/>
          <w:szCs w:val="32"/>
          <w:lang w:val="en-US" w:eastAsia="zh-CN"/>
        </w:rPr>
        <w:t>管理水平和</w:t>
      </w:r>
      <w:r>
        <w:rPr>
          <w:rFonts w:hint="eastAsia" w:eastAsia="仿宋_GB2312"/>
          <w:color w:val="auto"/>
          <w:kern w:val="0"/>
          <w:sz w:val="32"/>
          <w:szCs w:val="32"/>
          <w:lang w:val="en-US" w:eastAsia="zh-CN"/>
        </w:rPr>
        <w:t>办事</w:t>
      </w:r>
      <w:r>
        <w:rPr>
          <w:rFonts w:hint="eastAsia" w:ascii="Times New Roman" w:hAnsi="Times New Roman" w:eastAsia="仿宋_GB2312"/>
          <w:color w:val="auto"/>
          <w:kern w:val="0"/>
          <w:sz w:val="32"/>
          <w:szCs w:val="32"/>
          <w:lang w:val="en-US" w:eastAsia="zh-CN"/>
        </w:rPr>
        <w:t>效率</w:t>
      </w:r>
      <w:r>
        <w:rPr>
          <w:rFonts w:hint="eastAsia" w:eastAsia="仿宋_GB2312"/>
          <w:color w:val="auto"/>
          <w:kern w:val="0"/>
          <w:sz w:val="32"/>
          <w:szCs w:val="32"/>
          <w:lang w:val="en-US" w:eastAsia="zh-CN"/>
        </w:rPr>
        <w:t>，让群众满意</w:t>
      </w:r>
      <w:r>
        <w:rPr>
          <w:rFonts w:hint="eastAsia" w:ascii="Times New Roman" w:hAnsi="Times New Roman" w:eastAsia="仿宋_GB2312"/>
          <w:color w:val="auto"/>
          <w:kern w:val="0"/>
          <w:sz w:val="32"/>
          <w:szCs w:val="32"/>
          <w:lang w:val="en-US" w:eastAsia="zh-CN"/>
        </w:rPr>
        <w:t>。</w:t>
      </w:r>
    </w:p>
    <w:p>
      <w:pPr>
        <w:spacing w:line="560" w:lineRule="exact"/>
        <w:ind w:firstLine="640" w:firstLineChars="200"/>
        <w:rPr>
          <w:rFonts w:eastAsia="楷体_GB2312"/>
          <w:sz w:val="32"/>
          <w:szCs w:val="32"/>
        </w:rPr>
      </w:pPr>
      <w:r>
        <w:rPr>
          <w:rFonts w:eastAsia="楷体_GB2312"/>
          <w:sz w:val="32"/>
          <w:szCs w:val="32"/>
        </w:rPr>
        <w:t>（二）项目效益情况。</w:t>
      </w:r>
    </w:p>
    <w:p>
      <w:pPr>
        <w:spacing w:line="560" w:lineRule="exact"/>
        <w:ind w:firstLine="640" w:firstLineChars="200"/>
        <w:rPr>
          <w:rFonts w:eastAsia="仿宋_GB2312"/>
          <w:sz w:val="32"/>
          <w:szCs w:val="32"/>
        </w:rPr>
      </w:pPr>
      <w:r>
        <w:rPr>
          <w:rFonts w:hint="eastAsia" w:ascii="Times New Roman" w:hAnsi="Times New Roman" w:eastAsia="仿宋_GB2312"/>
          <w:color w:val="auto"/>
          <w:kern w:val="0"/>
          <w:sz w:val="32"/>
          <w:szCs w:val="32"/>
          <w:lang w:val="en-US" w:eastAsia="zh-CN"/>
        </w:rPr>
        <w:t>以</w:t>
      </w:r>
      <w:r>
        <w:rPr>
          <w:rFonts w:hint="eastAsia" w:ascii="仿宋_GB2312" w:eastAsia="仿宋_GB2312"/>
          <w:color w:val="auto"/>
          <w:sz w:val="32"/>
          <w:szCs w:val="32"/>
          <w:highlight w:val="none"/>
          <w:lang w:eastAsia="zh-CN"/>
        </w:rPr>
        <w:t>劳动和社会保障业务经办、公共服务为主</w:t>
      </w:r>
      <w:r>
        <w:rPr>
          <w:rFonts w:hint="eastAsia" w:ascii="Times New Roman" w:hAnsi="Times New Roman" w:eastAsia="仿宋_GB2312"/>
          <w:color w:val="auto"/>
          <w:kern w:val="0"/>
          <w:sz w:val="32"/>
          <w:szCs w:val="32"/>
          <w:lang w:val="en-US" w:eastAsia="zh-CN"/>
        </w:rPr>
        <w:t>，打造便民利民的在线办事服务项目，</w:t>
      </w:r>
      <w:r>
        <w:rPr>
          <w:rFonts w:hint="eastAsia" w:eastAsia="仿宋_GB2312"/>
          <w:color w:val="auto"/>
          <w:kern w:val="0"/>
          <w:sz w:val="32"/>
          <w:szCs w:val="32"/>
          <w:lang w:val="en-US" w:eastAsia="zh-CN"/>
        </w:rPr>
        <w:t>在</w:t>
      </w:r>
      <w:r>
        <w:rPr>
          <w:rFonts w:hint="eastAsia" w:ascii="Times New Roman" w:hAnsi="Times New Roman" w:eastAsia="仿宋_GB2312"/>
          <w:color w:val="auto"/>
          <w:kern w:val="0"/>
          <w:sz w:val="32"/>
          <w:szCs w:val="32"/>
          <w:lang w:val="en-US" w:eastAsia="zh-CN"/>
        </w:rPr>
        <w:t>乡镇、社区完成平台的运行，</w:t>
      </w:r>
      <w:r>
        <w:rPr>
          <w:rFonts w:hint="eastAsia" w:eastAsia="仿宋_GB2312"/>
          <w:color w:val="auto"/>
          <w:kern w:val="0"/>
          <w:sz w:val="32"/>
          <w:szCs w:val="32"/>
          <w:lang w:val="en-US" w:eastAsia="zh-CN"/>
        </w:rPr>
        <w:t>使人民群众可以就近享受便捷的人力资源社会保障服务</w:t>
      </w:r>
      <w:r>
        <w:rPr>
          <w:rFonts w:eastAsia="仿宋_GB2312"/>
          <w:sz w:val="32"/>
          <w:szCs w:val="32"/>
        </w:rPr>
        <w:t>。</w:t>
      </w:r>
    </w:p>
    <w:p>
      <w:pPr>
        <w:spacing w:line="560" w:lineRule="exact"/>
        <w:ind w:firstLine="640" w:firstLineChars="200"/>
        <w:rPr>
          <w:rFonts w:eastAsia="黑体"/>
          <w:sz w:val="32"/>
          <w:szCs w:val="32"/>
        </w:rPr>
      </w:pPr>
      <w:r>
        <w:rPr>
          <w:rFonts w:eastAsia="黑体"/>
          <w:sz w:val="32"/>
          <w:szCs w:val="32"/>
        </w:rPr>
        <w:t>五、评价结论及建议</w:t>
      </w:r>
    </w:p>
    <w:p>
      <w:pPr>
        <w:spacing w:line="560" w:lineRule="exact"/>
        <w:ind w:firstLine="640" w:firstLineChars="200"/>
        <w:rPr>
          <w:rFonts w:eastAsia="楷体_GB2312"/>
          <w:sz w:val="32"/>
          <w:szCs w:val="32"/>
        </w:rPr>
      </w:pPr>
      <w:r>
        <w:rPr>
          <w:rFonts w:eastAsia="楷体_GB2312"/>
          <w:sz w:val="32"/>
          <w:szCs w:val="32"/>
        </w:rPr>
        <w:t>（一）评价结论。</w:t>
      </w:r>
    </w:p>
    <w:p>
      <w:pPr>
        <w:spacing w:line="560" w:lineRule="exact"/>
        <w:ind w:firstLine="640" w:firstLineChars="200"/>
        <w:rPr>
          <w:rFonts w:eastAsia="仿宋_GB2312"/>
          <w:sz w:val="32"/>
          <w:szCs w:val="32"/>
        </w:rPr>
      </w:pPr>
      <w:r>
        <w:rPr>
          <w:rFonts w:hint="eastAsia" w:eastAsia="仿宋_GB2312"/>
          <w:color w:val="auto"/>
          <w:sz w:val="32"/>
          <w:szCs w:val="32"/>
          <w:lang w:eastAsia="zh-CN"/>
        </w:rPr>
        <w:t>经初步评价，我局重点</w:t>
      </w:r>
      <w:r>
        <w:rPr>
          <w:rFonts w:eastAsia="仿宋_GB2312"/>
          <w:color w:val="auto"/>
          <w:sz w:val="32"/>
          <w:szCs w:val="32"/>
        </w:rPr>
        <w:t>项目</w:t>
      </w:r>
      <w:r>
        <w:rPr>
          <w:rFonts w:hint="eastAsia" w:eastAsia="仿宋_GB2312"/>
          <w:color w:val="auto"/>
          <w:sz w:val="32"/>
          <w:szCs w:val="32"/>
          <w:lang w:eastAsia="zh-CN"/>
        </w:rPr>
        <w:t>专项</w:t>
      </w:r>
      <w:r>
        <w:rPr>
          <w:rFonts w:eastAsia="仿宋_GB2312"/>
          <w:color w:val="auto"/>
          <w:sz w:val="32"/>
          <w:szCs w:val="32"/>
        </w:rPr>
        <w:t>资金</w:t>
      </w:r>
      <w:r>
        <w:rPr>
          <w:rFonts w:hint="eastAsia" w:eastAsia="仿宋_GB2312"/>
          <w:color w:val="auto"/>
          <w:sz w:val="32"/>
          <w:szCs w:val="32"/>
          <w:lang w:eastAsia="zh-CN"/>
        </w:rPr>
        <w:t>—</w:t>
      </w:r>
      <w:r>
        <w:rPr>
          <w:rFonts w:hint="eastAsia" w:ascii="仿宋_GB2312" w:eastAsia="仿宋_GB2312"/>
          <w:color w:val="auto"/>
          <w:sz w:val="32"/>
          <w:szCs w:val="32"/>
          <w:highlight w:val="none"/>
          <w:lang w:eastAsia="zh-CN"/>
        </w:rPr>
        <w:t>金保网网络运行经费</w:t>
      </w:r>
      <w:r>
        <w:rPr>
          <w:rFonts w:hint="eastAsia" w:ascii="仿宋_GB2312" w:hAnsi="仿宋" w:eastAsia="仿宋_GB2312"/>
          <w:color w:val="auto"/>
          <w:sz w:val="32"/>
          <w:szCs w:val="32"/>
          <w:lang w:eastAsia="zh-CN"/>
        </w:rPr>
        <w:t>，项目资金申报与项目实际相符；资金支出时间节点较为及时，不存在截留挪用专项资金的违规情况；资金支出按程序审批，合法、合规；资金使用目标明确，受益群体满意度较高，全面达到预期目标</w:t>
      </w:r>
      <w:r>
        <w:rPr>
          <w:rFonts w:eastAsia="仿宋_GB2312"/>
          <w:sz w:val="32"/>
          <w:szCs w:val="32"/>
        </w:rPr>
        <w:t>。</w:t>
      </w:r>
    </w:p>
    <w:p>
      <w:pPr>
        <w:spacing w:line="560" w:lineRule="exact"/>
        <w:ind w:firstLine="640" w:firstLineChars="200"/>
        <w:rPr>
          <w:rFonts w:eastAsia="楷体_GB2312"/>
          <w:sz w:val="32"/>
          <w:szCs w:val="32"/>
        </w:rPr>
      </w:pPr>
      <w:r>
        <w:rPr>
          <w:rFonts w:eastAsia="楷体_GB2312"/>
          <w:sz w:val="32"/>
          <w:szCs w:val="32"/>
        </w:rPr>
        <w:t>（二）存在的问题。</w:t>
      </w:r>
    </w:p>
    <w:p>
      <w:pPr>
        <w:spacing w:line="560" w:lineRule="exact"/>
        <w:ind w:firstLine="640" w:firstLineChars="200"/>
        <w:rPr>
          <w:rFonts w:eastAsia="仿宋_GB2312"/>
          <w:sz w:val="32"/>
          <w:szCs w:val="32"/>
        </w:rPr>
      </w:pPr>
      <w:r>
        <w:rPr>
          <w:rFonts w:hint="eastAsia" w:eastAsia="仿宋_GB2312"/>
          <w:color w:val="auto"/>
          <w:sz w:val="32"/>
          <w:szCs w:val="32"/>
          <w:lang w:val="en-US" w:eastAsia="zh-CN"/>
        </w:rPr>
        <w:t>未在受益群众中全面、全覆盖组织开展满意度调查</w:t>
      </w:r>
      <w:r>
        <w:rPr>
          <w:rFonts w:ascii="Times New Roman" w:hAnsi="Times New Roman" w:eastAsia="仿宋_GB2312"/>
          <w:color w:val="auto"/>
          <w:kern w:val="0"/>
          <w:sz w:val="32"/>
          <w:szCs w:val="32"/>
        </w:rPr>
        <w:t>。</w:t>
      </w:r>
      <w:r>
        <w:rPr>
          <w:rFonts w:hint="eastAsia" w:ascii="Times New Roman" w:hAnsi="Times New Roman" w:eastAsia="仿宋_GB2312"/>
          <w:color w:val="auto"/>
          <w:kern w:val="0"/>
          <w:sz w:val="32"/>
          <w:szCs w:val="32"/>
          <w:lang w:eastAsia="zh-CN"/>
        </w:rPr>
        <w:t>主要原因为：该项工作</w:t>
      </w:r>
      <w:r>
        <w:rPr>
          <w:rFonts w:hint="eastAsia" w:eastAsia="仿宋_GB2312"/>
          <w:color w:val="auto"/>
          <w:kern w:val="0"/>
          <w:sz w:val="32"/>
          <w:szCs w:val="32"/>
          <w:lang w:eastAsia="zh-CN"/>
        </w:rPr>
        <w:t>受益</w:t>
      </w:r>
      <w:r>
        <w:rPr>
          <w:rFonts w:hint="eastAsia" w:ascii="Times New Roman" w:hAnsi="Times New Roman" w:eastAsia="仿宋_GB2312"/>
          <w:color w:val="auto"/>
          <w:kern w:val="0"/>
          <w:sz w:val="32"/>
          <w:szCs w:val="32"/>
          <w:lang w:eastAsia="zh-CN"/>
        </w:rPr>
        <w:t>对象基数大，覆盖人数较多，涉及地域较广，安排全覆盖满意度专项调查较为困难</w:t>
      </w:r>
      <w:r>
        <w:rPr>
          <w:rFonts w:eastAsia="仿宋_GB2312"/>
          <w:sz w:val="32"/>
          <w:szCs w:val="32"/>
        </w:rPr>
        <w:t>。</w:t>
      </w:r>
      <w:r>
        <w:rPr>
          <w:rFonts w:eastAsia="仿宋_GB2312"/>
          <w:sz w:val="32"/>
          <w:szCs w:val="32"/>
        </w:rPr>
        <w:tab/>
      </w:r>
    </w:p>
    <w:p>
      <w:pPr>
        <w:spacing w:line="560" w:lineRule="exact"/>
        <w:ind w:firstLine="640" w:firstLineChars="200"/>
        <w:rPr>
          <w:rFonts w:eastAsia="楷体_GB2312"/>
          <w:sz w:val="32"/>
          <w:szCs w:val="32"/>
        </w:rPr>
      </w:pPr>
      <w:r>
        <w:rPr>
          <w:rFonts w:eastAsia="楷体_GB2312"/>
          <w:sz w:val="32"/>
          <w:szCs w:val="32"/>
        </w:rPr>
        <w:t>（三）相关建议。</w:t>
      </w:r>
    </w:p>
    <w:p>
      <w:pPr>
        <w:spacing w:line="560" w:lineRule="exact"/>
        <w:ind w:firstLine="640" w:firstLineChars="200"/>
        <w:rPr>
          <w:rFonts w:eastAsia="仿宋_GB2312"/>
          <w:sz w:val="32"/>
          <w:szCs w:val="32"/>
        </w:rPr>
      </w:pPr>
      <w:r>
        <w:rPr>
          <w:rFonts w:hint="eastAsia" w:eastAsia="仿宋_GB2312"/>
          <w:sz w:val="32"/>
          <w:szCs w:val="32"/>
          <w:lang w:eastAsia="zh-CN"/>
        </w:rPr>
        <w:t>在每一次下乡工作中，积极进行该工作的满意度调查，扩大</w:t>
      </w:r>
      <w:r>
        <w:rPr>
          <w:rFonts w:hint="eastAsia" w:ascii="Times New Roman" w:hAnsi="Times New Roman" w:eastAsia="仿宋_GB2312"/>
          <w:color w:val="auto"/>
          <w:kern w:val="0"/>
          <w:sz w:val="32"/>
          <w:szCs w:val="32"/>
          <w:lang w:eastAsia="zh-CN"/>
        </w:rPr>
        <w:t>满意度</w:t>
      </w:r>
      <w:r>
        <w:rPr>
          <w:rFonts w:hint="eastAsia" w:eastAsia="仿宋_GB2312"/>
          <w:color w:val="auto"/>
          <w:kern w:val="0"/>
          <w:sz w:val="32"/>
          <w:szCs w:val="32"/>
          <w:lang w:eastAsia="zh-CN"/>
        </w:rPr>
        <w:t>调查的覆盖率</w:t>
      </w:r>
      <w:r>
        <w:rPr>
          <w:rFonts w:eastAsia="仿宋_GB2312"/>
          <w:sz w:val="32"/>
          <w:szCs w:val="32"/>
        </w:rPr>
        <w:t>。</w:t>
      </w:r>
    </w:p>
    <w:p>
      <w:pPr>
        <w:spacing w:line="560" w:lineRule="exact"/>
        <w:rPr>
          <w:rFonts w:hint="eastAsia" w:ascii="仿宋_GB2312" w:eastAsia="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altName w:val="微软雅黑"/>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方正楷体_GBK">
    <w:altName w:val="宋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1" w:usb1="080E0000" w:usb2="00000010" w:usb3="00000000" w:csb0="00040000" w:csb1="00000000"/>
  </w:font>
  <w:font w:name="Cambria Math">
    <w:panose1 w:val="02040503050406030204"/>
    <w:charset w:val="00"/>
    <w:family w:val="auto"/>
    <w:pitch w:val="default"/>
    <w:sig w:usb0="E00002FF" w:usb1="420024FF" w:usb2="00000000" w:usb3="00000000" w:csb0="2000019F" w:csb1="00000000"/>
  </w:font>
  <w:font w:name="华文仿宋">
    <w:altName w:val="微软雅黑"/>
    <w:panose1 w:val="02010600040101010101"/>
    <w:charset w:val="86"/>
    <w:family w:val="auto"/>
    <w:pitch w:val="default"/>
    <w:sig w:usb0="00000287" w:usb1="080F0000" w:usb2="00000010" w:usb3="00000000" w:csb0="0004009F" w:csb1="00000000"/>
  </w:font>
  <w:font w:name="Cambria">
    <w:panose1 w:val="02040503050406030204"/>
    <w:charset w:val="00"/>
    <w:family w:val="auto"/>
    <w:pitch w:val="default"/>
    <w:sig w:usb0="E00002FF" w:usb1="400004FF" w:usb2="00000000" w:usb3="00000000" w:csb0="2000019F" w:csb1="00000000"/>
  </w:font>
  <w:font w:name="华文中宋">
    <w:altName w:val="微软雅黑"/>
    <w:panose1 w:val="00000000000000000000"/>
    <w:charset w:val="86"/>
    <w:family w:val="auto"/>
    <w:pitch w:val="default"/>
    <w:sig w:usb0="00000287" w:usb1="080E0000" w:usb2="00000010" w:usb3="00000000" w:csb0="0004009F" w:csb1="00000000"/>
  </w:font>
  <w:font w:name="Traditional Arabic">
    <w:panose1 w:val="02020603050405020304"/>
    <w:charset w:val="00"/>
    <w:family w:val="auto"/>
    <w:pitch w:val="default"/>
    <w:sig w:usb0="00006003" w:usb1="80000000" w:usb2="00000008" w:usb3="00000000" w:csb0="00000041" w:csb1="20080000"/>
  </w:font>
  <w:font w:name="宋体-方正超大字符集">
    <w:altName w:val="宋体"/>
    <w:panose1 w:val="03000509000000000000"/>
    <w:charset w:val="86"/>
    <w:family w:val="auto"/>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5"/>
    <w:qFormat/>
    <w:uiPriority w:val="0"/>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3"/>
    <w:qFormat/>
    <w:uiPriority w:val="0"/>
    <w:rPr>
      <w:rFonts w:ascii="Times New Roman" w:hAnsi="Times New Roman" w:eastAsia="宋体" w:cs="Times New Roman"/>
      <w:kern w:val="2"/>
      <w:sz w:val="18"/>
      <w:szCs w:val="18"/>
    </w:rPr>
  </w:style>
  <w:style w:type="character" w:customStyle="1" w:styleId="6">
    <w:name w:val="页脚 Char"/>
    <w:basedOn w:val="4"/>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190</Words>
  <Characters>1083</Characters>
  <Lines>9</Lines>
  <Paragraphs>2</Paragraphs>
  <ScaleCrop>false</ScaleCrop>
  <LinksUpToDate>false</LinksUpToDate>
  <CharactersWithSpaces>0</CharactersWithSpaces>
  <Application>WPS Office 个人版_9.1.0.4517_{F1E327BC-269C-435d-A152-05C5408002CA}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hp3330</cp:lastModifiedBy>
  <dcterms:modified xsi:type="dcterms:W3CDTF">2022-05-19T01:33:32Z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y fmtid="{D5CDD505-2E9C-101B-9397-08002B2CF9AE}" pid="3" name="ICV">
    <vt:lpwstr>7A6F0BFEA6F04BD4834EC0714B41E695</vt:lpwstr>
  </property>
</Properties>
</file>