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盐边县政协办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hint="eastAsia" w:eastAsia="方正楷体_GBK"/>
          <w:b/>
          <w:sz w:val="32"/>
          <w:szCs w:val="32"/>
        </w:rPr>
        <w:t>政协</w:t>
      </w:r>
      <w:r>
        <w:rPr>
          <w:rFonts w:hint="eastAsia" w:eastAsia="方正楷体_GBK"/>
          <w:b/>
          <w:sz w:val="32"/>
          <w:szCs w:val="32"/>
          <w:lang w:eastAsia="zh-CN"/>
        </w:rPr>
        <w:t>会议费</w:t>
      </w:r>
      <w:r>
        <w:rPr>
          <w:rFonts w:eastAsia="方正楷体_GBK"/>
          <w:b/>
          <w:sz w:val="32"/>
          <w:szCs w:val="32"/>
        </w:rPr>
        <w:t>）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项目经费是保障盐边县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政协常委会议、主席会议（扩大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等各类会议圆满顺利召开。项目经费属财政全额拨款，</w:t>
      </w:r>
      <w:r>
        <w:rPr>
          <w:rFonts w:hint="eastAsia" w:eastAsia="仿宋_GB2312"/>
          <w:sz w:val="32"/>
          <w:szCs w:val="32"/>
          <w:lang w:eastAsia="zh-CN"/>
        </w:rPr>
        <w:t>是县政协办</w:t>
      </w:r>
      <w:r>
        <w:rPr>
          <w:rFonts w:eastAsia="仿宋_GB2312"/>
          <w:sz w:val="32"/>
          <w:szCs w:val="32"/>
        </w:rPr>
        <w:t>持续性、常年性项目，资金来源为年初财政预算或年中财政预算追加。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中共中央中委〔１９９５〕１３号通知指出：“人民政协是我国人民爱国统一战线的组织，是共产党领导的多党合作和政治协商的重要机构，是我国政治生活中发扬社会主义民主的重要形式”，“各级党委要为政协开展工作积极创造条件，对政协干部编制、活动经费等方面存在的困难，要切实帮助解决。”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 几年来，地方政协紧密围绕党委和政府的中心任务，认真履行政治协商、民主监督和参政议政职能，在推动各地的改革开放和社会主义现代化建设事业中，发挥了重要作用。请地方财政部门会同当地政协组织，认真贯彻落实中共中央通知精神。</w:t>
      </w:r>
      <w:r>
        <w:rPr>
          <w:rFonts w:hint="eastAsia" w:eastAsia="仿宋_GB2312"/>
          <w:sz w:val="32"/>
          <w:szCs w:val="32"/>
        </w:rPr>
        <w:t>县财政安排县政协会议经费47.3343万元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政协会议费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hint="eastAsia" w:eastAsia="仿宋_GB2312"/>
          <w:sz w:val="32"/>
          <w:szCs w:val="32"/>
        </w:rPr>
        <w:t>主要保障县政协全委会、常委会等工作方面的支出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项目经费财政总投入47.3343万元，以保障县政协机关完成以下绩效目标：1.思想政治建设工作；2.助推脱贫攻坚；3.服务中心工作；4.组织协商议政；5.开展调研视察；6.推进提案办理；7.改进政协工作。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社会效益指标：提高社会对政协工作认知度达到90%。通过政协机关各项工作的顺利实施，提升政协形象。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可持续影响指标：资金可持续保障率达100%，体现政策导向，长期保障政协工作平稳进行。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年初部门预算编制审核，年初部门预算项目下达经费。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（二）资金计划、到位及使用情况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1.资金计划。</w:t>
      </w:r>
      <w:r>
        <w:rPr>
          <w:rFonts w:hint="eastAsia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年初预算政协办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项目经费47.3343万元，全部为</w:t>
      </w:r>
      <w:r>
        <w:rPr>
          <w:rFonts w:hint="eastAsia" w:eastAsia="仿宋_GB2312"/>
          <w:sz w:val="32"/>
          <w:szCs w:val="32"/>
          <w:lang w:eastAsia="zh-CN"/>
        </w:rPr>
        <w:t>县级专项资金</w:t>
      </w:r>
      <w:r>
        <w:rPr>
          <w:rFonts w:hint="eastAsia" w:eastAsia="仿宋_GB2312"/>
          <w:sz w:val="32"/>
          <w:szCs w:val="32"/>
        </w:rPr>
        <w:t>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2.资金到位。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项目经费财政总预算47.3343万元，已全部拨付到位，资金到位率100%。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加强资金使用管理，已制定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 　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总体评价项目实施单位财务管理制度健全，严格执行财务管理制度，账务处理及时，会计核算规范。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）项目管理情况</w:t>
      </w:r>
      <w:r>
        <w:rPr>
          <w:rFonts w:hint="eastAsia" w:eastAsia="仿宋_GB2312"/>
          <w:sz w:val="32"/>
          <w:szCs w:val="32"/>
        </w:rPr>
        <w:t>。盐边县政协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项目经费，在使用过程中均严格按照本单位制定的管理制度来执行。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）项目监管情况。</w:t>
      </w:r>
      <w:r>
        <w:rPr>
          <w:rFonts w:hint="eastAsia" w:eastAsia="仿宋_GB2312"/>
          <w:sz w:val="32"/>
          <w:szCs w:val="32"/>
        </w:rPr>
        <w:t>为保证项目的顺利实施，盐边县政协在项目经费在使用过程中严格执行财务管理制度，每一笔经济业务都按照程序进行审批，项目专项管理。对于重大的业务和事项，实行集体决策审批共同作出决定。与项目相关的财务管理制度健全，2020年在原有财务管理制度的基础上，新修订了《盐边县政协机关财务管理制度（试行）》、《盐边县委员活动经费管理暂行办法》等为专项经费规范使用保驾护航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四、项目绩效情况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会议费</w:t>
      </w:r>
      <w:r>
        <w:rPr>
          <w:rFonts w:hint="eastAsia" w:eastAsia="仿宋_GB2312"/>
          <w:sz w:val="32"/>
          <w:szCs w:val="32"/>
        </w:rPr>
        <w:t>项目是按照政协业务工作的需求逐步进行，根据年度计划抓好各项项目涉及的工作。年初预算批复后，资金逐步下达，资金到位率为100%，</w:t>
      </w:r>
      <w:r>
        <w:rPr>
          <w:rFonts w:hint="eastAsia" w:eastAsia="仿宋_GB2312"/>
          <w:sz w:val="32"/>
          <w:szCs w:val="32"/>
          <w:lang w:eastAsia="zh-CN"/>
        </w:rPr>
        <w:t>截至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年12月31日，项目资金执行率为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）项目</w:t>
      </w:r>
      <w:r>
        <w:rPr>
          <w:rFonts w:hint="eastAsia" w:eastAsia="仿宋_GB2312"/>
          <w:sz w:val="32"/>
          <w:szCs w:val="32"/>
          <w:lang w:eastAsia="zh-CN"/>
        </w:rPr>
        <w:t>效益</w:t>
      </w:r>
      <w:r>
        <w:rPr>
          <w:rFonts w:eastAsia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通过项目的实施，对外展示了政协的良好形象，委员们提交16篇大会发言、353条小组讨论建议和76件提案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提案交办率100%。助推扶贫工作取得重大推进，广大政协委员群策群力，为扶助对象捐资捐物，积极开展调研、视察工作，认真履行委员职责，活动得到了很好的社会效益，达到了预期目的。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开</w:t>
      </w:r>
      <w:r>
        <w:rPr>
          <w:rFonts w:hint="eastAsia" w:eastAsia="仿宋_GB2312"/>
          <w:sz w:val="32"/>
          <w:szCs w:val="32"/>
        </w:rPr>
        <w:t>展绩效评</w:t>
      </w:r>
      <w:r>
        <w:rPr>
          <w:rFonts w:hint="eastAsia" w:eastAsia="仿宋_GB2312"/>
          <w:sz w:val="32"/>
          <w:szCs w:val="32"/>
          <w:lang w:eastAsia="zh-CN"/>
        </w:rPr>
        <w:t>价</w:t>
      </w:r>
      <w:r>
        <w:rPr>
          <w:rFonts w:hint="eastAsia" w:eastAsia="仿宋_GB2312"/>
          <w:sz w:val="32"/>
          <w:szCs w:val="32"/>
        </w:rPr>
        <w:t>提高社会对政协工作认知度达到90%。通过政协机关各项工作的顺利实施，提升政协形象，达到预期目标。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要保障项目规范有效地实施，还面临着许多困难和问题，项目预期目标与实际支出会有微小出入，因在实际工作中不断会产生新的任务需求，进而会影响到支出需求。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一是继续加强项目资金使用管理，继续完善相关管理制度，更加明确资金使用范围；二是加强对县政协使用项目资金的指导，保证资金使用的规范性；三是加强对绩效评价工作的管理细化。 　　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盐边县政协办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hint="eastAsia" w:eastAsia="方正楷体_GBK"/>
          <w:b/>
          <w:sz w:val="32"/>
          <w:szCs w:val="32"/>
        </w:rPr>
        <w:t>政协</w:t>
      </w:r>
      <w:r>
        <w:rPr>
          <w:rFonts w:hint="eastAsia" w:eastAsia="方正楷体_GBK"/>
          <w:b/>
          <w:sz w:val="32"/>
          <w:szCs w:val="32"/>
          <w:lang w:eastAsia="zh-CN"/>
        </w:rPr>
        <w:t>委员活动费</w:t>
      </w:r>
      <w:r>
        <w:rPr>
          <w:rFonts w:eastAsia="方正楷体_GBK"/>
          <w:b/>
          <w:sz w:val="32"/>
          <w:szCs w:val="32"/>
        </w:rPr>
        <w:t>）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委员活动费</w:t>
      </w:r>
      <w:r>
        <w:rPr>
          <w:rFonts w:hint="eastAsia" w:eastAsia="仿宋_GB2312"/>
          <w:sz w:val="32"/>
          <w:szCs w:val="32"/>
        </w:rPr>
        <w:t>项目是保障委员正常履行职责，需组织委员学习交流座谈，积极参加政协会议调研视察、小组学习，充分发挥委员的桥梁纽带作用，积极建言献策，提出意见建议，围绕县委、县政府、县政协工作重点，选择我县经济发展的重点、难点问题组织开展专题调研视察和协商活动，积极发挥参政议政、建言献策作用，撰写提案报告。项目经费属财政全额拨款</w:t>
      </w:r>
      <w:r>
        <w:rPr>
          <w:rFonts w:hint="eastAsia" w:eastAsia="仿宋_GB2312"/>
          <w:sz w:val="32"/>
          <w:szCs w:val="32"/>
          <w:lang w:eastAsia="zh-CN"/>
        </w:rPr>
        <w:t>，是县政协办</w:t>
      </w:r>
      <w:r>
        <w:rPr>
          <w:rFonts w:eastAsia="仿宋_GB2312"/>
          <w:sz w:val="32"/>
          <w:szCs w:val="32"/>
        </w:rPr>
        <w:t>持续性、常年性项目，资金来源为年初财政预算或年中财政预算追加。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中共中央中委〔１９９５〕１３号通知指出：“人民政协是我国人民爱国统一战线的组织，是共产党领导的多党合作和政治协商的重要机构，是我国政治生活中发扬社会主义民主的重要形式”，“各级党委要为政协开展工作积极创造条件，对政协干部编制、活动经费等方面存在的困难，要切实帮助解决。”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 几年来，地方政协紧密围绕党委和政府的中心任务，认真履行政治协商、民主监督和参政议政职能，在推动各地的改革开放和社会主义现代化建设事业中，发挥了重要作用。请地方财政部门会同当地政协组织，认真贯彻落实中共中央通知精神。对政协的活动经费、政协全体委员会议、委员视察、调研等专项业务经费，视财力的可能给予必要保证。</w:t>
      </w:r>
      <w:r>
        <w:rPr>
          <w:rFonts w:hint="eastAsia" w:eastAsia="仿宋_GB2312"/>
          <w:sz w:val="32"/>
          <w:szCs w:val="32"/>
        </w:rPr>
        <w:t>县财政安排县政协委员活动经费7.398万元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政协委员活动经费：主要保障政协委员订报、开展履职等工作产生的费用支出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委员活动</w:t>
      </w:r>
      <w:r>
        <w:rPr>
          <w:rFonts w:hint="eastAsia" w:eastAsia="仿宋_GB2312"/>
          <w:sz w:val="32"/>
          <w:szCs w:val="32"/>
        </w:rPr>
        <w:t>项目经费财政总投入7.398万元，以保障</w:t>
      </w:r>
      <w:r>
        <w:rPr>
          <w:rFonts w:hint="eastAsia" w:eastAsia="仿宋_GB2312"/>
          <w:sz w:val="32"/>
          <w:szCs w:val="32"/>
          <w:lang w:eastAsia="zh-CN"/>
        </w:rPr>
        <w:t>政协委员</w:t>
      </w:r>
      <w:r>
        <w:rPr>
          <w:rFonts w:hint="eastAsia" w:eastAsia="仿宋_GB2312"/>
          <w:sz w:val="32"/>
          <w:szCs w:val="32"/>
        </w:rPr>
        <w:t>完成以下绩效目标：1.思想政治建设工作；2.助推脱贫攻坚；3.服务中心工作；4.组织协商议政；5.开展调研视察；6.推进提案办理；7.改进政协工作。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社会效益指标：提高社会对政协工作认知度达到90%。通过政协机关各项工作的顺利实施，提升政协形象。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可持续影响指标：资金可持续保障率达100%，体现政策导向，长期保障政协工作平稳进行。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年初部门预算编制审核，年中批复下达。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（二）资金计划、到位及使用情况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1.资金计划。</w:t>
      </w:r>
      <w:r>
        <w:rPr>
          <w:rFonts w:hint="eastAsia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政协办</w:t>
      </w:r>
      <w:r>
        <w:rPr>
          <w:rFonts w:hint="eastAsia" w:eastAsia="仿宋_GB2312"/>
          <w:sz w:val="32"/>
          <w:szCs w:val="32"/>
          <w:lang w:eastAsia="zh-CN"/>
        </w:rPr>
        <w:t>委员活动</w:t>
      </w:r>
      <w:r>
        <w:rPr>
          <w:rFonts w:hint="eastAsia" w:eastAsia="仿宋_GB2312"/>
          <w:sz w:val="32"/>
          <w:szCs w:val="32"/>
        </w:rPr>
        <w:t>项目经费7.398万元，全部为</w:t>
      </w:r>
      <w:r>
        <w:rPr>
          <w:rFonts w:hint="eastAsia" w:eastAsia="仿宋_GB2312"/>
          <w:sz w:val="32"/>
          <w:szCs w:val="32"/>
          <w:lang w:eastAsia="zh-CN"/>
        </w:rPr>
        <w:t>县级专项资金</w:t>
      </w:r>
      <w:r>
        <w:rPr>
          <w:rFonts w:hint="eastAsia" w:eastAsia="仿宋_GB2312"/>
          <w:sz w:val="32"/>
          <w:szCs w:val="32"/>
        </w:rPr>
        <w:t>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2.资金到位。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委员活动</w:t>
      </w:r>
      <w:r>
        <w:rPr>
          <w:rFonts w:hint="eastAsia" w:eastAsia="仿宋_GB2312"/>
          <w:sz w:val="32"/>
          <w:szCs w:val="32"/>
        </w:rPr>
        <w:t>项目经费7.398万元，已全部拨付到位，资金到位率100%。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加强资金使用管理，已制定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 　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总体评价项目实施单位财务管理制度健全，严格执行财务管理制度，账务处理及时，会计核算规范。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）项目管理情况</w:t>
      </w:r>
      <w:r>
        <w:rPr>
          <w:rFonts w:hint="eastAsia" w:eastAsia="仿宋_GB2312"/>
          <w:sz w:val="32"/>
          <w:szCs w:val="32"/>
        </w:rPr>
        <w:t>。盐边县政协项目经费，在使用过程中均严格按照本单位制定的管理制度来执行。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）项目监管情况。</w:t>
      </w:r>
      <w:r>
        <w:rPr>
          <w:rFonts w:hint="eastAsia" w:eastAsia="仿宋_GB2312"/>
          <w:sz w:val="32"/>
          <w:szCs w:val="32"/>
        </w:rPr>
        <w:t>为保证项目的顺利实施，盐边县政协在项目经费在使用过程中严格执行财务管理制度，每一笔经济业务都按照程序进行审批，项目专项管理。对于重大的业务和事项，实行集体决策审批共同作出决定。与项目相关的财务管理制度健全，2020年在原有财务管理制度的基础上，新修订了《盐边县政协机关财务管理制度（试行）》、《盐边县委员活动经费管理暂行办法》等为专项经费规范使用保驾护航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四、项目绩效情况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盐边县政协办项目是按照政协业务工作的需求逐步进行，根据年度计划抓好各项项目涉及的工作。预算批复后，资金逐步下达，资金到位率为100%。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）项目</w:t>
      </w:r>
      <w:r>
        <w:rPr>
          <w:rFonts w:hint="eastAsia" w:eastAsia="仿宋_GB2312"/>
          <w:sz w:val="32"/>
          <w:szCs w:val="32"/>
          <w:lang w:eastAsia="zh-CN"/>
        </w:rPr>
        <w:t>效益</w:t>
      </w:r>
      <w:r>
        <w:rPr>
          <w:rFonts w:eastAsia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通过项目的实施，对外展示了政协的良好形象，</w:t>
      </w:r>
      <w:r>
        <w:rPr>
          <w:rFonts w:eastAsia="方正仿宋_GBK"/>
          <w:sz w:val="33"/>
          <w:szCs w:val="33"/>
        </w:rPr>
        <w:t>广大委员深入基层，广泛收集整理人民群众的愿望诉求，形成社情民意专报6期、建议28条</w:t>
      </w:r>
      <w:r>
        <w:rPr>
          <w:rFonts w:hint="eastAsia" w:eastAsia="仿宋_GB2312"/>
          <w:sz w:val="32"/>
          <w:szCs w:val="32"/>
        </w:rPr>
        <w:t>。助推扶贫工作取得重大推进，广大政协委员群策群力，积极开展调研、视察工作，认真履行委员职责，活动得到了很好的社会效益，达到了预期目的。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开展</w:t>
      </w:r>
      <w:r>
        <w:rPr>
          <w:rFonts w:hint="eastAsia" w:eastAsia="仿宋_GB2312"/>
          <w:sz w:val="32"/>
          <w:szCs w:val="32"/>
        </w:rPr>
        <w:t>绩效</w:t>
      </w:r>
      <w:r>
        <w:rPr>
          <w:rFonts w:hint="eastAsia" w:eastAsia="仿宋_GB2312"/>
          <w:sz w:val="32"/>
          <w:szCs w:val="32"/>
          <w:lang w:eastAsia="zh-CN"/>
        </w:rPr>
        <w:t>评价</w:t>
      </w:r>
      <w:r>
        <w:rPr>
          <w:rFonts w:hint="eastAsia" w:eastAsia="仿宋_GB2312"/>
          <w:sz w:val="32"/>
          <w:szCs w:val="32"/>
        </w:rPr>
        <w:t>提高社会对政协工作认知度达到90%。通过政协机关各项工作的顺利实施，提升政协形象，达到预期目标。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要保障项目规范有效地实施，还面临着许多困难和问题，项目预期目标与实际支出会有微小出入，因在实际工作中不断会产生新的任务需求，进而会影响到支出需求。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一是继续加强项目资金使用管理，继续完善相关管理制度，更加明确资金使用范围；二是加强对县政协使用项目资金的指导，保证资金使用的规范性；三是加强对绩效评价工作的管理细化。 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盐边县政协办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hint="eastAsia" w:eastAsia="方正楷体_GBK"/>
          <w:b/>
          <w:sz w:val="32"/>
          <w:szCs w:val="32"/>
        </w:rPr>
        <w:t>政协</w:t>
      </w:r>
      <w:r>
        <w:rPr>
          <w:rFonts w:hint="eastAsia" w:eastAsia="方正楷体_GBK"/>
          <w:b/>
          <w:sz w:val="32"/>
          <w:szCs w:val="32"/>
          <w:lang w:eastAsia="zh-CN"/>
        </w:rPr>
        <w:t>专项工作经费</w:t>
      </w:r>
      <w:r>
        <w:rPr>
          <w:rFonts w:eastAsia="方正楷体_GBK"/>
          <w:b/>
          <w:sz w:val="32"/>
          <w:szCs w:val="32"/>
        </w:rPr>
        <w:t>）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专项工作经费</w:t>
      </w:r>
      <w:r>
        <w:rPr>
          <w:rFonts w:hint="eastAsia" w:eastAsia="仿宋_GB2312"/>
          <w:sz w:val="32"/>
          <w:szCs w:val="32"/>
        </w:rPr>
        <w:t>项目经费是保障机关各 委室学习培训、办公、日常办公设备维修等所产生的相关费用，保障各委室每年完成 调研及视察工作，并形成调研（视察）报告，为党委政府决策提供参考。通过该项目的实施，逐步改善各委室的办公条件，保障正常工作秩序，确保各委室工作顺利进行 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中共中央中委〔１９９５〕１３号通知指出：“人民政协是我国人民爱国统一战线的组织，是共产党领导的多党合作和政治协商的重要机构，是我国政治生活中发扬社会主义民主的重要形式”，“各级党委要为政协开展工作积极创造条件，对政协干部编制、活动经费等方面存在的困难，要切实帮助解决。”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 几年来，地方政协紧密围绕党委和政府的中心任务，认真履行政治协商、民主监督和参政议政职能，在推动各地的改革开放和社会主义现代化建设事业中，发挥了重要作用。请地方财政部门会同当地政协组织，认真贯彻落实中共中央通知精神。对政协的活动经费、政协全体委员会议、委员视察、调研等专项业务经费，视财力的可能给予必要保证。</w:t>
      </w:r>
      <w:r>
        <w:rPr>
          <w:rFonts w:hint="eastAsia" w:eastAsia="仿宋_GB2312"/>
          <w:sz w:val="32"/>
          <w:szCs w:val="32"/>
        </w:rPr>
        <w:t>县财政安排县政协</w:t>
      </w:r>
      <w:r>
        <w:rPr>
          <w:rFonts w:hint="eastAsia" w:eastAsia="仿宋_GB2312"/>
          <w:sz w:val="32"/>
          <w:szCs w:val="32"/>
          <w:lang w:eastAsia="zh-CN"/>
        </w:rPr>
        <w:t>办专项工作经费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政协专项工作</w:t>
      </w:r>
      <w:r>
        <w:rPr>
          <w:rFonts w:hint="eastAsia" w:eastAsia="仿宋_GB2312"/>
          <w:sz w:val="32"/>
          <w:szCs w:val="32"/>
        </w:rPr>
        <w:t>经费：主要保障县政协机关正常运转需采购设备等产生的费用支出。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盐边县政协办项目经费财政总投入132.078万元，以保障县政协机关完成以下绩效目标：1.思想政治建设工作；2.助推脱贫攻坚；3.服务中心工作；4.组织协商议政；5.开展调研视察；6.推进提案办理；7.改进政协工作。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社会效益指标：提高社会对政协工作认知度达到90%。通过政协机关各项工作的顺利实施，提升政协形象。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可持续影响指标：资金可持续保障率达100%，体现政策导向，长期保障政协工作平稳进行。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年初预算申报，年中资金下达，应年底不结转，最终资金预算</w:t>
      </w:r>
      <w:r>
        <w:rPr>
          <w:rFonts w:hint="eastAsia" w:eastAsia="仿宋_GB2312"/>
          <w:sz w:val="32"/>
          <w:szCs w:val="32"/>
          <w:lang w:val="en-US" w:eastAsia="zh-CN"/>
        </w:rPr>
        <w:t>9万元。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（二）资金计划、到位及使用情况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1.资金计划。</w:t>
      </w:r>
      <w:r>
        <w:rPr>
          <w:rFonts w:hint="eastAsia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专项工作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万元，全部为</w:t>
      </w:r>
      <w:r>
        <w:rPr>
          <w:rFonts w:hint="eastAsia" w:eastAsia="仿宋_GB2312"/>
          <w:sz w:val="32"/>
          <w:szCs w:val="32"/>
          <w:lang w:eastAsia="zh-CN"/>
        </w:rPr>
        <w:t>县级</w:t>
      </w:r>
      <w:r>
        <w:rPr>
          <w:rFonts w:hint="eastAsia" w:eastAsia="仿宋_GB2312"/>
          <w:sz w:val="32"/>
          <w:szCs w:val="32"/>
        </w:rPr>
        <w:t>财政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2.资金到位。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专项工作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万元，已全部拨付到位，资金到位率100%。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加强资金使用管理，已制定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总体评价项目实施单位财务管理制度健全，严格执行财务管理制度，账务处理及时，会计核算规范。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）项目管理情况</w:t>
      </w:r>
      <w:r>
        <w:rPr>
          <w:rFonts w:hint="eastAsia" w:eastAsia="仿宋_GB2312"/>
          <w:sz w:val="32"/>
          <w:szCs w:val="32"/>
        </w:rPr>
        <w:t>。盐边县政协项目经费，在使用过程中均严格按照本单位制定的管理制度来执行。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）项目监管情况。</w:t>
      </w:r>
      <w:r>
        <w:rPr>
          <w:rFonts w:hint="eastAsia" w:eastAsia="仿宋_GB2312"/>
          <w:sz w:val="32"/>
          <w:szCs w:val="32"/>
        </w:rPr>
        <w:t>为保证项目的顺利实施，盐边县政协在项目经费在使用过程中严格执行财务管理制度，每一笔经济业务都按照程序进行审批，项目专项管理。对于重大的业务和事项，实行集体决策审批共同作出决定。与项目相关的财务管理制度健全，2020年在原有财务管理制度的基础上，新修订了《盐边县政协机关财务管理制度（试行）》、《盐边县委员活动经费管理暂行办法》等为专项经费规范使用保驾护航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四、项目绩效情况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盐边县政协办项目是按照政协业务工作的需求逐步进行，根据年度计划抓好各项项目涉及的工作。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批复后，</w:t>
      </w:r>
      <w:r>
        <w:rPr>
          <w:rFonts w:hint="eastAsia" w:eastAsia="仿宋_GB2312"/>
          <w:sz w:val="32"/>
          <w:szCs w:val="32"/>
          <w:lang w:eastAsia="zh-CN"/>
        </w:rPr>
        <w:t>及时</w:t>
      </w:r>
      <w:r>
        <w:rPr>
          <w:rFonts w:hint="eastAsia" w:eastAsia="仿宋_GB2312"/>
          <w:sz w:val="32"/>
          <w:szCs w:val="32"/>
        </w:rPr>
        <w:t>下达，资金到位率为100%，</w:t>
      </w:r>
      <w:r>
        <w:rPr>
          <w:rFonts w:hint="eastAsia" w:eastAsia="仿宋_GB2312"/>
          <w:sz w:val="32"/>
          <w:szCs w:val="32"/>
          <w:lang w:eastAsia="zh-CN"/>
        </w:rPr>
        <w:t>截至</w:t>
      </w:r>
      <w:r>
        <w:rPr>
          <w:rFonts w:hint="eastAsia" w:eastAsia="仿宋_GB2312"/>
          <w:sz w:val="32"/>
          <w:szCs w:val="32"/>
        </w:rPr>
        <w:t>2020年12月31日，项目资金执行率为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）项目</w:t>
      </w:r>
      <w:r>
        <w:rPr>
          <w:rFonts w:hint="eastAsia" w:eastAsia="仿宋_GB2312"/>
          <w:sz w:val="32"/>
          <w:szCs w:val="32"/>
          <w:lang w:eastAsia="zh-CN"/>
        </w:rPr>
        <w:t>效益</w:t>
      </w:r>
      <w:r>
        <w:rPr>
          <w:rFonts w:eastAsia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通过项目的实施，对外展示了政协的良好形象，全年有3件协商意见建议得到县委主要领导肯定性批示，并转交相关部门吸收采纳。认真开展“大学习、大讨论、大谋划、大落实”行动，以“建设花园县城，增强人口聚集能力”为题开展调研并提交报告，提出对策建议11条，努力做到学思用贯通、知信行统一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开</w:t>
      </w:r>
      <w:r>
        <w:rPr>
          <w:rFonts w:hint="eastAsia" w:eastAsia="仿宋_GB2312"/>
          <w:sz w:val="32"/>
          <w:szCs w:val="32"/>
        </w:rPr>
        <w:t>展绩效评</w:t>
      </w:r>
      <w:r>
        <w:rPr>
          <w:rFonts w:hint="eastAsia" w:eastAsia="仿宋_GB2312"/>
          <w:sz w:val="32"/>
          <w:szCs w:val="32"/>
          <w:lang w:eastAsia="zh-CN"/>
        </w:rPr>
        <w:t>价</w:t>
      </w:r>
      <w:r>
        <w:rPr>
          <w:rFonts w:hint="eastAsia" w:eastAsia="仿宋_GB2312"/>
          <w:sz w:val="32"/>
          <w:szCs w:val="32"/>
        </w:rPr>
        <w:t>提高社会对政协工作认知度达到90%。通过政协机关各项工作的顺利实施，提升政协形象，达到预期目标。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要保障项目规范有效地实施，还面临着许多困难和问题，项目预期目标与实际支出会有微小出入，因在实际工作中不断会产生新的任务需求，进而会影响到支出需求。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一是继续加强项目资金使用管理，继续完善相关管理制度，更加明确资金使用范围；二是加强对县政协使用项目资金的指导，保证资金使用的规范性；三是加强对绩效评价工作的管理细化。 　　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盐边县政协办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hint="eastAsia" w:eastAsia="方正楷体_GBK"/>
          <w:b/>
          <w:sz w:val="32"/>
          <w:szCs w:val="32"/>
        </w:rPr>
        <w:t>政协</w:t>
      </w:r>
      <w:r>
        <w:rPr>
          <w:rFonts w:hint="eastAsia" w:eastAsia="方正楷体_GBK"/>
          <w:b/>
          <w:sz w:val="32"/>
          <w:szCs w:val="32"/>
          <w:lang w:eastAsia="zh-CN"/>
        </w:rPr>
        <w:t>考察学习经费</w:t>
      </w:r>
      <w:r>
        <w:rPr>
          <w:rFonts w:eastAsia="方正楷体_GBK"/>
          <w:b/>
          <w:sz w:val="32"/>
          <w:szCs w:val="32"/>
        </w:rPr>
        <w:t>）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考察学习经费</w:t>
      </w:r>
      <w:r>
        <w:rPr>
          <w:rFonts w:hint="eastAsia" w:eastAsia="仿宋_GB2312"/>
          <w:sz w:val="32"/>
          <w:szCs w:val="32"/>
        </w:rPr>
        <w:t>项目经费是保障机关各 委室学习培训、办公、日常办公设备维修等所产生的相关费用，保障各委室每年完成 调研及视察工作，并形成调研（视察）报告，为党委政府决策提供参考。通过该项目的实施，逐步改善各委室的办公条件，保障正常工作秩序，确保各委室工作顺利进行 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中共中央中委〔１９９５〕１３号通知指出：“人民政协是我国人民爱国统一战线的组织，是共产党领导的多党合作和政治协商的重要机构，是我国政治生活中发扬社会主义民主的重要形式”，“各级党委要为政协开展工作积极创造条件，对政协干部编制、活动经费等方面存在的困难，要切实帮助解决。”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 几年来，地方政协紧密围绕党委和政府的中心任务，认真履行政治协商、民主监督和参政议政职能，在推动各地的改革开放和社会主义现代化建设事业中，发挥了重要作用。请地方财政部门会同当地政协组织，认真贯彻落实中共中央通知精神。对政协的活动经费、政协全体委员会议、委员视察、调研等专项业务经费，视财力的可能给予必要保证。</w:t>
      </w:r>
      <w:r>
        <w:rPr>
          <w:rFonts w:hint="eastAsia" w:eastAsia="仿宋_GB2312"/>
          <w:sz w:val="32"/>
          <w:szCs w:val="32"/>
        </w:rPr>
        <w:t>县财政安排县政协</w:t>
      </w:r>
      <w:r>
        <w:rPr>
          <w:rFonts w:hint="eastAsia" w:eastAsia="仿宋_GB2312"/>
          <w:sz w:val="32"/>
          <w:szCs w:val="32"/>
          <w:lang w:eastAsia="zh-CN"/>
        </w:rPr>
        <w:t>办考察学习经费</w:t>
      </w:r>
      <w:r>
        <w:rPr>
          <w:rFonts w:hint="eastAsia" w:eastAsia="仿宋_GB2312"/>
          <w:sz w:val="32"/>
          <w:szCs w:val="32"/>
          <w:lang w:val="en-US" w:eastAsia="zh-CN"/>
        </w:rPr>
        <w:t>1.5926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学习考察经费主要保障学习、考察方面产生的费用支出。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盐边县政协办学习考察项目经费财政总投入</w:t>
      </w:r>
      <w:r>
        <w:rPr>
          <w:rFonts w:hint="eastAsia" w:eastAsia="仿宋_GB2312"/>
          <w:sz w:val="32"/>
          <w:szCs w:val="32"/>
          <w:lang w:val="en-US" w:eastAsia="zh-CN"/>
        </w:rPr>
        <w:t>1.5926</w:t>
      </w:r>
      <w:r>
        <w:rPr>
          <w:rFonts w:hint="eastAsia" w:eastAsia="仿宋_GB2312"/>
          <w:sz w:val="32"/>
          <w:szCs w:val="32"/>
        </w:rPr>
        <w:t>万元，以保障县政协机关完成以下绩效目标：1.思想政治建设工作；2.助推脱贫攻坚；3.服务中心工作；4.组织协商议政；5.开展调研视察；6.推进提案办理；7.改进政协工作。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社会效益指标：提高社会对政协工作认知度达到90%。通过政协机关各项工作的顺利实施，提升政协形象。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可持续影响指标：资金可持续保障率达100%，体现政策导向，长期保障政协工作平稳进行。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年中追加预算资金，应年底不结转，最终资金预算</w:t>
      </w:r>
      <w:r>
        <w:rPr>
          <w:rFonts w:hint="eastAsia" w:eastAsia="仿宋_GB2312"/>
          <w:sz w:val="32"/>
          <w:szCs w:val="32"/>
          <w:lang w:val="en-US" w:eastAsia="zh-CN"/>
        </w:rPr>
        <w:t>1.5926万元。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（二）资金计划、到位及使用情况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1.资金计划。</w:t>
      </w:r>
      <w:r>
        <w:rPr>
          <w:rFonts w:hint="eastAsia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专项工作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1.5926</w:t>
      </w:r>
      <w:r>
        <w:rPr>
          <w:rFonts w:hint="eastAsia" w:eastAsia="仿宋_GB2312"/>
          <w:sz w:val="32"/>
          <w:szCs w:val="32"/>
        </w:rPr>
        <w:t>万元，全部为</w:t>
      </w:r>
      <w:r>
        <w:rPr>
          <w:rFonts w:hint="eastAsia" w:eastAsia="仿宋_GB2312"/>
          <w:sz w:val="32"/>
          <w:szCs w:val="32"/>
          <w:lang w:eastAsia="zh-CN"/>
        </w:rPr>
        <w:t>县级</w:t>
      </w:r>
      <w:r>
        <w:rPr>
          <w:rFonts w:hint="eastAsia" w:eastAsia="仿宋_GB2312"/>
          <w:sz w:val="32"/>
          <w:szCs w:val="32"/>
        </w:rPr>
        <w:t>财政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2.资金到位。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专项工作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1.5926</w:t>
      </w:r>
      <w:r>
        <w:rPr>
          <w:rFonts w:hint="eastAsia" w:eastAsia="仿宋_GB2312"/>
          <w:sz w:val="32"/>
          <w:szCs w:val="32"/>
        </w:rPr>
        <w:t>万元，已全部拨付到位，资金到位率100%。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加强资金使用管理，已制定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总体评价项目实施单位财务管理制度健全，严格执行财务管理制度，账务处理及时，会计核算规范。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）项目管理情况</w:t>
      </w:r>
      <w:r>
        <w:rPr>
          <w:rFonts w:hint="eastAsia" w:eastAsia="仿宋_GB2312"/>
          <w:sz w:val="32"/>
          <w:szCs w:val="32"/>
        </w:rPr>
        <w:t>。盐边县政协项目经费，在使用过程中均严格按照本单位制定的管理制度来执行。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）项目监管情况。</w:t>
      </w:r>
      <w:r>
        <w:rPr>
          <w:rFonts w:hint="eastAsia" w:eastAsia="仿宋_GB2312"/>
          <w:sz w:val="32"/>
          <w:szCs w:val="32"/>
        </w:rPr>
        <w:t>为保证项目的顺利实施，盐边县政协在项目经费在使用过程中严格执行财务管理制度，每一笔经济业务都按照程序进行审批，项目专项管理。对于重大的业务和事项，实行集体决策审批共同作出决定。与项目相关的财务管理制度健全，2020年在原有财务管理制度的基础上，新修订了《盐边县政协机关财务管理制度（试行）》、《盐边县委员活动经费管理暂行办法》等为专项经费规范使用保驾护航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四、项目绩效情况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盐边县政协办项目是按照政协业务工作的需求逐步进行，根据年度计划抓好各项项目涉及的工作。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批复后，</w:t>
      </w:r>
      <w:r>
        <w:rPr>
          <w:rFonts w:hint="eastAsia" w:eastAsia="仿宋_GB2312"/>
          <w:sz w:val="32"/>
          <w:szCs w:val="32"/>
          <w:lang w:eastAsia="zh-CN"/>
        </w:rPr>
        <w:t>及时</w:t>
      </w:r>
      <w:r>
        <w:rPr>
          <w:rFonts w:hint="eastAsia" w:eastAsia="仿宋_GB2312"/>
          <w:sz w:val="32"/>
          <w:szCs w:val="32"/>
        </w:rPr>
        <w:t>下达，资金到位率为100%，</w:t>
      </w:r>
      <w:r>
        <w:rPr>
          <w:rFonts w:hint="eastAsia" w:eastAsia="仿宋_GB2312"/>
          <w:sz w:val="32"/>
          <w:szCs w:val="32"/>
          <w:lang w:eastAsia="zh-CN"/>
        </w:rPr>
        <w:t>截至</w:t>
      </w:r>
      <w:r>
        <w:rPr>
          <w:rFonts w:hint="eastAsia" w:eastAsia="仿宋_GB2312"/>
          <w:sz w:val="32"/>
          <w:szCs w:val="32"/>
        </w:rPr>
        <w:t>2020年12月31日，项目资金执行率为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）项目</w:t>
      </w:r>
      <w:r>
        <w:rPr>
          <w:rFonts w:hint="eastAsia" w:eastAsia="仿宋_GB2312"/>
          <w:sz w:val="32"/>
          <w:szCs w:val="32"/>
          <w:lang w:eastAsia="zh-CN"/>
        </w:rPr>
        <w:t>效益</w:t>
      </w:r>
      <w:r>
        <w:rPr>
          <w:rFonts w:eastAsia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通过项目的实施，对外展示了政协的良好形象，加强上下联动，积极参加市政协各专门委员会对口</w:t>
      </w:r>
      <w:r>
        <w:rPr>
          <w:rFonts w:hint="eastAsia" w:eastAsia="仿宋_GB2312"/>
          <w:sz w:val="32"/>
          <w:szCs w:val="32"/>
          <w:lang w:eastAsia="zh-CN"/>
        </w:rPr>
        <w:t>联席会议</w:t>
      </w:r>
      <w:r>
        <w:rPr>
          <w:rFonts w:hint="eastAsia" w:eastAsia="仿宋_GB2312"/>
          <w:sz w:val="32"/>
          <w:szCs w:val="32"/>
        </w:rPr>
        <w:t>，配合市政协联谊民宗委开展“扶贫资金所形成固定资产管理利用情况”“一品牌两中心”课题调研，向市政协报送“加快科技创新高地建设”工作建议，配合市政协在红格镇举办好2021年上半年“委员学习日活动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开</w:t>
      </w:r>
      <w:r>
        <w:rPr>
          <w:rFonts w:hint="eastAsia" w:eastAsia="仿宋_GB2312"/>
          <w:sz w:val="32"/>
          <w:szCs w:val="32"/>
        </w:rPr>
        <w:t>展绩效评</w:t>
      </w:r>
      <w:r>
        <w:rPr>
          <w:rFonts w:hint="eastAsia" w:eastAsia="仿宋_GB2312"/>
          <w:sz w:val="32"/>
          <w:szCs w:val="32"/>
          <w:lang w:eastAsia="zh-CN"/>
        </w:rPr>
        <w:t>价</w:t>
      </w:r>
      <w:r>
        <w:rPr>
          <w:rFonts w:hint="eastAsia" w:eastAsia="仿宋_GB2312"/>
          <w:sz w:val="32"/>
          <w:szCs w:val="32"/>
        </w:rPr>
        <w:t>提高社会对政协工作认知度达到90%。通过政协机关各项工作的顺利实施，提升政协形象，达到预期目标。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要保障项目规范有效地实施，还面临着许多困难和问题，项目预期目标与实际支出会有微小出入，因在实际工作中不断会产生新的任务需求，进而会影响到支出需求。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一是继续加强项目资金使用管理，继续完善相关管理制度，更加明确资金使用范围；二是加强对县政协使用项目资金的指导，保证资金使用的规范性；三是加强对绩效评价工作的管理细化。 　　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盐边县政协办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hint="eastAsia" w:eastAsia="方正楷体_GBK"/>
          <w:b/>
          <w:sz w:val="32"/>
          <w:szCs w:val="32"/>
        </w:rPr>
        <w:t>文史资料十五辑和盐边政协志编撰经费</w:t>
      </w:r>
      <w:r>
        <w:rPr>
          <w:rFonts w:eastAsia="方正楷体_GBK"/>
          <w:b/>
          <w:sz w:val="32"/>
          <w:szCs w:val="32"/>
        </w:rPr>
        <w:t>）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</w:t>
      </w:r>
      <w:r>
        <w:rPr>
          <w:rFonts w:hint="eastAsia" w:eastAsia="仿宋_GB2312"/>
          <w:sz w:val="32"/>
          <w:szCs w:val="32"/>
          <w:lang w:eastAsia="zh-CN"/>
        </w:rPr>
        <w:t>文史资料十五辑和盐边政协志编撰</w:t>
      </w:r>
      <w:r>
        <w:rPr>
          <w:rFonts w:hint="eastAsia" w:eastAsia="仿宋_GB2312"/>
          <w:sz w:val="32"/>
          <w:szCs w:val="32"/>
        </w:rPr>
        <w:t>项目经费是为传承盐边县政协历史，反映时代特色，推进政协事业发展，县政协决定利用两年时间，收集整理相关资料，编撰出版《盐边县政协志（1956-2018）》。该书记录盐边县从1956年9月召开的各界人民代表会议首届会议开始，到2018年底历届政协工作全部情况。该书预计80万字，印刷2000册。编撰文史资料是政协常规工作，至2018年已经编撰出版《盐边县文史资料》14集。为进一步整理县城搬迁20年来，盐边县经济社会发展变化，县政协计划用2年时间编撰出版《盐边县文史资料十五集》。该书预计30万字，计划印刷4000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中共中央中委〔１９９５〕１３号通知指出：“人民政协是我国人民爱国统一战线的组织，是共产党领导的多党合作和政治协商的重要机构，是我国政治生活中发扬社会主义民主的重要形式”，“各级党委要为政协开展工作积极创造条件，对政协干部编制、活动经费等方面存在的困难，要切实帮助解决。”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 几年来，地方政协紧密围绕党委和政府的中心任务，认真履行政治协商、民主监督和参政议政职能，在推动各地的改革开放和社会主义现代化建设事业中，发挥了重要作用。请地方财政部门会同当地政协组织，认真贯彻落实中共中央通知精神。对政协的活动经费、政协全体委员会议、委员视察、调研等专项业务经费，视财力的可能给予必要保证。</w:t>
      </w:r>
      <w:r>
        <w:rPr>
          <w:rFonts w:hint="eastAsia" w:eastAsia="仿宋_GB2312"/>
          <w:sz w:val="32"/>
          <w:szCs w:val="32"/>
        </w:rPr>
        <w:t>县财政安排县政协</w:t>
      </w:r>
      <w:r>
        <w:rPr>
          <w:rFonts w:hint="eastAsia" w:eastAsia="仿宋_GB2312"/>
          <w:sz w:val="32"/>
          <w:szCs w:val="32"/>
          <w:lang w:eastAsia="zh-CN"/>
        </w:rPr>
        <w:t>文史资料十五辑和盐边政协志编撰经费</w:t>
      </w:r>
      <w:r>
        <w:rPr>
          <w:rFonts w:hint="eastAsia" w:eastAsia="仿宋_GB2312"/>
          <w:sz w:val="32"/>
          <w:szCs w:val="32"/>
          <w:lang w:val="en-US" w:eastAsia="zh-CN"/>
        </w:rPr>
        <w:t>41.6176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政协志及文史资料编撰经费主要保障政协志、文史资料编撰、出版等过程中产生的费用支出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该</w:t>
      </w:r>
      <w:r>
        <w:rPr>
          <w:rFonts w:hint="eastAsia" w:eastAsia="仿宋_GB2312"/>
          <w:sz w:val="32"/>
          <w:szCs w:val="32"/>
        </w:rPr>
        <w:t>项目经费财政总投入</w:t>
      </w:r>
      <w:r>
        <w:rPr>
          <w:rFonts w:hint="eastAsia" w:eastAsia="仿宋_GB2312"/>
          <w:sz w:val="32"/>
          <w:szCs w:val="32"/>
          <w:lang w:val="en-US" w:eastAsia="zh-CN"/>
        </w:rPr>
        <w:t>41.6176</w:t>
      </w:r>
      <w:r>
        <w:rPr>
          <w:rFonts w:hint="eastAsia" w:eastAsia="仿宋_GB2312"/>
          <w:sz w:val="32"/>
          <w:szCs w:val="32"/>
        </w:rPr>
        <w:t>万元，以保障县政协机关完成政协志、文史资料编撰、出版等过程中产生的费用支出。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社会效益指标：提高社会对政协工作认知度达到90%。通过政协机关各项工作的顺利实施，提升政协形象。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可持续影响指标：资金可持续保障率达100%，体现政策导向，长期保障政协工作平稳进行。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年中追加预算资金，应年底不结转，最终资金预算</w:t>
      </w:r>
      <w:r>
        <w:rPr>
          <w:rFonts w:hint="eastAsia" w:eastAsia="仿宋_GB2312"/>
          <w:sz w:val="32"/>
          <w:szCs w:val="32"/>
          <w:lang w:val="en-US" w:eastAsia="zh-CN"/>
        </w:rPr>
        <w:t>41.6176万元。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（二）资金计划、到位及使用情况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1.资金计划。</w:t>
      </w:r>
      <w:r>
        <w:rPr>
          <w:rFonts w:hint="eastAsia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该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41.6176</w:t>
      </w:r>
      <w:r>
        <w:rPr>
          <w:rFonts w:hint="eastAsia" w:eastAsia="仿宋_GB2312"/>
          <w:sz w:val="32"/>
          <w:szCs w:val="32"/>
        </w:rPr>
        <w:t>万元，全部为</w:t>
      </w:r>
      <w:r>
        <w:rPr>
          <w:rFonts w:hint="eastAsia" w:eastAsia="仿宋_GB2312"/>
          <w:sz w:val="32"/>
          <w:szCs w:val="32"/>
          <w:lang w:eastAsia="zh-CN"/>
        </w:rPr>
        <w:t>县级</w:t>
      </w:r>
      <w:r>
        <w:rPr>
          <w:rFonts w:hint="eastAsia" w:eastAsia="仿宋_GB2312"/>
          <w:sz w:val="32"/>
          <w:szCs w:val="32"/>
        </w:rPr>
        <w:t>财政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2.资金到位。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该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41.6176</w:t>
      </w:r>
      <w:r>
        <w:rPr>
          <w:rFonts w:hint="eastAsia" w:eastAsia="仿宋_GB2312"/>
          <w:sz w:val="32"/>
          <w:szCs w:val="32"/>
        </w:rPr>
        <w:t>万元，已全部拨付到位，资金到位率100%。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加强资金使用管理，已制定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总体评价项目实施单位财务管理制度健全，严格执行财务管理制度，账务处理及时，会计核算规范。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）项目管理情况</w:t>
      </w:r>
      <w:r>
        <w:rPr>
          <w:rFonts w:hint="eastAsia" w:eastAsia="仿宋_GB2312"/>
          <w:sz w:val="32"/>
          <w:szCs w:val="32"/>
        </w:rPr>
        <w:t>。盐边县政协项目经费，在使用过程中均严格按照本单位制定的管理制度来执行。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）项目监管情况。</w:t>
      </w:r>
      <w:r>
        <w:rPr>
          <w:rFonts w:hint="eastAsia" w:eastAsia="仿宋_GB2312"/>
          <w:sz w:val="32"/>
          <w:szCs w:val="32"/>
        </w:rPr>
        <w:t>为保证项目的顺利实施，盐边县政协在项目经费在使用过程中严格执行财务管理制度，每一笔经济业务都按照程序进行审批，项目专项管理。对于重大的业务和事项，实行集体决策审批共同作出决定。与项目相关的财务管理制度健全，2020年在原有财务管理制度的基础上，新修订了《盐边县政协机关财务管理制度（试行）》、《盐边县委员活动经费管理暂行办法》等为专项经费规范使用保驾护航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四、项目绩效情况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盐边县政协办项目是按照政协业务工作的需求逐步进行，根据年度计划抓好各项项目涉及的工作。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批复后，</w:t>
      </w:r>
      <w:r>
        <w:rPr>
          <w:rFonts w:hint="eastAsia" w:eastAsia="仿宋_GB2312"/>
          <w:sz w:val="32"/>
          <w:szCs w:val="32"/>
          <w:lang w:eastAsia="zh-CN"/>
        </w:rPr>
        <w:t>及时</w:t>
      </w:r>
      <w:r>
        <w:rPr>
          <w:rFonts w:hint="eastAsia" w:eastAsia="仿宋_GB2312"/>
          <w:sz w:val="32"/>
          <w:szCs w:val="32"/>
        </w:rPr>
        <w:t>下达，资金到位率为100%，</w:t>
      </w:r>
      <w:r>
        <w:rPr>
          <w:rFonts w:hint="eastAsia" w:eastAsia="仿宋_GB2312"/>
          <w:sz w:val="32"/>
          <w:szCs w:val="32"/>
          <w:lang w:eastAsia="zh-CN"/>
        </w:rPr>
        <w:t>截至</w:t>
      </w:r>
      <w:r>
        <w:rPr>
          <w:rFonts w:hint="eastAsia" w:eastAsia="仿宋_GB2312"/>
          <w:sz w:val="32"/>
          <w:szCs w:val="32"/>
        </w:rPr>
        <w:t>2020年12月31日，项目资金执行率为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）项目</w:t>
      </w:r>
      <w:r>
        <w:rPr>
          <w:rFonts w:hint="eastAsia" w:eastAsia="仿宋_GB2312"/>
          <w:sz w:val="32"/>
          <w:szCs w:val="32"/>
          <w:lang w:eastAsia="zh-CN"/>
        </w:rPr>
        <w:t>效益</w:t>
      </w:r>
      <w:r>
        <w:rPr>
          <w:rFonts w:eastAsia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通过项目的实施，对外展示了政协的良好形象，着力抓好《盐边文史资料十五辑》和《盐边县政协志》编撰汇编和审稿付印工作。对《盐边文史资料十五辑》补充征集18篇文史资料，丰富完善工业、农业、市政建设、文化、旅游等方面内容，两会期间已发放，得到了人大代表、政协委员和各界群众的广泛好评。有序推进《盐边县政协志》编纂工作，已完成稿件总纂约50万字，目前正有序推进付印工作。配合市作家协会开展采风活动并报送稿件5篇，配合县文联报送抗疫文艺作品7篇。积极参加市政协“浓墨重彩·赞歌献给党”建党100周年书画摄影作品展览，选送书法、摄影、美术作品13幅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开</w:t>
      </w:r>
      <w:r>
        <w:rPr>
          <w:rFonts w:hint="eastAsia" w:eastAsia="仿宋_GB2312"/>
          <w:sz w:val="32"/>
          <w:szCs w:val="32"/>
        </w:rPr>
        <w:t>展绩效评</w:t>
      </w:r>
      <w:r>
        <w:rPr>
          <w:rFonts w:hint="eastAsia" w:eastAsia="仿宋_GB2312"/>
          <w:sz w:val="32"/>
          <w:szCs w:val="32"/>
          <w:lang w:eastAsia="zh-CN"/>
        </w:rPr>
        <w:t>价</w:t>
      </w:r>
      <w:r>
        <w:rPr>
          <w:rFonts w:hint="eastAsia" w:eastAsia="仿宋_GB2312"/>
          <w:sz w:val="32"/>
          <w:szCs w:val="32"/>
        </w:rPr>
        <w:t>提高社会对政协工作认知度达到90%。通过政协机关各项工作的顺利实施，提升政协形象，达到预期目标。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要保障项目规范有效地实施，还面临着许多困难和问题，项目预期目标与实际支出会有微小出入，因在实际工作中不断会产生新的任务需求，进而会影响到支出需求。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一是继续加强项目资金使用管理，继续完善相关管理制度，更加明确资金使用范围；二是加强对县政协使用项目资金的指导，保证资金使用的规范性；三是加强对绩效评价工作的管理细化。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盐边县政协办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专项（项目）资金绩效自评报告</w:t>
      </w:r>
    </w:p>
    <w:p>
      <w:pPr>
        <w:spacing w:line="64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eastAsia="方正楷体_GBK"/>
          <w:b/>
          <w:sz w:val="32"/>
          <w:szCs w:val="32"/>
        </w:rPr>
        <w:t>（</w:t>
      </w:r>
      <w:r>
        <w:rPr>
          <w:rFonts w:hint="eastAsia" w:eastAsia="方正楷体_GBK"/>
          <w:b/>
          <w:sz w:val="32"/>
          <w:szCs w:val="32"/>
        </w:rPr>
        <w:t>盐边县政协十五届一次会议经费</w:t>
      </w:r>
      <w:r>
        <w:rPr>
          <w:rFonts w:eastAsia="方正楷体_GBK"/>
          <w:b/>
          <w:sz w:val="32"/>
          <w:szCs w:val="32"/>
        </w:rPr>
        <w:t>）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盐边县盐边县政协十五届一次会议项目经费是为</w:t>
      </w:r>
      <w:r>
        <w:rPr>
          <w:rFonts w:hint="eastAsia" w:eastAsia="仿宋_GB2312"/>
          <w:sz w:val="32"/>
          <w:szCs w:val="32"/>
          <w:lang w:eastAsia="zh-CN"/>
        </w:rPr>
        <w:t>保障</w:t>
      </w:r>
      <w:r>
        <w:rPr>
          <w:rFonts w:hint="eastAsia" w:eastAsia="仿宋_GB2312"/>
          <w:sz w:val="32"/>
          <w:szCs w:val="32"/>
        </w:rPr>
        <w:t>盐边县政协十五届一次会议顺利圆满召开。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</w:t>
      </w:r>
      <w:r>
        <w:rPr>
          <w:rFonts w:eastAsia="仿宋_GB2312"/>
          <w:sz w:val="32"/>
          <w:szCs w:val="32"/>
        </w:rPr>
        <w:t>中共中央中委〔１９９５〕１３号通知指出：“人民政协是我国人民爱国统一战线的组织，是共产党领导的多党合作和政治协商的重要机构，是我国政治生活中发扬社会主义民主的重要形式”，“各级党委要为政协开展工作积极创造条件，对政协干部编制、活动经费等方面存在的困难，要切实帮助解决。”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 几年来，地方政协紧密围绕党委和政府的中心任务，认真履行政治协商、民主监督和参政议政职能，在推动各地的改革开放和社会主义现代化建设事业中，发挥了重要作用。请地方财政部门会同当地政协组织，认真贯彻落实中共中央通知精神。对政协的活动经费、政协全体委员会议、委员视察、调研等专项业务经费，视财力的可能给予必要保证。</w:t>
      </w:r>
      <w:r>
        <w:rPr>
          <w:rFonts w:hint="eastAsia" w:eastAsia="仿宋_GB2312"/>
          <w:sz w:val="32"/>
          <w:szCs w:val="32"/>
        </w:rPr>
        <w:t>县财政安排县政协十五届一次会议经费</w:t>
      </w:r>
      <w:r>
        <w:rPr>
          <w:rFonts w:hint="eastAsia" w:eastAsia="仿宋_GB2312"/>
          <w:sz w:val="32"/>
          <w:szCs w:val="32"/>
          <w:lang w:val="en-US" w:eastAsia="zh-CN"/>
        </w:rPr>
        <w:t>26.57405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县政协十五届一次会议经费主要保障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十五届一次</w:t>
      </w:r>
      <w:r>
        <w:rPr>
          <w:rFonts w:hint="eastAsia" w:eastAsia="仿宋_GB2312"/>
          <w:sz w:val="32"/>
          <w:szCs w:val="32"/>
          <w:lang w:eastAsia="zh-CN"/>
        </w:rPr>
        <w:t>全体</w:t>
      </w:r>
      <w:r>
        <w:rPr>
          <w:rFonts w:hint="eastAsia" w:eastAsia="仿宋_GB2312"/>
          <w:sz w:val="32"/>
          <w:szCs w:val="32"/>
        </w:rPr>
        <w:t>会议产生的费用支出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该</w:t>
      </w:r>
      <w:r>
        <w:rPr>
          <w:rFonts w:hint="eastAsia" w:eastAsia="仿宋_GB2312"/>
          <w:sz w:val="32"/>
          <w:szCs w:val="32"/>
        </w:rPr>
        <w:t>项目经费财政总投入</w:t>
      </w:r>
      <w:r>
        <w:rPr>
          <w:rFonts w:hint="eastAsia" w:eastAsia="仿宋_GB2312"/>
          <w:sz w:val="32"/>
          <w:szCs w:val="32"/>
          <w:lang w:val="en-US" w:eastAsia="zh-CN"/>
        </w:rPr>
        <w:t>26.57405</w:t>
      </w:r>
      <w:r>
        <w:rPr>
          <w:rFonts w:hint="eastAsia" w:eastAsia="仿宋_GB2312"/>
          <w:sz w:val="32"/>
          <w:szCs w:val="32"/>
        </w:rPr>
        <w:t>万元，以保障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十五届一次</w:t>
      </w:r>
      <w:r>
        <w:rPr>
          <w:rFonts w:hint="eastAsia" w:eastAsia="仿宋_GB2312"/>
          <w:sz w:val="32"/>
          <w:szCs w:val="32"/>
          <w:lang w:eastAsia="zh-CN"/>
        </w:rPr>
        <w:t>全体</w:t>
      </w:r>
      <w:r>
        <w:rPr>
          <w:rFonts w:hint="eastAsia" w:eastAsia="仿宋_GB2312"/>
          <w:sz w:val="32"/>
          <w:szCs w:val="32"/>
        </w:rPr>
        <w:t>会议产生的费用支出。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社会效益指标：提高社会对政协工作认知度达到90%。通过政协机关各项工作的顺利实施，提升政协形象。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可持续影响指标：资金可持续保障率达100%，体现政策导向，长期保障政协工作平稳进行。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年中追加预算资金，应年底不结转，最终资金预算</w:t>
      </w:r>
      <w:r>
        <w:rPr>
          <w:rFonts w:hint="eastAsia" w:eastAsia="仿宋_GB2312"/>
          <w:sz w:val="32"/>
          <w:szCs w:val="32"/>
          <w:lang w:val="en-US" w:eastAsia="zh-CN"/>
        </w:rPr>
        <w:t>26.57405万元。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（二）资金计划、到位及使用情况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1.资金计划。</w:t>
      </w:r>
      <w:r>
        <w:rPr>
          <w:rFonts w:hint="eastAsia" w:eastAsia="仿宋_GB2312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该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26.57405</w:t>
      </w:r>
      <w:r>
        <w:rPr>
          <w:rFonts w:hint="eastAsia" w:eastAsia="仿宋_GB2312"/>
          <w:sz w:val="32"/>
          <w:szCs w:val="32"/>
        </w:rPr>
        <w:t>万元，全部为</w:t>
      </w:r>
      <w:r>
        <w:rPr>
          <w:rFonts w:hint="eastAsia" w:eastAsia="仿宋_GB2312"/>
          <w:sz w:val="32"/>
          <w:szCs w:val="32"/>
          <w:lang w:eastAsia="zh-CN"/>
        </w:rPr>
        <w:t>县级</w:t>
      </w:r>
      <w:r>
        <w:rPr>
          <w:rFonts w:hint="eastAsia" w:eastAsia="仿宋_GB2312"/>
          <w:sz w:val="32"/>
          <w:szCs w:val="32"/>
        </w:rPr>
        <w:t>财政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2.资金到位。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该</w:t>
      </w:r>
      <w:r>
        <w:rPr>
          <w:rFonts w:hint="eastAsia" w:eastAsia="仿宋_GB2312"/>
          <w:sz w:val="32"/>
          <w:szCs w:val="32"/>
        </w:rPr>
        <w:t>项目经费</w:t>
      </w:r>
      <w:r>
        <w:rPr>
          <w:rFonts w:hint="eastAsia" w:eastAsia="仿宋_GB2312"/>
          <w:sz w:val="32"/>
          <w:szCs w:val="32"/>
          <w:lang w:val="en-US" w:eastAsia="zh-CN"/>
        </w:rPr>
        <w:t>26.57405</w:t>
      </w:r>
      <w:r>
        <w:rPr>
          <w:rFonts w:hint="eastAsia" w:eastAsia="仿宋_GB2312"/>
          <w:sz w:val="32"/>
          <w:szCs w:val="32"/>
        </w:rPr>
        <w:t>万元，已全部拨付到位，资金到位率100%。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加强资金使用管理，已制定相应的业务管理制度，业务管理制度合法、合规、完整，并遵守相关法律法规和有关财务制度。财务管理和会计信息管理健全，会计资料做到完整真实，加强审核，防止弄虚作假，根据真实、有效的凭据办理报销手续，确保资金专款专用、安全规范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总体评价项目实施单位财务管理制度健全，严格执行财务管理制度，账务处理及时，会计核算规范。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）项目管理情况</w:t>
      </w:r>
      <w:r>
        <w:rPr>
          <w:rFonts w:hint="eastAsia" w:eastAsia="仿宋_GB2312"/>
          <w:sz w:val="32"/>
          <w:szCs w:val="32"/>
        </w:rPr>
        <w:t>。盐边县政协项目经费，在使用过程中均严格按照本单位制定的管理制度来执行。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）项目监管情况。</w:t>
      </w:r>
      <w:r>
        <w:rPr>
          <w:rFonts w:hint="eastAsia" w:eastAsia="仿宋_GB2312"/>
          <w:sz w:val="32"/>
          <w:szCs w:val="32"/>
        </w:rPr>
        <w:t>为保证项目的顺利实施，盐边县政协在项目经费在使用过程中严格执行财务管理制度，每一笔经济业务都按照程序进行审批，项目专项管理。对于重大的业务和事项，实行集体决策审批共同作出决定。与项目相关的财务管理制度健全，2020年在原有财务管理制度的基础上，新修订了《盐边县政协机关财务管理制度（试行）》、《盐边县委员活动经费管理暂行办法》等为专项经费规范使用保驾护航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四、项目绩效情况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盐边县政协办项目是按照政协业务工作的需求逐步进行，根据年度计划抓好各项项目涉及的工作。</w:t>
      </w:r>
      <w:r>
        <w:rPr>
          <w:rFonts w:hint="eastAsia" w:eastAsia="仿宋_GB2312"/>
          <w:sz w:val="32"/>
          <w:szCs w:val="32"/>
          <w:lang w:eastAsia="zh-CN"/>
        </w:rPr>
        <w:t>资金</w:t>
      </w:r>
      <w:r>
        <w:rPr>
          <w:rFonts w:hint="eastAsia" w:eastAsia="仿宋_GB2312"/>
          <w:sz w:val="32"/>
          <w:szCs w:val="32"/>
        </w:rPr>
        <w:t>批复后，</w:t>
      </w:r>
      <w:r>
        <w:rPr>
          <w:rFonts w:hint="eastAsia" w:eastAsia="仿宋_GB2312"/>
          <w:sz w:val="32"/>
          <w:szCs w:val="32"/>
          <w:lang w:eastAsia="zh-CN"/>
        </w:rPr>
        <w:t>及时</w:t>
      </w:r>
      <w:r>
        <w:rPr>
          <w:rFonts w:hint="eastAsia" w:eastAsia="仿宋_GB2312"/>
          <w:sz w:val="32"/>
          <w:szCs w:val="32"/>
        </w:rPr>
        <w:t>下达，资金到位率为100%，</w:t>
      </w:r>
      <w:r>
        <w:rPr>
          <w:rFonts w:hint="eastAsia" w:eastAsia="仿宋_GB2312"/>
          <w:sz w:val="32"/>
          <w:szCs w:val="32"/>
          <w:lang w:eastAsia="zh-CN"/>
        </w:rPr>
        <w:t>截至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2020年12月31日，项目资金执行率为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）项目</w:t>
      </w:r>
      <w:r>
        <w:rPr>
          <w:rFonts w:hint="eastAsia" w:eastAsia="仿宋_GB2312"/>
          <w:sz w:val="32"/>
          <w:szCs w:val="32"/>
          <w:lang w:eastAsia="zh-CN"/>
        </w:rPr>
        <w:t>效益</w:t>
      </w:r>
      <w:r>
        <w:rPr>
          <w:rFonts w:eastAsia="仿宋_GB2312"/>
          <w:sz w:val="32"/>
          <w:szCs w:val="32"/>
        </w:rPr>
        <w:t>情况。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通过项目的实施，对外展示了政协的良好形象，圆满完成换届选举工作，会议期间，立案97件提案，收集委员小组讨论建议392条。党委政府领导班子均参加联组讨论，委员们聚焦民生热点、堵点、痛点问题建言献策、积极呼吁，有效助推工业提档升级、农业提质增效、康养旅游发展、花园县城建设和教育医疗改善等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开</w:t>
      </w:r>
      <w:r>
        <w:rPr>
          <w:rFonts w:hint="eastAsia" w:eastAsia="仿宋_GB2312"/>
          <w:sz w:val="32"/>
          <w:szCs w:val="32"/>
        </w:rPr>
        <w:t>展绩效评</w:t>
      </w:r>
      <w:r>
        <w:rPr>
          <w:rFonts w:hint="eastAsia" w:eastAsia="仿宋_GB2312"/>
          <w:sz w:val="32"/>
          <w:szCs w:val="32"/>
          <w:lang w:eastAsia="zh-CN"/>
        </w:rPr>
        <w:t>价</w:t>
      </w:r>
      <w:r>
        <w:rPr>
          <w:rFonts w:hint="eastAsia" w:eastAsia="仿宋_GB2312"/>
          <w:sz w:val="32"/>
          <w:szCs w:val="32"/>
        </w:rPr>
        <w:t>提高社会对政协工作认知度达到90%。通过政协机关各项工作的顺利实施，提升政协形象，达到预期目标。 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要保障项目规范有效地实施，还面临着许多困难和问题，项目预期目标与实际支出会有微小出入，因在实际工作中不断会产生新的任务需求，进而会影响到支出需求。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一是继续加强项目资金使用管理，继续完善相关管理制度，更加明确资金使用范围；二是加强对县政协使用项目资金的指导，保证资金使用的规范性；三是加强对绩效评价工作的管理细化。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MzY1YjIzODljYmJhMWMxZWZhZGU0N2ExMGVlMDUifQ=="/>
  </w:docVars>
  <w:rsids>
    <w:rsidRoot w:val="00E96F9E"/>
    <w:rsid w:val="00084A49"/>
    <w:rsid w:val="001425C8"/>
    <w:rsid w:val="00262ABC"/>
    <w:rsid w:val="002766CE"/>
    <w:rsid w:val="002942F9"/>
    <w:rsid w:val="00663A25"/>
    <w:rsid w:val="008C3687"/>
    <w:rsid w:val="00992A5B"/>
    <w:rsid w:val="00C07E88"/>
    <w:rsid w:val="00C22052"/>
    <w:rsid w:val="00C366D5"/>
    <w:rsid w:val="00CD07D1"/>
    <w:rsid w:val="00E25123"/>
    <w:rsid w:val="00E34EB8"/>
    <w:rsid w:val="00E96F9E"/>
    <w:rsid w:val="00ED7D35"/>
    <w:rsid w:val="1D65142D"/>
    <w:rsid w:val="33B22CE5"/>
    <w:rsid w:val="392C65C1"/>
    <w:rsid w:val="52BD25F0"/>
    <w:rsid w:val="5B1F5718"/>
    <w:rsid w:val="61E42F7D"/>
    <w:rsid w:val="64D43A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微软雅黑" w:hAnsi="微软雅黑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11709</Words>
  <Characters>12098</Characters>
  <Lines>20</Lines>
  <Paragraphs>5</Paragraphs>
  <TotalTime>1</TotalTime>
  <ScaleCrop>false</ScaleCrop>
  <LinksUpToDate>false</LinksUpToDate>
  <CharactersWithSpaces>12220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一根油条  一个梦</cp:lastModifiedBy>
  <dcterms:modified xsi:type="dcterms:W3CDTF">2022-05-18T03:30:40Z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42CB3BE6CEA34A27B7D602642087F0A0</vt:lpwstr>
  </property>
</Properties>
</file>