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0B" w:rsidRDefault="007D036B">
      <w:pPr>
        <w:spacing w:line="640" w:lineRule="exact"/>
        <w:jc w:val="center"/>
        <w:rPr>
          <w:rFonts w:eastAsia="方正小标宋_GBK"/>
          <w:sz w:val="44"/>
          <w:szCs w:val="44"/>
        </w:rPr>
      </w:pPr>
      <w:r>
        <w:rPr>
          <w:rFonts w:eastAsia="方正小标宋_GBK" w:hint="eastAsia"/>
          <w:sz w:val="44"/>
          <w:szCs w:val="44"/>
        </w:rPr>
        <w:t>盐边县疾病预防控制中心</w:t>
      </w:r>
    </w:p>
    <w:p w:rsidR="00BA1F0B" w:rsidRDefault="007D036B">
      <w:pPr>
        <w:spacing w:line="560" w:lineRule="exact"/>
        <w:jc w:val="center"/>
        <w:rPr>
          <w:rFonts w:eastAsia="方正小标宋_GBK"/>
          <w:sz w:val="44"/>
          <w:szCs w:val="44"/>
        </w:rPr>
      </w:pPr>
      <w:bookmarkStart w:id="0" w:name="_GoBack"/>
      <w:r>
        <w:rPr>
          <w:rFonts w:eastAsia="方正小标宋_GBK" w:hint="eastAsia"/>
          <w:sz w:val="44"/>
          <w:szCs w:val="44"/>
        </w:rPr>
        <w:t>2021</w:t>
      </w:r>
      <w:r>
        <w:rPr>
          <w:rFonts w:eastAsia="方正小标宋_GBK" w:hint="eastAsia"/>
          <w:sz w:val="44"/>
          <w:szCs w:val="44"/>
        </w:rPr>
        <w:t>年专项（核酸检测防疫物资项目）</w:t>
      </w:r>
    </w:p>
    <w:p w:rsidR="00BA1F0B" w:rsidRDefault="007D036B">
      <w:pPr>
        <w:spacing w:line="560" w:lineRule="exact"/>
        <w:jc w:val="center"/>
        <w:rPr>
          <w:rFonts w:eastAsia="方正小标宋_GBK"/>
          <w:sz w:val="44"/>
          <w:szCs w:val="44"/>
        </w:rPr>
      </w:pPr>
      <w:r>
        <w:rPr>
          <w:rFonts w:eastAsia="方正小标宋_GBK" w:hint="eastAsia"/>
          <w:sz w:val="44"/>
          <w:szCs w:val="44"/>
        </w:rPr>
        <w:t>资</w:t>
      </w:r>
      <w:bookmarkEnd w:id="0"/>
      <w:r>
        <w:rPr>
          <w:rFonts w:eastAsia="方正小标宋_GBK"/>
          <w:sz w:val="44"/>
          <w:szCs w:val="44"/>
        </w:rPr>
        <w:t>金绩效自评报告</w:t>
      </w:r>
    </w:p>
    <w:p w:rsidR="00BA1F0B" w:rsidRDefault="007D036B">
      <w:pPr>
        <w:spacing w:line="560" w:lineRule="exact"/>
        <w:ind w:firstLineChars="200" w:firstLine="640"/>
        <w:rPr>
          <w:rFonts w:eastAsia="黑体"/>
          <w:sz w:val="32"/>
          <w:szCs w:val="32"/>
        </w:rPr>
      </w:pPr>
      <w:r>
        <w:rPr>
          <w:rFonts w:eastAsia="黑体"/>
          <w:sz w:val="32"/>
          <w:szCs w:val="32"/>
        </w:rPr>
        <w:t>一、项目概况</w:t>
      </w:r>
    </w:p>
    <w:p w:rsidR="00BA1F0B" w:rsidRDefault="007D036B">
      <w:pPr>
        <w:spacing w:line="560" w:lineRule="exact"/>
        <w:ind w:firstLineChars="200" w:firstLine="640"/>
        <w:rPr>
          <w:rFonts w:eastAsia="楷体_GB2312"/>
          <w:sz w:val="32"/>
          <w:szCs w:val="32"/>
        </w:rPr>
      </w:pPr>
      <w:r>
        <w:rPr>
          <w:rFonts w:eastAsia="楷体_GB2312"/>
          <w:sz w:val="32"/>
          <w:szCs w:val="32"/>
        </w:rPr>
        <w:t>（一）项目基本情况。</w:t>
      </w:r>
    </w:p>
    <w:p w:rsidR="00BA1F0B" w:rsidRDefault="007D036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说明项目主管部门（单位）在该项目管理中的职能。</w:t>
      </w:r>
    </w:p>
    <w:p w:rsidR="00BA1F0B" w:rsidRDefault="007D036B">
      <w:pPr>
        <w:spacing w:line="560" w:lineRule="exact"/>
        <w:ind w:firstLineChars="200" w:firstLine="640"/>
        <w:rPr>
          <w:rFonts w:eastAsia="仿宋_GB2312"/>
          <w:sz w:val="32"/>
          <w:szCs w:val="32"/>
        </w:rPr>
      </w:pPr>
      <w:r>
        <w:rPr>
          <w:rFonts w:eastAsia="仿宋_GB2312" w:hint="eastAsia"/>
          <w:sz w:val="32"/>
          <w:szCs w:val="32"/>
        </w:rPr>
        <w:t>对所采购的</w:t>
      </w:r>
      <w:r>
        <w:rPr>
          <w:rFonts w:eastAsia="仿宋_GB2312" w:hint="eastAsia"/>
          <w:sz w:val="32"/>
          <w:szCs w:val="32"/>
        </w:rPr>
        <w:t>核酸检测防疫</w:t>
      </w:r>
      <w:r>
        <w:rPr>
          <w:rFonts w:eastAsia="仿宋_GB2312" w:hint="eastAsia"/>
          <w:sz w:val="32"/>
          <w:szCs w:val="32"/>
        </w:rPr>
        <w:t>物资进行评选、采购、管理。</w:t>
      </w:r>
    </w:p>
    <w:p w:rsidR="00BA1F0B" w:rsidRDefault="007D036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项目立项、资金申报的依据。</w:t>
      </w:r>
    </w:p>
    <w:p w:rsidR="00BA1F0B" w:rsidRDefault="007D036B">
      <w:pPr>
        <w:spacing w:line="560" w:lineRule="exact"/>
        <w:ind w:firstLineChars="200" w:firstLine="640"/>
        <w:rPr>
          <w:rFonts w:eastAsia="仿宋_GB2312"/>
          <w:sz w:val="32"/>
          <w:szCs w:val="32"/>
        </w:rPr>
      </w:pPr>
      <w:r>
        <w:rPr>
          <w:rFonts w:eastAsia="仿宋_GB2312" w:hint="eastAsia"/>
          <w:sz w:val="32"/>
          <w:szCs w:val="32"/>
        </w:rPr>
        <w:t>根据盐财资</w:t>
      </w:r>
      <w:r>
        <w:rPr>
          <w:rFonts w:eastAsia="仿宋_GB2312" w:hint="eastAsia"/>
          <w:sz w:val="32"/>
          <w:szCs w:val="32"/>
        </w:rPr>
        <w:t>行【</w:t>
      </w:r>
      <w:r>
        <w:rPr>
          <w:rFonts w:eastAsia="仿宋_GB2312" w:hint="eastAsia"/>
          <w:sz w:val="32"/>
          <w:szCs w:val="32"/>
        </w:rPr>
        <w:t>202</w:t>
      </w:r>
      <w:r>
        <w:rPr>
          <w:rFonts w:eastAsia="仿宋_GB2312" w:hint="eastAsia"/>
          <w:sz w:val="32"/>
          <w:szCs w:val="32"/>
        </w:rPr>
        <w:t>1</w:t>
      </w:r>
      <w:r>
        <w:rPr>
          <w:rFonts w:eastAsia="仿宋_GB2312" w:hint="eastAsia"/>
          <w:sz w:val="32"/>
          <w:szCs w:val="32"/>
        </w:rPr>
        <w:t>】</w:t>
      </w:r>
      <w:r>
        <w:rPr>
          <w:rFonts w:eastAsia="仿宋_GB2312" w:hint="eastAsia"/>
          <w:sz w:val="32"/>
          <w:szCs w:val="32"/>
        </w:rPr>
        <w:t>年</w:t>
      </w:r>
      <w:r>
        <w:rPr>
          <w:rFonts w:eastAsia="仿宋_GB2312" w:hint="eastAsia"/>
          <w:sz w:val="32"/>
          <w:szCs w:val="32"/>
        </w:rPr>
        <w:t>371</w:t>
      </w:r>
      <w:r>
        <w:rPr>
          <w:rFonts w:eastAsia="仿宋_GB2312" w:hint="eastAsia"/>
          <w:sz w:val="32"/>
          <w:szCs w:val="32"/>
        </w:rPr>
        <w:t>号文件，</w:t>
      </w:r>
      <w:r>
        <w:rPr>
          <w:rFonts w:eastAsia="仿宋_GB2312" w:hint="eastAsia"/>
          <w:sz w:val="32"/>
          <w:szCs w:val="32"/>
        </w:rPr>
        <w:t>202</w:t>
      </w:r>
      <w:r>
        <w:rPr>
          <w:rFonts w:eastAsia="仿宋_GB2312" w:hint="eastAsia"/>
          <w:sz w:val="32"/>
          <w:szCs w:val="32"/>
        </w:rPr>
        <w:t>1</w:t>
      </w:r>
      <w:r>
        <w:rPr>
          <w:rFonts w:eastAsia="仿宋_GB2312" w:hint="eastAsia"/>
          <w:sz w:val="32"/>
          <w:szCs w:val="32"/>
        </w:rPr>
        <w:t>年度盐边县疾控中心购买</w:t>
      </w:r>
      <w:r>
        <w:rPr>
          <w:rFonts w:eastAsia="仿宋_GB2312" w:hint="eastAsia"/>
          <w:sz w:val="32"/>
          <w:szCs w:val="32"/>
        </w:rPr>
        <w:t>核酸检测防疫</w:t>
      </w:r>
      <w:r>
        <w:rPr>
          <w:rFonts w:eastAsia="仿宋_GB2312" w:hint="eastAsia"/>
          <w:sz w:val="32"/>
          <w:szCs w:val="32"/>
        </w:rPr>
        <w:t>物资金额为</w:t>
      </w:r>
      <w:r>
        <w:rPr>
          <w:rFonts w:eastAsia="仿宋_GB2312" w:hint="eastAsia"/>
          <w:sz w:val="32"/>
          <w:szCs w:val="32"/>
        </w:rPr>
        <w:t>194400</w:t>
      </w:r>
      <w:r>
        <w:rPr>
          <w:rFonts w:eastAsia="仿宋_GB2312" w:hint="eastAsia"/>
          <w:sz w:val="32"/>
          <w:szCs w:val="32"/>
        </w:rPr>
        <w:t>元</w:t>
      </w:r>
      <w:r>
        <w:rPr>
          <w:rFonts w:eastAsia="仿宋_GB2312" w:hint="eastAsia"/>
          <w:sz w:val="32"/>
          <w:szCs w:val="32"/>
        </w:rPr>
        <w:t>。</w:t>
      </w:r>
    </w:p>
    <w:p w:rsidR="00BA1F0B" w:rsidRDefault="007D036B">
      <w:pPr>
        <w:ind w:firstLineChars="200" w:firstLine="640"/>
        <w:rPr>
          <w:rFonts w:eastAsia="仿宋_GB2312"/>
          <w:sz w:val="32"/>
          <w:szCs w:val="32"/>
        </w:rPr>
      </w:pPr>
      <w:r>
        <w:rPr>
          <w:rFonts w:eastAsia="仿宋_GB2312"/>
          <w:sz w:val="32"/>
          <w:szCs w:val="32"/>
        </w:rPr>
        <w:t>3.</w:t>
      </w:r>
      <w:r>
        <w:rPr>
          <w:rFonts w:eastAsia="仿宋_GB2312"/>
          <w:sz w:val="32"/>
          <w:szCs w:val="32"/>
        </w:rPr>
        <w:t>资金管理办法制定情况，资金支持具体项目的条件、范围与支持方式概况。</w:t>
      </w:r>
    </w:p>
    <w:p w:rsidR="00BA1F0B" w:rsidRDefault="007D036B">
      <w:pPr>
        <w:spacing w:line="560" w:lineRule="exact"/>
        <w:ind w:firstLineChars="200" w:firstLine="640"/>
        <w:rPr>
          <w:rFonts w:eastAsia="仿宋_GB2312"/>
          <w:sz w:val="32"/>
          <w:szCs w:val="32"/>
        </w:rPr>
      </w:pPr>
      <w:r>
        <w:rPr>
          <w:rFonts w:eastAsia="仿宋_GB2312" w:hint="eastAsia"/>
          <w:sz w:val="32"/>
          <w:szCs w:val="32"/>
        </w:rPr>
        <w:t>中心对每笔项目经费的支出都做出了相应要求，并上领导班子会讨论通过，有会议纪要作为支撑。</w:t>
      </w:r>
    </w:p>
    <w:p w:rsidR="00BA1F0B" w:rsidRDefault="007D036B">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资金分配的原则及考虑因素。</w:t>
      </w:r>
    </w:p>
    <w:p w:rsidR="00BA1F0B" w:rsidRDefault="007D036B">
      <w:pPr>
        <w:spacing w:line="560" w:lineRule="exact"/>
        <w:ind w:firstLineChars="200" w:firstLine="640"/>
        <w:rPr>
          <w:rFonts w:eastAsia="仿宋_GB2312"/>
          <w:sz w:val="32"/>
          <w:szCs w:val="32"/>
        </w:rPr>
      </w:pPr>
      <w:r>
        <w:rPr>
          <w:rFonts w:eastAsia="仿宋_GB2312" w:hint="eastAsia"/>
          <w:sz w:val="32"/>
          <w:szCs w:val="32"/>
        </w:rPr>
        <w:t>全部资金用于购买</w:t>
      </w:r>
      <w:r>
        <w:rPr>
          <w:rFonts w:eastAsia="仿宋_GB2312" w:hint="eastAsia"/>
          <w:sz w:val="32"/>
          <w:szCs w:val="32"/>
        </w:rPr>
        <w:t>核酸检测防疫</w:t>
      </w:r>
      <w:r>
        <w:rPr>
          <w:rFonts w:eastAsia="仿宋_GB2312" w:hint="eastAsia"/>
          <w:sz w:val="32"/>
          <w:szCs w:val="32"/>
        </w:rPr>
        <w:t>物资</w:t>
      </w:r>
      <w:r>
        <w:rPr>
          <w:rFonts w:eastAsia="仿宋_GB2312" w:hint="eastAsia"/>
          <w:sz w:val="32"/>
          <w:szCs w:val="32"/>
        </w:rPr>
        <w:t>。</w:t>
      </w:r>
    </w:p>
    <w:p w:rsidR="00BA1F0B" w:rsidRDefault="007D036B">
      <w:pPr>
        <w:spacing w:line="560" w:lineRule="exact"/>
        <w:ind w:firstLineChars="200" w:firstLine="640"/>
        <w:rPr>
          <w:rFonts w:eastAsia="楷体_GB2312"/>
          <w:sz w:val="32"/>
          <w:szCs w:val="32"/>
        </w:rPr>
      </w:pPr>
      <w:r>
        <w:rPr>
          <w:rFonts w:eastAsia="楷体_GB2312"/>
          <w:sz w:val="32"/>
          <w:szCs w:val="32"/>
        </w:rPr>
        <w:t>（二）项目绩效目标。</w:t>
      </w:r>
    </w:p>
    <w:p w:rsidR="00BA1F0B" w:rsidRDefault="007D036B">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项目主要内容。</w:t>
      </w:r>
    </w:p>
    <w:p w:rsidR="00BA1F0B" w:rsidRDefault="007D036B">
      <w:pPr>
        <w:spacing w:line="560" w:lineRule="exact"/>
        <w:ind w:firstLineChars="200" w:firstLine="640"/>
        <w:rPr>
          <w:rFonts w:eastAsia="仿宋_GB2312"/>
          <w:sz w:val="32"/>
          <w:szCs w:val="32"/>
        </w:rPr>
      </w:pPr>
      <w:r>
        <w:rPr>
          <w:rFonts w:eastAsia="仿宋_GB2312" w:hint="eastAsia"/>
          <w:sz w:val="32"/>
          <w:szCs w:val="32"/>
        </w:rPr>
        <w:t>购买</w:t>
      </w:r>
      <w:r>
        <w:rPr>
          <w:rFonts w:eastAsia="仿宋_GB2312" w:hint="eastAsia"/>
          <w:sz w:val="32"/>
          <w:szCs w:val="32"/>
        </w:rPr>
        <w:t>核酸检测防疫</w:t>
      </w:r>
      <w:r>
        <w:rPr>
          <w:rFonts w:eastAsia="仿宋_GB2312" w:hint="eastAsia"/>
          <w:sz w:val="32"/>
          <w:szCs w:val="32"/>
        </w:rPr>
        <w:t>物资</w:t>
      </w:r>
      <w:r>
        <w:rPr>
          <w:rFonts w:eastAsia="仿宋_GB2312" w:hint="eastAsia"/>
          <w:sz w:val="32"/>
          <w:szCs w:val="32"/>
        </w:rPr>
        <w:t>。</w:t>
      </w:r>
    </w:p>
    <w:p w:rsidR="00BA1F0B" w:rsidRDefault="007D036B">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项目应实现的具体绩效目标，包括目标的量化、细化情况以及项目实施进度计划等。</w:t>
      </w:r>
    </w:p>
    <w:p w:rsidR="00BA1F0B" w:rsidRDefault="007D036B">
      <w:pPr>
        <w:spacing w:line="560" w:lineRule="exact"/>
        <w:ind w:firstLineChars="200" w:firstLine="640"/>
        <w:rPr>
          <w:rFonts w:eastAsia="仿宋_GB2312"/>
          <w:sz w:val="32"/>
          <w:szCs w:val="32"/>
        </w:rPr>
      </w:pPr>
      <w:r>
        <w:rPr>
          <w:rFonts w:eastAsia="仿宋_GB2312" w:hint="eastAsia"/>
          <w:sz w:val="32"/>
          <w:szCs w:val="32"/>
        </w:rPr>
        <w:t>购买</w:t>
      </w:r>
      <w:r>
        <w:rPr>
          <w:rFonts w:eastAsia="仿宋_GB2312" w:hint="eastAsia"/>
          <w:sz w:val="32"/>
          <w:szCs w:val="32"/>
        </w:rPr>
        <w:t>核酸检测防疫</w:t>
      </w:r>
      <w:r>
        <w:rPr>
          <w:rFonts w:eastAsia="仿宋_GB2312" w:hint="eastAsia"/>
          <w:sz w:val="32"/>
          <w:szCs w:val="32"/>
        </w:rPr>
        <w:t>物资的数量大于四种</w:t>
      </w:r>
      <w:r>
        <w:rPr>
          <w:rFonts w:eastAsia="仿宋_GB2312" w:hint="eastAsia"/>
          <w:sz w:val="32"/>
          <w:szCs w:val="32"/>
        </w:rPr>
        <w:t>且</w:t>
      </w:r>
      <w:r>
        <w:rPr>
          <w:rFonts w:eastAsia="仿宋_GB2312" w:hint="eastAsia"/>
          <w:sz w:val="32"/>
          <w:szCs w:val="32"/>
        </w:rPr>
        <w:t>合格率大于百分</w:t>
      </w:r>
      <w:r>
        <w:rPr>
          <w:rFonts w:eastAsia="仿宋_GB2312" w:hint="eastAsia"/>
          <w:sz w:val="32"/>
          <w:szCs w:val="32"/>
        </w:rPr>
        <w:lastRenderedPageBreak/>
        <w:t>之九十八。</w:t>
      </w:r>
    </w:p>
    <w:p w:rsidR="00BA1F0B" w:rsidRDefault="007D036B">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分析评价申报内容是否与实际相符，申报目标是否合理可行。</w:t>
      </w:r>
    </w:p>
    <w:p w:rsidR="00BA1F0B" w:rsidRDefault="007D036B">
      <w:pPr>
        <w:spacing w:line="560" w:lineRule="exact"/>
        <w:ind w:firstLineChars="200" w:firstLine="640"/>
        <w:rPr>
          <w:rFonts w:eastAsia="仿宋_GB2312"/>
          <w:sz w:val="32"/>
          <w:szCs w:val="32"/>
        </w:rPr>
      </w:pPr>
      <w:r>
        <w:rPr>
          <w:rFonts w:eastAsia="仿宋_GB2312" w:hint="eastAsia"/>
          <w:sz w:val="32"/>
          <w:szCs w:val="32"/>
        </w:rPr>
        <w:t>申报内容与实际相符，申报目标合理可行。</w:t>
      </w:r>
    </w:p>
    <w:p w:rsidR="00BA1F0B" w:rsidRDefault="007D036B">
      <w:pPr>
        <w:spacing w:line="560" w:lineRule="exact"/>
        <w:ind w:firstLineChars="200" w:firstLine="640"/>
        <w:rPr>
          <w:rFonts w:eastAsia="楷体_GB2312"/>
          <w:sz w:val="32"/>
          <w:szCs w:val="32"/>
        </w:rPr>
      </w:pPr>
      <w:r>
        <w:rPr>
          <w:rFonts w:eastAsia="楷体_GB2312"/>
          <w:sz w:val="32"/>
          <w:szCs w:val="32"/>
        </w:rPr>
        <w:t>（三）项目自评步骤及方法</w:t>
      </w:r>
      <w:r>
        <w:rPr>
          <w:rFonts w:eastAsia="仿宋_GB2312"/>
          <w:sz w:val="32"/>
          <w:szCs w:val="32"/>
        </w:rPr>
        <w:t>。</w:t>
      </w:r>
    </w:p>
    <w:p w:rsidR="00BA1F0B" w:rsidRDefault="007D036B">
      <w:pPr>
        <w:spacing w:line="560" w:lineRule="exact"/>
        <w:ind w:firstLineChars="200" w:firstLine="640"/>
        <w:rPr>
          <w:rFonts w:eastAsia="仿宋_GB2312"/>
          <w:sz w:val="32"/>
          <w:szCs w:val="32"/>
        </w:rPr>
      </w:pPr>
      <w:r>
        <w:rPr>
          <w:rFonts w:eastAsia="仿宋_GB2312" w:hint="eastAsia"/>
          <w:sz w:val="32"/>
          <w:szCs w:val="32"/>
        </w:rPr>
        <w:t>疾控中心</w:t>
      </w:r>
      <w:r>
        <w:rPr>
          <w:rFonts w:eastAsia="仿宋_GB2312"/>
          <w:sz w:val="32"/>
          <w:szCs w:val="32"/>
        </w:rPr>
        <w:t>按照中央、省、市要求，认真核对</w:t>
      </w:r>
      <w:r>
        <w:rPr>
          <w:rFonts w:eastAsia="仿宋_GB2312" w:hint="eastAsia"/>
          <w:sz w:val="32"/>
          <w:szCs w:val="32"/>
        </w:rPr>
        <w:t>该</w:t>
      </w:r>
      <w:r>
        <w:rPr>
          <w:rFonts w:eastAsia="仿宋_GB2312"/>
          <w:sz w:val="32"/>
          <w:szCs w:val="32"/>
        </w:rPr>
        <w:t>项目资金，并造册管理，每年对各基层医疗卫生机构财务人员进行财经纪律上的培训，保障项目专款专用。坚持兼顾公平、多劳多得、优劳优得的原则。</w:t>
      </w:r>
    </w:p>
    <w:p w:rsidR="00BA1F0B" w:rsidRDefault="007D036B">
      <w:pPr>
        <w:spacing w:line="560" w:lineRule="exact"/>
        <w:ind w:firstLineChars="200" w:firstLine="640"/>
        <w:rPr>
          <w:rFonts w:eastAsia="黑体"/>
          <w:sz w:val="32"/>
          <w:szCs w:val="32"/>
        </w:rPr>
      </w:pPr>
      <w:r>
        <w:rPr>
          <w:rFonts w:eastAsia="黑体"/>
          <w:sz w:val="32"/>
          <w:szCs w:val="32"/>
        </w:rPr>
        <w:t>二、项目资金申报及使用情况</w:t>
      </w:r>
    </w:p>
    <w:p w:rsidR="00BA1F0B" w:rsidRDefault="007D036B">
      <w:pPr>
        <w:spacing w:line="560" w:lineRule="exact"/>
        <w:ind w:firstLineChars="200" w:firstLine="640"/>
        <w:rPr>
          <w:rFonts w:eastAsia="楷体_GB2312"/>
          <w:sz w:val="32"/>
          <w:szCs w:val="32"/>
        </w:rPr>
      </w:pPr>
      <w:r>
        <w:rPr>
          <w:rFonts w:eastAsia="楷体_GB2312"/>
          <w:sz w:val="32"/>
          <w:szCs w:val="32"/>
        </w:rPr>
        <w:t>（一）项目资金申报及批复情况。</w:t>
      </w:r>
    </w:p>
    <w:p w:rsidR="00BA1F0B" w:rsidRDefault="007D036B">
      <w:pPr>
        <w:autoSpaceDE w:val="0"/>
        <w:autoSpaceDN w:val="0"/>
        <w:adjustRightInd w:val="0"/>
        <w:spacing w:line="560" w:lineRule="exact"/>
        <w:ind w:firstLineChars="200" w:firstLine="660"/>
        <w:jc w:val="left"/>
        <w:rPr>
          <w:rFonts w:eastAsia="仿宋_GB2312"/>
          <w:color w:val="000000"/>
          <w:kern w:val="0"/>
          <w:sz w:val="33"/>
          <w:szCs w:val="33"/>
        </w:rPr>
      </w:pPr>
      <w:r>
        <w:rPr>
          <w:rFonts w:eastAsia="仿宋_GB2312" w:hint="eastAsia"/>
          <w:color w:val="000000"/>
          <w:kern w:val="0"/>
          <w:sz w:val="33"/>
          <w:szCs w:val="33"/>
        </w:rPr>
        <w:t>疫情防控项目</w:t>
      </w:r>
      <w:r>
        <w:rPr>
          <w:rFonts w:eastAsia="仿宋_GB2312"/>
          <w:color w:val="000000"/>
          <w:kern w:val="0"/>
          <w:sz w:val="33"/>
          <w:szCs w:val="33"/>
        </w:rPr>
        <w:t>资金</w:t>
      </w:r>
      <w:r>
        <w:rPr>
          <w:rFonts w:eastAsia="仿宋_GB2312" w:hint="eastAsia"/>
          <w:color w:val="000000"/>
          <w:kern w:val="0"/>
          <w:sz w:val="33"/>
          <w:szCs w:val="33"/>
        </w:rPr>
        <w:t>由盐边县疾控中心组织</w:t>
      </w:r>
      <w:r>
        <w:rPr>
          <w:rFonts w:eastAsia="仿宋_GB2312"/>
          <w:color w:val="000000"/>
          <w:kern w:val="0"/>
          <w:sz w:val="33"/>
          <w:szCs w:val="33"/>
        </w:rPr>
        <w:t>申报、</w:t>
      </w:r>
      <w:r>
        <w:rPr>
          <w:rFonts w:eastAsia="仿宋_GB2312" w:hint="eastAsia"/>
          <w:color w:val="000000"/>
          <w:kern w:val="0"/>
          <w:sz w:val="33"/>
          <w:szCs w:val="33"/>
        </w:rPr>
        <w:t>县财政根据实际情况予以</w:t>
      </w:r>
      <w:r>
        <w:rPr>
          <w:rFonts w:eastAsia="仿宋_GB2312"/>
          <w:color w:val="000000"/>
          <w:kern w:val="0"/>
          <w:sz w:val="33"/>
          <w:szCs w:val="33"/>
        </w:rPr>
        <w:t>批复及</w:t>
      </w:r>
      <w:r>
        <w:rPr>
          <w:rFonts w:eastAsia="仿宋_GB2312" w:hint="eastAsia"/>
          <w:color w:val="000000"/>
          <w:kern w:val="0"/>
          <w:sz w:val="33"/>
          <w:szCs w:val="33"/>
        </w:rPr>
        <w:t>进行</w:t>
      </w:r>
      <w:r>
        <w:rPr>
          <w:rFonts w:eastAsia="仿宋_GB2312"/>
          <w:color w:val="000000"/>
          <w:kern w:val="0"/>
          <w:sz w:val="33"/>
          <w:szCs w:val="33"/>
        </w:rPr>
        <w:t>预算调整。</w:t>
      </w:r>
    </w:p>
    <w:p w:rsidR="00BA1F0B" w:rsidRDefault="007D036B">
      <w:pPr>
        <w:spacing w:line="560" w:lineRule="exact"/>
        <w:ind w:firstLineChars="200" w:firstLine="640"/>
        <w:rPr>
          <w:rFonts w:eastAsia="楷体_GB2312"/>
          <w:sz w:val="32"/>
          <w:szCs w:val="32"/>
        </w:rPr>
      </w:pPr>
      <w:r>
        <w:rPr>
          <w:rFonts w:eastAsia="楷体_GB2312"/>
          <w:sz w:val="32"/>
          <w:szCs w:val="32"/>
        </w:rPr>
        <w:t>（二）资金计划、到位及使用情况（可用表格形式反映）。</w:t>
      </w:r>
    </w:p>
    <w:p w:rsidR="00BA1F0B" w:rsidRDefault="007D036B">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资金计划。</w:t>
      </w:r>
    </w:p>
    <w:p w:rsidR="00BA1F0B" w:rsidRDefault="007D036B">
      <w:pPr>
        <w:spacing w:line="560" w:lineRule="exact"/>
        <w:ind w:firstLineChars="200" w:firstLine="640"/>
        <w:rPr>
          <w:rFonts w:eastAsia="仿宋_GB2312"/>
          <w:sz w:val="32"/>
          <w:szCs w:val="32"/>
        </w:rPr>
      </w:pPr>
      <w:r>
        <w:rPr>
          <w:rFonts w:eastAsia="仿宋_GB2312" w:hint="eastAsia"/>
          <w:sz w:val="32"/>
          <w:szCs w:val="32"/>
        </w:rPr>
        <w:t>县级财政资金下达</w:t>
      </w:r>
      <w:r>
        <w:rPr>
          <w:rFonts w:eastAsia="仿宋_GB2312" w:hint="eastAsia"/>
          <w:sz w:val="32"/>
          <w:szCs w:val="32"/>
        </w:rPr>
        <w:t>194400</w:t>
      </w:r>
      <w:r>
        <w:rPr>
          <w:rFonts w:eastAsia="仿宋_GB2312" w:hint="eastAsia"/>
          <w:sz w:val="32"/>
          <w:szCs w:val="32"/>
        </w:rPr>
        <w:t>元。</w:t>
      </w:r>
    </w:p>
    <w:p w:rsidR="00BA1F0B" w:rsidRDefault="007D036B">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资金到位。</w:t>
      </w:r>
    </w:p>
    <w:p w:rsidR="00BA1F0B" w:rsidRDefault="007D036B">
      <w:pPr>
        <w:spacing w:line="560" w:lineRule="exact"/>
        <w:ind w:firstLineChars="200" w:firstLine="640"/>
        <w:rPr>
          <w:rFonts w:eastAsia="仿宋_GB2312"/>
          <w:sz w:val="32"/>
          <w:szCs w:val="32"/>
        </w:rPr>
      </w:pPr>
      <w:r>
        <w:rPr>
          <w:rFonts w:eastAsia="仿宋_GB2312" w:hint="eastAsia"/>
          <w:sz w:val="32"/>
          <w:szCs w:val="32"/>
        </w:rPr>
        <w:t>202</w:t>
      </w:r>
      <w:r>
        <w:rPr>
          <w:rFonts w:eastAsia="仿宋_GB2312" w:hint="eastAsia"/>
          <w:sz w:val="32"/>
          <w:szCs w:val="32"/>
        </w:rPr>
        <w:t>1</w:t>
      </w:r>
      <w:r>
        <w:rPr>
          <w:rFonts w:eastAsia="仿宋_GB2312" w:hint="eastAsia"/>
          <w:sz w:val="32"/>
          <w:szCs w:val="32"/>
        </w:rPr>
        <w:t>年到达疫情防控项目资金</w:t>
      </w:r>
      <w:r>
        <w:rPr>
          <w:rFonts w:eastAsia="仿宋_GB2312" w:hint="eastAsia"/>
          <w:sz w:val="32"/>
          <w:szCs w:val="32"/>
        </w:rPr>
        <w:t>194400</w:t>
      </w:r>
      <w:r>
        <w:rPr>
          <w:rFonts w:eastAsia="仿宋_GB2312" w:hint="eastAsia"/>
          <w:sz w:val="32"/>
          <w:szCs w:val="32"/>
        </w:rPr>
        <w:t>元，与计划资金相符，资金到位率</w:t>
      </w:r>
      <w:r>
        <w:rPr>
          <w:rFonts w:eastAsia="仿宋_GB2312" w:hint="eastAsia"/>
          <w:sz w:val="32"/>
          <w:szCs w:val="32"/>
        </w:rPr>
        <w:t>100</w:t>
      </w:r>
      <w:r>
        <w:rPr>
          <w:rFonts w:eastAsia="仿宋_GB2312" w:hint="eastAsia"/>
          <w:sz w:val="32"/>
          <w:szCs w:val="32"/>
        </w:rPr>
        <w:t>％。</w:t>
      </w:r>
    </w:p>
    <w:p w:rsidR="00BA1F0B" w:rsidRDefault="007D036B">
      <w:pPr>
        <w:numPr>
          <w:ilvl w:val="0"/>
          <w:numId w:val="1"/>
        </w:numPr>
        <w:spacing w:line="560" w:lineRule="exact"/>
        <w:ind w:firstLineChars="200" w:firstLine="640"/>
        <w:rPr>
          <w:rFonts w:eastAsia="仿宋_GB2312"/>
          <w:sz w:val="32"/>
          <w:szCs w:val="32"/>
        </w:rPr>
      </w:pPr>
      <w:r>
        <w:rPr>
          <w:rFonts w:eastAsia="仿宋_GB2312" w:hint="eastAsia"/>
          <w:sz w:val="32"/>
          <w:szCs w:val="32"/>
        </w:rPr>
        <w:t>资金使用。</w:t>
      </w:r>
    </w:p>
    <w:p w:rsidR="00BA1F0B" w:rsidRDefault="007D036B">
      <w:pPr>
        <w:spacing w:line="560" w:lineRule="exact"/>
        <w:ind w:firstLineChars="200" w:firstLine="640"/>
        <w:rPr>
          <w:rFonts w:eastAsia="仿宋_GB2312"/>
          <w:sz w:val="32"/>
          <w:szCs w:val="32"/>
        </w:rPr>
      </w:pPr>
      <w:r>
        <w:rPr>
          <w:rFonts w:eastAsia="仿宋_GB2312" w:hint="eastAsia"/>
          <w:sz w:val="32"/>
          <w:szCs w:val="32"/>
        </w:rPr>
        <w:t>财政资金下达</w:t>
      </w:r>
      <w:r>
        <w:rPr>
          <w:rFonts w:eastAsia="仿宋_GB2312" w:hint="eastAsia"/>
          <w:sz w:val="32"/>
          <w:szCs w:val="32"/>
        </w:rPr>
        <w:t>194400</w:t>
      </w:r>
      <w:r>
        <w:rPr>
          <w:rFonts w:eastAsia="仿宋_GB2312" w:hint="eastAsia"/>
          <w:sz w:val="32"/>
          <w:szCs w:val="32"/>
        </w:rPr>
        <w:t>元全部资金用于购买</w:t>
      </w:r>
      <w:r>
        <w:rPr>
          <w:rFonts w:eastAsia="仿宋_GB2312" w:hint="eastAsia"/>
          <w:sz w:val="32"/>
          <w:szCs w:val="32"/>
        </w:rPr>
        <w:t>核酸检测防疫</w:t>
      </w:r>
      <w:r>
        <w:rPr>
          <w:rFonts w:eastAsia="仿宋_GB2312" w:hint="eastAsia"/>
          <w:sz w:val="32"/>
          <w:szCs w:val="32"/>
        </w:rPr>
        <w:t>物资</w:t>
      </w:r>
      <w:r>
        <w:rPr>
          <w:rFonts w:eastAsia="仿宋_GB2312" w:hint="eastAsia"/>
          <w:sz w:val="32"/>
          <w:szCs w:val="32"/>
        </w:rPr>
        <w:t>。</w:t>
      </w:r>
    </w:p>
    <w:p w:rsidR="00BA1F0B" w:rsidRDefault="007D036B">
      <w:pPr>
        <w:spacing w:line="560" w:lineRule="exact"/>
        <w:ind w:firstLineChars="200" w:firstLine="640"/>
        <w:rPr>
          <w:rFonts w:eastAsia="楷体_GB2312"/>
          <w:sz w:val="32"/>
          <w:szCs w:val="32"/>
        </w:rPr>
      </w:pPr>
      <w:r>
        <w:rPr>
          <w:rFonts w:eastAsia="楷体_GB2312"/>
          <w:sz w:val="32"/>
          <w:szCs w:val="32"/>
        </w:rPr>
        <w:lastRenderedPageBreak/>
        <w:t>（三）项目财务管理情况。</w:t>
      </w:r>
    </w:p>
    <w:p w:rsidR="00BA1F0B" w:rsidRDefault="007D036B">
      <w:pPr>
        <w:spacing w:line="560" w:lineRule="exact"/>
        <w:ind w:firstLineChars="200" w:firstLine="640"/>
        <w:rPr>
          <w:rFonts w:eastAsia="仿宋_GB2312"/>
          <w:sz w:val="32"/>
          <w:szCs w:val="32"/>
        </w:rPr>
      </w:pPr>
      <w:r>
        <w:rPr>
          <w:rFonts w:eastAsia="仿宋_GB2312" w:hint="eastAsia"/>
          <w:sz w:val="32"/>
          <w:szCs w:val="32"/>
        </w:rPr>
        <w:t>中心</w:t>
      </w:r>
      <w:r>
        <w:rPr>
          <w:rFonts w:eastAsia="仿宋_GB2312"/>
          <w:sz w:val="32"/>
          <w:szCs w:val="32"/>
        </w:rPr>
        <w:t>财务管理制度健全，严格执行财务管理制度，及时账务处理，会计核算</w:t>
      </w:r>
      <w:r>
        <w:rPr>
          <w:rFonts w:eastAsia="仿宋_GB2312" w:hint="eastAsia"/>
          <w:sz w:val="32"/>
          <w:szCs w:val="32"/>
        </w:rPr>
        <w:t>规范，及时完成财务年报。</w:t>
      </w:r>
    </w:p>
    <w:p w:rsidR="00BA1F0B" w:rsidRDefault="007D036B">
      <w:pPr>
        <w:spacing w:line="560" w:lineRule="exact"/>
        <w:ind w:firstLineChars="200" w:firstLine="640"/>
        <w:rPr>
          <w:rFonts w:eastAsia="黑体"/>
          <w:sz w:val="32"/>
          <w:szCs w:val="32"/>
        </w:rPr>
      </w:pPr>
      <w:r>
        <w:rPr>
          <w:rFonts w:eastAsia="黑体"/>
          <w:sz w:val="32"/>
          <w:szCs w:val="32"/>
        </w:rPr>
        <w:t>三、项目实施及管理情况</w:t>
      </w:r>
    </w:p>
    <w:p w:rsidR="00BA1F0B" w:rsidRDefault="007D036B">
      <w:pPr>
        <w:spacing w:line="560" w:lineRule="exact"/>
        <w:ind w:firstLineChars="200" w:firstLine="640"/>
        <w:rPr>
          <w:rFonts w:eastAsia="仿宋_GB2312"/>
          <w:sz w:val="32"/>
          <w:szCs w:val="32"/>
        </w:rPr>
      </w:pPr>
      <w:r>
        <w:rPr>
          <w:rFonts w:eastAsia="仿宋_GB2312"/>
          <w:sz w:val="32"/>
          <w:szCs w:val="32"/>
        </w:rPr>
        <w:t>结合项目组织实施管理办法，重点围绕以下内容进行分析评价，并对自评中发现的问题分析说明。</w:t>
      </w:r>
    </w:p>
    <w:p w:rsidR="00BA1F0B" w:rsidRDefault="007D036B">
      <w:pPr>
        <w:pStyle w:val="a6"/>
        <w:numPr>
          <w:ilvl w:val="0"/>
          <w:numId w:val="2"/>
        </w:numPr>
        <w:spacing w:line="560" w:lineRule="exact"/>
        <w:ind w:firstLineChars="0"/>
        <w:rPr>
          <w:rFonts w:eastAsia="楷体_GB2312"/>
          <w:sz w:val="32"/>
          <w:szCs w:val="32"/>
        </w:rPr>
      </w:pPr>
      <w:r>
        <w:rPr>
          <w:rFonts w:eastAsia="楷体_GB2312"/>
          <w:sz w:val="32"/>
          <w:szCs w:val="32"/>
        </w:rPr>
        <w:t>项目组织架构及实施流程。</w:t>
      </w:r>
    </w:p>
    <w:p w:rsidR="00BA1F0B" w:rsidRDefault="007D036B">
      <w:pPr>
        <w:spacing w:line="560" w:lineRule="exact"/>
        <w:ind w:firstLineChars="200" w:firstLine="640"/>
        <w:rPr>
          <w:rFonts w:eastAsia="仿宋_GB2312"/>
          <w:sz w:val="32"/>
          <w:szCs w:val="32"/>
        </w:rPr>
      </w:pPr>
      <w:r>
        <w:rPr>
          <w:rFonts w:eastAsia="仿宋_GB2312" w:hint="eastAsia"/>
          <w:sz w:val="32"/>
          <w:szCs w:val="32"/>
        </w:rPr>
        <w:t>疫情防控项目时间是</w:t>
      </w:r>
      <w:r>
        <w:rPr>
          <w:rFonts w:eastAsia="仿宋_GB2312" w:hint="eastAsia"/>
          <w:sz w:val="32"/>
          <w:szCs w:val="32"/>
        </w:rPr>
        <w:t>202</w:t>
      </w:r>
      <w:r>
        <w:rPr>
          <w:rFonts w:eastAsia="仿宋_GB2312" w:hint="eastAsia"/>
          <w:sz w:val="32"/>
          <w:szCs w:val="32"/>
        </w:rPr>
        <w:t>1</w:t>
      </w:r>
      <w:r>
        <w:rPr>
          <w:rFonts w:eastAsia="仿宋_GB2312" w:hint="eastAsia"/>
          <w:sz w:val="32"/>
          <w:szCs w:val="32"/>
        </w:rPr>
        <w:t>年</w:t>
      </w:r>
      <w:r>
        <w:rPr>
          <w:rFonts w:eastAsia="仿宋_GB2312" w:hint="eastAsia"/>
          <w:sz w:val="32"/>
          <w:szCs w:val="32"/>
        </w:rPr>
        <w:t>1</w:t>
      </w:r>
      <w:r>
        <w:rPr>
          <w:rFonts w:eastAsia="仿宋_GB2312" w:hint="eastAsia"/>
          <w:sz w:val="32"/>
          <w:szCs w:val="32"/>
        </w:rPr>
        <w:t>月至</w:t>
      </w:r>
      <w:r>
        <w:rPr>
          <w:rFonts w:eastAsia="仿宋_GB2312" w:hint="eastAsia"/>
          <w:sz w:val="32"/>
          <w:szCs w:val="32"/>
        </w:rPr>
        <w:t>12</w:t>
      </w:r>
      <w:r>
        <w:rPr>
          <w:rFonts w:eastAsia="仿宋_GB2312" w:hint="eastAsia"/>
          <w:sz w:val="32"/>
          <w:szCs w:val="32"/>
        </w:rPr>
        <w:t>月，盐边县疾控中心按照上级要求对照单位实际情况购买疫情防控相关物资。</w:t>
      </w:r>
    </w:p>
    <w:p w:rsidR="00BA1F0B" w:rsidRDefault="007D036B">
      <w:pPr>
        <w:pStyle w:val="a6"/>
        <w:numPr>
          <w:ilvl w:val="0"/>
          <w:numId w:val="2"/>
        </w:numPr>
        <w:spacing w:line="560" w:lineRule="exact"/>
        <w:ind w:firstLineChars="0"/>
        <w:rPr>
          <w:rFonts w:eastAsia="楷体_GB2312"/>
          <w:sz w:val="32"/>
          <w:szCs w:val="32"/>
        </w:rPr>
      </w:pPr>
      <w:r>
        <w:rPr>
          <w:rFonts w:eastAsia="楷体_GB2312"/>
          <w:sz w:val="32"/>
          <w:szCs w:val="32"/>
        </w:rPr>
        <w:t>项目管理情况。</w:t>
      </w:r>
    </w:p>
    <w:p w:rsidR="00BA1F0B" w:rsidRDefault="007D036B">
      <w:pPr>
        <w:spacing w:line="560" w:lineRule="exact"/>
        <w:ind w:firstLineChars="200" w:firstLine="640"/>
        <w:rPr>
          <w:rFonts w:eastAsia="仿宋_GB2312"/>
          <w:sz w:val="32"/>
          <w:szCs w:val="32"/>
        </w:rPr>
      </w:pPr>
      <w:r>
        <w:rPr>
          <w:rFonts w:eastAsia="仿宋_GB2312" w:hint="eastAsia"/>
          <w:sz w:val="32"/>
          <w:szCs w:val="32"/>
        </w:rPr>
        <w:t>执行单位遵守相关法律法规及项目管理制度。</w:t>
      </w:r>
    </w:p>
    <w:p w:rsidR="00BA1F0B" w:rsidRDefault="007D036B">
      <w:pPr>
        <w:pStyle w:val="a6"/>
        <w:numPr>
          <w:ilvl w:val="0"/>
          <w:numId w:val="2"/>
        </w:numPr>
        <w:spacing w:line="560" w:lineRule="exact"/>
        <w:ind w:firstLineChars="0"/>
        <w:rPr>
          <w:rFonts w:eastAsia="楷体_GB2312"/>
          <w:sz w:val="32"/>
          <w:szCs w:val="32"/>
        </w:rPr>
      </w:pPr>
      <w:r>
        <w:rPr>
          <w:rFonts w:eastAsia="楷体_GB2312"/>
          <w:sz w:val="32"/>
          <w:szCs w:val="32"/>
        </w:rPr>
        <w:t>项目监管情况。</w:t>
      </w:r>
    </w:p>
    <w:p w:rsidR="00BA1F0B" w:rsidRDefault="007D036B">
      <w:pPr>
        <w:spacing w:line="560" w:lineRule="exact"/>
        <w:ind w:firstLineChars="200" w:firstLine="640"/>
        <w:rPr>
          <w:rFonts w:eastAsia="仿宋_GB2312"/>
          <w:sz w:val="32"/>
          <w:szCs w:val="32"/>
        </w:rPr>
      </w:pPr>
      <w:r>
        <w:rPr>
          <w:rFonts w:eastAsia="仿宋_GB2312" w:hint="eastAsia"/>
          <w:sz w:val="32"/>
          <w:szCs w:val="32"/>
        </w:rPr>
        <w:t>盐边县疾控中心加强对所采购的疫情防控物资评选、采购、管理工作的监管</w:t>
      </w:r>
      <w:r>
        <w:rPr>
          <w:rFonts w:eastAsia="仿宋_GB2312"/>
          <w:sz w:val="32"/>
          <w:szCs w:val="32"/>
        </w:rPr>
        <w:t>，强化重点任务项目落地落实。</w:t>
      </w:r>
    </w:p>
    <w:p w:rsidR="00BA1F0B" w:rsidRDefault="007D036B">
      <w:pPr>
        <w:spacing w:line="560" w:lineRule="exact"/>
        <w:ind w:firstLineChars="200" w:firstLine="640"/>
        <w:rPr>
          <w:rFonts w:eastAsia="黑体"/>
          <w:sz w:val="32"/>
          <w:szCs w:val="32"/>
        </w:rPr>
      </w:pPr>
      <w:r>
        <w:rPr>
          <w:rFonts w:eastAsia="黑体"/>
          <w:sz w:val="32"/>
          <w:szCs w:val="32"/>
        </w:rPr>
        <w:t>四、项目绩效情况</w:t>
      </w:r>
      <w:r>
        <w:rPr>
          <w:rFonts w:eastAsia="黑体"/>
          <w:sz w:val="32"/>
          <w:szCs w:val="32"/>
        </w:rPr>
        <w:tab/>
      </w:r>
    </w:p>
    <w:p w:rsidR="00BA1F0B" w:rsidRDefault="007D036B">
      <w:pPr>
        <w:spacing w:line="560" w:lineRule="exact"/>
        <w:ind w:firstLineChars="200" w:firstLine="640"/>
        <w:rPr>
          <w:rFonts w:eastAsia="楷体_GB2312"/>
          <w:sz w:val="32"/>
          <w:szCs w:val="32"/>
        </w:rPr>
      </w:pPr>
      <w:r>
        <w:rPr>
          <w:rFonts w:eastAsia="楷体_GB2312"/>
          <w:sz w:val="32"/>
          <w:szCs w:val="32"/>
        </w:rPr>
        <w:t>（一）项目完成情况。</w:t>
      </w:r>
    </w:p>
    <w:p w:rsidR="00BA1F0B" w:rsidRDefault="007D036B">
      <w:pPr>
        <w:spacing w:line="560" w:lineRule="exact"/>
        <w:ind w:firstLineChars="200" w:firstLine="640"/>
        <w:rPr>
          <w:rFonts w:eastAsia="楷体_GB2312"/>
          <w:sz w:val="32"/>
          <w:szCs w:val="32"/>
        </w:rPr>
      </w:pPr>
      <w:r>
        <w:rPr>
          <w:rFonts w:ascii="Times New Roman" w:eastAsia="仿宋_GB2312" w:hAnsi="Times New Roman" w:hint="eastAsia"/>
          <w:kern w:val="0"/>
          <w:sz w:val="32"/>
          <w:szCs w:val="32"/>
        </w:rPr>
        <w:t>已在规定合同效期时间内购买</w:t>
      </w:r>
      <w:r>
        <w:rPr>
          <w:rFonts w:eastAsia="仿宋_GB2312" w:hint="eastAsia"/>
          <w:sz w:val="32"/>
          <w:szCs w:val="32"/>
        </w:rPr>
        <w:t>疫情防控</w:t>
      </w:r>
      <w:r>
        <w:rPr>
          <w:rFonts w:ascii="Times New Roman" w:eastAsia="仿宋_GB2312" w:hAnsi="Times New Roman" w:hint="eastAsia"/>
          <w:kern w:val="0"/>
          <w:sz w:val="32"/>
          <w:szCs w:val="32"/>
        </w:rPr>
        <w:t>相关</w:t>
      </w:r>
      <w:r>
        <w:rPr>
          <w:rFonts w:eastAsia="仿宋_GB2312" w:hint="eastAsia"/>
          <w:sz w:val="32"/>
          <w:szCs w:val="32"/>
        </w:rPr>
        <w:t>物资</w:t>
      </w:r>
      <w:r>
        <w:rPr>
          <w:rFonts w:ascii="Times New Roman" w:eastAsia="仿宋_GB2312" w:hAnsi="Times New Roman" w:hint="eastAsia"/>
          <w:kern w:val="0"/>
          <w:sz w:val="32"/>
          <w:szCs w:val="32"/>
        </w:rPr>
        <w:t>。</w:t>
      </w:r>
    </w:p>
    <w:p w:rsidR="00BA1F0B" w:rsidRDefault="007D036B">
      <w:pPr>
        <w:spacing w:line="560" w:lineRule="exact"/>
        <w:ind w:firstLineChars="200" w:firstLine="640"/>
        <w:rPr>
          <w:rFonts w:eastAsia="楷体_GB2312"/>
          <w:sz w:val="32"/>
          <w:szCs w:val="32"/>
        </w:rPr>
      </w:pPr>
      <w:r>
        <w:rPr>
          <w:rFonts w:eastAsia="楷体_GB2312"/>
          <w:sz w:val="32"/>
          <w:szCs w:val="32"/>
        </w:rPr>
        <w:t>（二）项目效益情况。</w:t>
      </w:r>
    </w:p>
    <w:p w:rsidR="00BA1F0B" w:rsidRDefault="007D036B">
      <w:pPr>
        <w:spacing w:line="560" w:lineRule="exact"/>
        <w:ind w:firstLineChars="200" w:firstLine="640"/>
        <w:rPr>
          <w:rFonts w:eastAsia="仿宋_GB2312"/>
          <w:sz w:val="32"/>
          <w:szCs w:val="32"/>
        </w:rPr>
      </w:pPr>
      <w:r>
        <w:rPr>
          <w:rFonts w:ascii="Times New Roman" w:eastAsia="仿宋_GB2312" w:hAnsi="Times New Roman" w:hint="eastAsia"/>
          <w:kern w:val="0"/>
          <w:sz w:val="32"/>
          <w:szCs w:val="32"/>
        </w:rPr>
        <w:t>在规定合同效期时间内购买</w:t>
      </w:r>
      <w:r>
        <w:rPr>
          <w:rFonts w:eastAsia="仿宋_GB2312" w:hint="eastAsia"/>
          <w:sz w:val="32"/>
          <w:szCs w:val="32"/>
        </w:rPr>
        <w:t>疫情防控</w:t>
      </w:r>
      <w:r>
        <w:rPr>
          <w:rFonts w:ascii="Times New Roman" w:eastAsia="仿宋_GB2312" w:hAnsi="Times New Roman" w:hint="eastAsia"/>
          <w:kern w:val="0"/>
          <w:sz w:val="32"/>
          <w:szCs w:val="32"/>
        </w:rPr>
        <w:t>相关</w:t>
      </w:r>
      <w:r>
        <w:rPr>
          <w:rFonts w:eastAsia="仿宋_GB2312" w:hint="eastAsia"/>
          <w:sz w:val="32"/>
          <w:szCs w:val="32"/>
        </w:rPr>
        <w:t>物资</w:t>
      </w:r>
      <w:r>
        <w:rPr>
          <w:rFonts w:eastAsia="仿宋_GB2312" w:hint="eastAsia"/>
          <w:sz w:val="32"/>
          <w:szCs w:val="32"/>
        </w:rPr>
        <w:t>，</w:t>
      </w:r>
      <w:r>
        <w:rPr>
          <w:rFonts w:eastAsia="仿宋_GB2312" w:hint="eastAsia"/>
          <w:sz w:val="32"/>
          <w:szCs w:val="32"/>
        </w:rPr>
        <w:t>疫情防控工作在疫情防控物资到达后取得重大效益。</w:t>
      </w:r>
    </w:p>
    <w:p w:rsidR="00BA1F0B" w:rsidRDefault="007D036B">
      <w:pPr>
        <w:spacing w:line="560" w:lineRule="exact"/>
        <w:ind w:firstLineChars="200" w:firstLine="640"/>
        <w:rPr>
          <w:rFonts w:eastAsia="黑体"/>
          <w:sz w:val="32"/>
          <w:szCs w:val="32"/>
        </w:rPr>
      </w:pPr>
      <w:r>
        <w:rPr>
          <w:rFonts w:eastAsia="黑体"/>
          <w:sz w:val="32"/>
          <w:szCs w:val="32"/>
        </w:rPr>
        <w:t>五、评价结论及建议</w:t>
      </w:r>
    </w:p>
    <w:p w:rsidR="00BA1F0B" w:rsidRDefault="007D036B">
      <w:pPr>
        <w:spacing w:line="560" w:lineRule="exact"/>
        <w:ind w:firstLineChars="200" w:firstLine="640"/>
        <w:rPr>
          <w:rFonts w:eastAsia="楷体_GB2312"/>
          <w:sz w:val="32"/>
          <w:szCs w:val="32"/>
        </w:rPr>
      </w:pPr>
      <w:r>
        <w:rPr>
          <w:rFonts w:eastAsia="楷体_GB2312"/>
          <w:sz w:val="32"/>
          <w:szCs w:val="32"/>
        </w:rPr>
        <w:t>（一）评价结论。</w:t>
      </w:r>
    </w:p>
    <w:p w:rsidR="00BA1F0B" w:rsidRDefault="007D036B">
      <w:pPr>
        <w:spacing w:line="560" w:lineRule="exact"/>
        <w:ind w:firstLineChars="200" w:firstLine="640"/>
        <w:rPr>
          <w:rFonts w:eastAsia="仿宋_GB2312"/>
          <w:sz w:val="32"/>
          <w:szCs w:val="32"/>
        </w:rPr>
      </w:pPr>
      <w:r>
        <w:rPr>
          <w:rFonts w:eastAsia="仿宋_GB2312" w:hint="eastAsia"/>
          <w:sz w:val="32"/>
          <w:szCs w:val="32"/>
        </w:rPr>
        <w:lastRenderedPageBreak/>
        <w:t>202</w:t>
      </w:r>
      <w:r>
        <w:rPr>
          <w:rFonts w:eastAsia="仿宋_GB2312" w:hint="eastAsia"/>
          <w:sz w:val="32"/>
          <w:szCs w:val="32"/>
        </w:rPr>
        <w:t>1</w:t>
      </w:r>
      <w:r>
        <w:rPr>
          <w:rFonts w:eastAsia="仿宋_GB2312" w:hint="eastAsia"/>
          <w:sz w:val="32"/>
          <w:szCs w:val="32"/>
        </w:rPr>
        <w:t>年疫情防控能力得到提升，疫情防控工作得到有序进行，老百姓获得感不断增强，群众满意度在不断提高。人民群众防控意识进一步得到增强。目总体指标完成较好，均能完成评价指标，达到预期值。</w:t>
      </w:r>
    </w:p>
    <w:p w:rsidR="00BA1F0B" w:rsidRDefault="007D036B">
      <w:pPr>
        <w:spacing w:line="560" w:lineRule="exact"/>
        <w:ind w:firstLineChars="200" w:firstLine="640"/>
        <w:rPr>
          <w:rFonts w:eastAsia="楷体_GB2312"/>
          <w:sz w:val="32"/>
          <w:szCs w:val="32"/>
        </w:rPr>
      </w:pPr>
      <w:r>
        <w:rPr>
          <w:rFonts w:eastAsia="楷体_GB2312"/>
          <w:sz w:val="32"/>
          <w:szCs w:val="32"/>
        </w:rPr>
        <w:t>（二）存在的问题。</w:t>
      </w:r>
    </w:p>
    <w:p w:rsidR="00BA1F0B" w:rsidRDefault="007D036B">
      <w:pPr>
        <w:spacing w:line="560" w:lineRule="exact"/>
        <w:ind w:firstLineChars="200" w:firstLine="640"/>
        <w:rPr>
          <w:rFonts w:eastAsia="仿宋_GB2312"/>
          <w:sz w:val="32"/>
          <w:szCs w:val="32"/>
        </w:rPr>
      </w:pPr>
      <w:r>
        <w:rPr>
          <w:rFonts w:eastAsia="仿宋_GB2312" w:hint="eastAsia"/>
          <w:sz w:val="32"/>
          <w:szCs w:val="32"/>
        </w:rPr>
        <w:t>目绩效考核工作量大，信息化程度薄弱，多数考核数据需人工提取，导致考核时间长。</w:t>
      </w:r>
    </w:p>
    <w:p w:rsidR="00BA1F0B" w:rsidRDefault="007D036B">
      <w:pPr>
        <w:spacing w:line="560" w:lineRule="exact"/>
        <w:ind w:firstLineChars="200" w:firstLine="640"/>
        <w:rPr>
          <w:rFonts w:eastAsia="楷体_GB2312"/>
          <w:sz w:val="32"/>
          <w:szCs w:val="32"/>
        </w:rPr>
      </w:pPr>
      <w:r>
        <w:rPr>
          <w:rFonts w:eastAsia="楷体_GB2312"/>
          <w:sz w:val="32"/>
          <w:szCs w:val="32"/>
        </w:rPr>
        <w:t>（三）相关建议。</w:t>
      </w:r>
    </w:p>
    <w:p w:rsidR="00BA1F0B" w:rsidRDefault="007D036B">
      <w:pPr>
        <w:spacing w:line="560" w:lineRule="exact"/>
        <w:ind w:firstLineChars="200" w:firstLine="640"/>
        <w:rPr>
          <w:rFonts w:eastAsia="仿宋_GB2312"/>
          <w:sz w:val="32"/>
          <w:szCs w:val="32"/>
        </w:rPr>
      </w:pPr>
      <w:r>
        <w:rPr>
          <w:rFonts w:eastAsia="仿宋_GB2312" w:hint="eastAsia"/>
          <w:sz w:val="32"/>
          <w:szCs w:val="32"/>
        </w:rPr>
        <w:t>加快建立健全工作机制，强化工作职责，加强对项目资金的管理，及时分析汇总存在问题，采取有效措施，确保项目工作全面有序健康发展。</w:t>
      </w:r>
    </w:p>
    <w:p w:rsidR="00BA1F0B" w:rsidRDefault="00BA1F0B">
      <w:pPr>
        <w:rPr>
          <w:rFonts w:ascii="方正仿宋_GBK" w:eastAsia="方正仿宋_GBK" w:hAnsi="方正仿宋_GBK" w:cs="方正仿宋_GBK"/>
          <w:sz w:val="32"/>
          <w:szCs w:val="32"/>
        </w:rPr>
      </w:pPr>
    </w:p>
    <w:p w:rsidR="00BA1F0B" w:rsidRDefault="00BA1F0B">
      <w:pPr>
        <w:rPr>
          <w:rFonts w:ascii="宋体" w:eastAsia="宋体" w:hAnsi="宋体" w:cs="宋体"/>
          <w:sz w:val="44"/>
          <w:szCs w:val="44"/>
        </w:rPr>
      </w:pPr>
    </w:p>
    <w:p w:rsidR="00BA1F0B" w:rsidRDefault="007D036B">
      <w:pPr>
        <w:jc w:val="right"/>
        <w:rPr>
          <w:rFonts w:ascii="仿宋_GB2312" w:eastAsia="仿宋_GB2312" w:hAnsi="Times New Roman"/>
          <w:sz w:val="32"/>
          <w:szCs w:val="32"/>
        </w:rPr>
      </w:pPr>
      <w:r>
        <w:rPr>
          <w:rFonts w:ascii="仿宋_GB2312" w:eastAsia="仿宋_GB2312" w:hAnsi="Times New Roman" w:hint="eastAsia"/>
          <w:sz w:val="32"/>
          <w:szCs w:val="32"/>
        </w:rPr>
        <w:t>盐边县疾病预防控制中心</w:t>
      </w:r>
    </w:p>
    <w:p w:rsidR="00BA1F0B" w:rsidRDefault="007D036B">
      <w:pPr>
        <w:jc w:val="center"/>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20</w:t>
      </w:r>
      <w:r>
        <w:rPr>
          <w:rFonts w:ascii="仿宋_GB2312" w:eastAsia="仿宋_GB2312" w:hAnsi="Times New Roman" w:hint="eastAsia"/>
          <w:sz w:val="32"/>
          <w:szCs w:val="32"/>
        </w:rPr>
        <w:t>22</w:t>
      </w:r>
      <w:r>
        <w:rPr>
          <w:rFonts w:ascii="仿宋_GB2312" w:eastAsia="仿宋_GB2312" w:hAnsi="Times New Roman" w:hint="eastAsia"/>
          <w:sz w:val="32"/>
          <w:szCs w:val="32"/>
        </w:rPr>
        <w:t>年</w:t>
      </w:r>
      <w:r>
        <w:rPr>
          <w:rFonts w:ascii="仿宋_GB2312" w:eastAsia="仿宋_GB2312" w:hAnsi="Times New Roman" w:hint="eastAsia"/>
          <w:sz w:val="32"/>
          <w:szCs w:val="32"/>
        </w:rPr>
        <w:t>5</w:t>
      </w:r>
      <w:r>
        <w:rPr>
          <w:rFonts w:ascii="仿宋_GB2312" w:eastAsia="仿宋_GB2312" w:hAnsi="Times New Roman" w:hint="eastAsia"/>
          <w:sz w:val="32"/>
          <w:szCs w:val="32"/>
        </w:rPr>
        <w:t>月</w:t>
      </w:r>
      <w:r>
        <w:rPr>
          <w:rFonts w:ascii="仿宋_GB2312" w:eastAsia="仿宋_GB2312" w:hAnsi="Times New Roman" w:hint="eastAsia"/>
          <w:sz w:val="32"/>
          <w:szCs w:val="32"/>
        </w:rPr>
        <w:t>8</w:t>
      </w:r>
      <w:r w:rsidR="00903501">
        <w:rPr>
          <w:rFonts w:ascii="仿宋_GB2312" w:eastAsia="仿宋_GB2312" w:hAnsi="Times New Roman" w:hint="eastAsia"/>
          <w:sz w:val="32"/>
          <w:szCs w:val="32"/>
        </w:rPr>
        <w:t>日</w:t>
      </w:r>
    </w:p>
    <w:p w:rsidR="00BA1F0B" w:rsidRDefault="00BA1F0B">
      <w:pPr>
        <w:spacing w:line="480" w:lineRule="auto"/>
        <w:rPr>
          <w:rFonts w:ascii="方正仿宋_GBK" w:eastAsia="方正仿宋_GBK" w:hAnsi="方正仿宋_GBK" w:cs="方正仿宋_GBK"/>
          <w:sz w:val="32"/>
          <w:szCs w:val="32"/>
        </w:rPr>
      </w:pPr>
    </w:p>
    <w:sectPr w:rsidR="00BA1F0B" w:rsidSect="00BA1F0B">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6B" w:rsidRDefault="007D036B" w:rsidP="00903501">
      <w:r>
        <w:separator/>
      </w:r>
    </w:p>
  </w:endnote>
  <w:endnote w:type="continuationSeparator" w:id="0">
    <w:p w:rsidR="007D036B" w:rsidRDefault="007D036B" w:rsidP="00903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6B" w:rsidRDefault="007D036B" w:rsidP="00903501">
      <w:r>
        <w:separator/>
      </w:r>
    </w:p>
  </w:footnote>
  <w:footnote w:type="continuationSeparator" w:id="0">
    <w:p w:rsidR="007D036B" w:rsidRDefault="007D036B" w:rsidP="00903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8C022"/>
    <w:multiLevelType w:val="singleLevel"/>
    <w:tmpl w:val="9588C022"/>
    <w:lvl w:ilvl="0">
      <w:start w:val="3"/>
      <w:numFmt w:val="decimal"/>
      <w:lvlText w:val="%1."/>
      <w:lvlJc w:val="left"/>
      <w:pPr>
        <w:tabs>
          <w:tab w:val="left" w:pos="312"/>
        </w:tabs>
      </w:pPr>
    </w:lvl>
  </w:abstractNum>
  <w:abstractNum w:abstractNumId="1">
    <w:nsid w:val="43252D99"/>
    <w:multiLevelType w:val="multilevel"/>
    <w:tmpl w:val="43252D9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D53019"/>
    <w:rsid w:val="007D036B"/>
    <w:rsid w:val="00903501"/>
    <w:rsid w:val="00BA1F0B"/>
    <w:rsid w:val="1A451E17"/>
    <w:rsid w:val="1C6F4128"/>
    <w:rsid w:val="1E197F83"/>
    <w:rsid w:val="1FEC0D2D"/>
    <w:rsid w:val="2CFC2A6E"/>
    <w:rsid w:val="3B6B37EA"/>
    <w:rsid w:val="3C8C3A3D"/>
    <w:rsid w:val="3F152B6E"/>
    <w:rsid w:val="470F5EA8"/>
    <w:rsid w:val="555E51D5"/>
    <w:rsid w:val="68F16BA0"/>
    <w:rsid w:val="69D53019"/>
    <w:rsid w:val="6D6C3EDE"/>
    <w:rsid w:val="75A746B1"/>
    <w:rsid w:val="79F93240"/>
    <w:rsid w:val="7BD45ECA"/>
    <w:rsid w:val="7DF83BDB"/>
    <w:rsid w:val="7F621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F0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A1F0B"/>
    <w:pPr>
      <w:keepNext/>
      <w:keepLines/>
      <w:spacing w:line="576" w:lineRule="auto"/>
      <w:outlineLvl w:val="0"/>
    </w:pPr>
    <w:rPr>
      <w:b/>
      <w:kern w:val="44"/>
      <w:sz w:val="44"/>
    </w:rPr>
  </w:style>
  <w:style w:type="paragraph" w:styleId="2">
    <w:name w:val="heading 2"/>
    <w:basedOn w:val="a"/>
    <w:next w:val="a"/>
    <w:unhideWhenUsed/>
    <w:qFormat/>
    <w:rsid w:val="00BA1F0B"/>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A1F0B"/>
    <w:rPr>
      <w:rFonts w:ascii="宋体" w:hAnsi="Courier New"/>
    </w:rPr>
  </w:style>
  <w:style w:type="paragraph" w:styleId="a4">
    <w:name w:val="footer"/>
    <w:basedOn w:val="a"/>
    <w:qFormat/>
    <w:rsid w:val="00BA1F0B"/>
    <w:pPr>
      <w:tabs>
        <w:tab w:val="center" w:pos="4153"/>
        <w:tab w:val="right" w:pos="8306"/>
      </w:tabs>
      <w:snapToGrid w:val="0"/>
      <w:jc w:val="left"/>
    </w:pPr>
    <w:rPr>
      <w:sz w:val="18"/>
      <w:szCs w:val="18"/>
    </w:rPr>
  </w:style>
  <w:style w:type="character" w:styleId="a5">
    <w:name w:val="page number"/>
    <w:qFormat/>
    <w:rsid w:val="00BA1F0B"/>
  </w:style>
  <w:style w:type="character" w:customStyle="1" w:styleId="font21">
    <w:name w:val="font21"/>
    <w:qFormat/>
    <w:rsid w:val="00BA1F0B"/>
    <w:rPr>
      <w:rFonts w:ascii="Times New Roman" w:hAnsi="Times New Roman" w:cs="Times New Roman" w:hint="default"/>
      <w:color w:val="000000"/>
      <w:sz w:val="20"/>
      <w:szCs w:val="20"/>
      <w:u w:val="none"/>
    </w:rPr>
  </w:style>
  <w:style w:type="character" w:customStyle="1" w:styleId="font31">
    <w:name w:val="font31"/>
    <w:qFormat/>
    <w:rsid w:val="00BA1F0B"/>
    <w:rPr>
      <w:rFonts w:ascii="宋体" w:eastAsia="宋体" w:hAnsi="宋体" w:cs="宋体" w:hint="eastAsia"/>
      <w:color w:val="000000"/>
      <w:sz w:val="20"/>
      <w:szCs w:val="20"/>
      <w:u w:val="none"/>
    </w:rPr>
  </w:style>
  <w:style w:type="paragraph" w:styleId="a6">
    <w:name w:val="List Paragraph"/>
    <w:basedOn w:val="a"/>
    <w:uiPriority w:val="99"/>
    <w:unhideWhenUsed/>
    <w:qFormat/>
    <w:rsid w:val="00BA1F0B"/>
    <w:pPr>
      <w:ind w:firstLineChars="200" w:firstLine="420"/>
    </w:pPr>
  </w:style>
  <w:style w:type="paragraph" w:styleId="a7">
    <w:name w:val="header"/>
    <w:basedOn w:val="a"/>
    <w:link w:val="Char"/>
    <w:rsid w:val="00903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0350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2"/>
        </a:lnRef>
        <a:fillRef idx="0">
          <a:schemeClr val="accent2"/>
        </a:fillRef>
        <a:effectRef idx="0">
          <a:schemeClr val="accent2"/>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1209</Characters>
  <Application>Microsoft Office Word</Application>
  <DocSecurity>0</DocSecurity>
  <Lines>10</Lines>
  <Paragraphs>2</Paragraphs>
  <ScaleCrop>false</ScaleCrop>
  <Company>Organization</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吴绍英</cp:lastModifiedBy>
  <cp:revision>2</cp:revision>
  <cp:lastPrinted>2021-06-24T01:12:00Z</cp:lastPrinted>
  <dcterms:created xsi:type="dcterms:W3CDTF">2021-06-22T09:27:00Z</dcterms:created>
  <dcterms:modified xsi:type="dcterms:W3CDTF">2022-05-19T01:11:00Z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8D5C4EDB860F41DCB10469AA549133B9</vt:lpwstr>
  </property>
</Properties>
</file>