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15" w:rsidRDefault="00014615" w:rsidP="00014615">
      <w:pPr>
        <w:spacing w:line="640" w:lineRule="exact"/>
        <w:ind w:firstLineChars="100" w:firstLine="440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盐边县卫生健康局</w:t>
      </w:r>
    </w:p>
    <w:p w:rsidR="00014615" w:rsidRDefault="00205160" w:rsidP="00014615">
      <w:pPr>
        <w:spacing w:line="640" w:lineRule="exact"/>
        <w:ind w:firstLineChars="100" w:firstLine="440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 w:rsidRPr="00014615">
        <w:rPr>
          <w:rFonts w:ascii="Times New Roman" w:eastAsia="方正小标宋_GBK" w:hAnsi="Times New Roman" w:cs="Times New Roman"/>
          <w:sz w:val="44"/>
          <w:szCs w:val="44"/>
        </w:rPr>
        <w:t>2021</w:t>
      </w:r>
      <w:r w:rsidRPr="00014615">
        <w:rPr>
          <w:rFonts w:ascii="Times New Roman" w:eastAsia="方正小标宋_GBK" w:hAnsi="Times New Roman" w:cs="Times New Roman"/>
          <w:sz w:val="44"/>
          <w:szCs w:val="44"/>
        </w:rPr>
        <w:t>年度（</w:t>
      </w:r>
      <w:r w:rsidR="00014615" w:rsidRPr="00014615">
        <w:rPr>
          <w:rFonts w:ascii="Times New Roman" w:eastAsia="方正小标宋_GBK" w:hAnsi="Times New Roman" w:cs="Times New Roman"/>
          <w:sz w:val="44"/>
          <w:szCs w:val="44"/>
        </w:rPr>
        <w:t>重大传染病防治</w:t>
      </w:r>
      <w:r w:rsidRPr="00014615">
        <w:rPr>
          <w:rFonts w:ascii="Times New Roman" w:eastAsia="方正小标宋_GBK" w:hAnsi="Times New Roman" w:cs="Times New Roman"/>
          <w:sz w:val="44"/>
          <w:szCs w:val="44"/>
        </w:rPr>
        <w:t>）</w:t>
      </w:r>
      <w:r w:rsidR="00014615" w:rsidRPr="00014615">
        <w:rPr>
          <w:rFonts w:ascii="Times New Roman" w:eastAsia="方正小标宋_GBK" w:hAnsi="Times New Roman" w:cs="Times New Roman"/>
          <w:sz w:val="44"/>
          <w:szCs w:val="44"/>
        </w:rPr>
        <w:t>项目</w:t>
      </w:r>
      <w:r w:rsidRPr="00014615">
        <w:rPr>
          <w:rFonts w:ascii="Times New Roman" w:eastAsia="方正小标宋_GBK" w:hAnsi="Times New Roman" w:cs="Times New Roman"/>
          <w:sz w:val="44"/>
          <w:szCs w:val="44"/>
        </w:rPr>
        <w:t>绩效</w:t>
      </w:r>
    </w:p>
    <w:p w:rsidR="001F1337" w:rsidRDefault="00205160" w:rsidP="00014615">
      <w:pPr>
        <w:spacing w:line="640" w:lineRule="exact"/>
        <w:ind w:firstLineChars="100" w:firstLine="44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自评报告</w:t>
      </w:r>
    </w:p>
    <w:p w:rsidR="001F1337" w:rsidRDefault="001F1337">
      <w:pPr>
        <w:spacing w:line="600" w:lineRule="exact"/>
        <w:rPr>
          <w:sz w:val="32"/>
          <w:szCs w:val="32"/>
          <w:lang w:val="zh-CN"/>
        </w:rPr>
      </w:pPr>
    </w:p>
    <w:p w:rsidR="001F1337" w:rsidRDefault="0020516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一、项目概况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（一）项目基本情况。</w:t>
      </w:r>
    </w:p>
    <w:p w:rsidR="001F1337" w:rsidRDefault="00205160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．主要职能：盐边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县持续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加强艾滋病检测筛查，最大限度发现艾滋病感染者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病人。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项目立项、资金申报的依据。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盐边县</w:t>
      </w:r>
      <w:r>
        <w:rPr>
          <w:rFonts w:ascii="Times New Roman" w:eastAsia="仿宋_GB2312" w:hAnsi="Times New Roman" w:cs="Times New Roman"/>
          <w:sz w:val="32"/>
          <w:szCs w:val="32"/>
        </w:rPr>
        <w:t>HIV</w:t>
      </w:r>
      <w:r>
        <w:rPr>
          <w:rFonts w:ascii="Times New Roman" w:eastAsia="仿宋_GB2312" w:hAnsi="Times New Roman" w:cs="Times New Roman"/>
          <w:sz w:val="32"/>
          <w:szCs w:val="32"/>
        </w:rPr>
        <w:t>抗体检测覆盖率达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％以上，即对全县人口的</w:t>
      </w:r>
      <w:r>
        <w:rPr>
          <w:rFonts w:ascii="Times New Roman" w:eastAsia="仿宋_GB2312" w:hAnsi="Times New Roman" w:cs="Times New Roman"/>
          <w:sz w:val="32"/>
          <w:szCs w:val="32"/>
        </w:rPr>
        <w:t>30%</w:t>
      </w:r>
      <w:r>
        <w:rPr>
          <w:rFonts w:ascii="Times New Roman" w:eastAsia="仿宋_GB2312" w:hAnsi="Times New Roman" w:cs="Times New Roman"/>
          <w:sz w:val="32"/>
          <w:szCs w:val="32"/>
        </w:rPr>
        <w:t>进行快速检测。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资金管理办法制定情况，资金支持具体项目的条件、范围与支持方式概况。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《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县财政局关于下达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年传染病防控工作地方配套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F1337" w:rsidRDefault="0020516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补助资金的通知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（盐财资行〔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557 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，下达各单位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F1337" w:rsidRDefault="0020516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传染病防治经费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，用于支付检测设备采购、</w:t>
      </w:r>
      <w:r>
        <w:rPr>
          <w:rFonts w:ascii="Times New Roman" w:eastAsia="仿宋_GB2312" w:hAnsi="Times New Roman" w:cs="Times New Roman"/>
          <w:sz w:val="32"/>
          <w:szCs w:val="32"/>
        </w:rPr>
        <w:t>HIV</w:t>
      </w:r>
      <w:r>
        <w:rPr>
          <w:rFonts w:ascii="Times New Roman" w:eastAsia="仿宋_GB2312" w:hAnsi="Times New Roman" w:cs="Times New Roman"/>
          <w:sz w:val="32"/>
          <w:szCs w:val="32"/>
        </w:rPr>
        <w:t>抗体检测试剂采购、传染病信息报告管理、重传办工作经费等。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资金分配的原则及考虑因素。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项目资金全部用于艾滋病防治工作。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（二）项目绩效目标。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项目主要内容。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艾滋病防治工作。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项目应实现的具体绩效目标，包括目标的量化、细化情况以及项目实施进度计划等。</w:t>
      </w:r>
    </w:p>
    <w:p w:rsidR="001F1337" w:rsidRDefault="002051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）艾滋病抗体检测覆盖率</w:t>
      </w:r>
      <w:r>
        <w:rPr>
          <w:rFonts w:ascii="Times New Roman" w:eastAsia="仿宋_GB2312" w:hAnsi="Times New Roman" w:cs="Times New Roman"/>
          <w:sz w:val="32"/>
          <w:szCs w:val="32"/>
        </w:rPr>
        <w:t>25%</w:t>
      </w:r>
    </w:p>
    <w:p w:rsidR="001F1337" w:rsidRDefault="002051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）在治病人病毒载量检测比例</w:t>
      </w:r>
      <w:r>
        <w:rPr>
          <w:rFonts w:ascii="Times New Roman" w:eastAsia="仿宋_GB2312" w:hAnsi="Times New Roman" w:cs="Times New Roman"/>
          <w:sz w:val="32"/>
          <w:szCs w:val="32"/>
        </w:rPr>
        <w:t>90%</w:t>
      </w:r>
    </w:p>
    <w:p w:rsidR="001F1337" w:rsidRDefault="002051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）抗病毒治疗比例</w:t>
      </w:r>
      <w:r>
        <w:rPr>
          <w:rFonts w:ascii="Times New Roman" w:eastAsia="仿宋_GB2312" w:hAnsi="Times New Roman" w:cs="Times New Roman"/>
          <w:sz w:val="32"/>
          <w:szCs w:val="32"/>
        </w:rPr>
        <w:t>95%</w:t>
      </w:r>
    </w:p>
    <w:p w:rsidR="001F1337" w:rsidRDefault="0020516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）感染者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病人结核病检查比例</w:t>
      </w:r>
      <w:r>
        <w:rPr>
          <w:rFonts w:ascii="Times New Roman" w:eastAsia="仿宋_GB2312" w:hAnsi="Times New Roman" w:cs="Times New Roman"/>
          <w:sz w:val="32"/>
          <w:szCs w:val="32"/>
        </w:rPr>
        <w:t>90%</w:t>
      </w:r>
    </w:p>
    <w:p w:rsidR="001F1337" w:rsidRDefault="0020516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）抗病毒治疗成功率</w:t>
      </w:r>
      <w:r>
        <w:rPr>
          <w:rFonts w:ascii="Times New Roman" w:eastAsia="仿宋_GB2312" w:hAnsi="Times New Roman" w:cs="Times New Roman"/>
          <w:sz w:val="32"/>
          <w:szCs w:val="32"/>
        </w:rPr>
        <w:t>94%</w:t>
      </w:r>
    </w:p>
    <w:p w:rsidR="001F1337" w:rsidRDefault="0020516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）艾滋病随访检测比例</w:t>
      </w:r>
      <w:r>
        <w:rPr>
          <w:rFonts w:ascii="Times New Roman" w:eastAsia="仿宋_GB2312" w:hAnsi="Times New Roman" w:cs="Times New Roman"/>
          <w:sz w:val="32"/>
          <w:szCs w:val="32"/>
        </w:rPr>
        <w:t>90%</w:t>
      </w:r>
    </w:p>
    <w:p w:rsidR="001F1337" w:rsidRDefault="0020516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）阳性者配偶检测比例</w:t>
      </w:r>
      <w:r>
        <w:rPr>
          <w:rFonts w:ascii="Times New Roman" w:eastAsia="仿宋_GB2312" w:hAnsi="Times New Roman" w:cs="Times New Roman"/>
          <w:sz w:val="32"/>
          <w:szCs w:val="32"/>
        </w:rPr>
        <w:t>85%</w:t>
      </w:r>
    </w:p>
    <w:p w:rsidR="001F1337" w:rsidRDefault="0020516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单阳家庭治疗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覆盖率</w:t>
      </w:r>
      <w:r>
        <w:rPr>
          <w:rFonts w:ascii="Times New Roman" w:eastAsia="仿宋_GB2312" w:hAnsi="Times New Roman" w:cs="Times New Roman"/>
          <w:sz w:val="32"/>
          <w:szCs w:val="32"/>
        </w:rPr>
        <w:t>100%</w:t>
      </w:r>
    </w:p>
    <w:p w:rsidR="001F1337" w:rsidRDefault="0020516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）艾滋病母婴传播比例</w:t>
      </w:r>
      <w:r>
        <w:rPr>
          <w:rFonts w:ascii="Times New Roman" w:eastAsia="仿宋_GB2312" w:hAnsi="Times New Roman" w:cs="Times New Roman"/>
          <w:sz w:val="32"/>
          <w:szCs w:val="32"/>
        </w:rPr>
        <w:t>&lt;1%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分析评价申报内容是否与实际相符，申报目标是否合理可行。</w:t>
      </w:r>
    </w:p>
    <w:p w:rsidR="001F1337" w:rsidRDefault="00205160">
      <w:pPr>
        <w:autoSpaceDE w:val="0"/>
        <w:autoSpaceDN w:val="0"/>
        <w:adjustRightInd w:val="0"/>
        <w:spacing w:line="560" w:lineRule="exact"/>
        <w:ind w:firstLineChars="200" w:firstLine="660"/>
        <w:jc w:val="left"/>
        <w:rPr>
          <w:rFonts w:ascii="Times New Roman" w:eastAsia="仿宋_GB2312" w:hAnsi="Times New Roman" w:cs="Times New Roman"/>
          <w:color w:val="000000"/>
          <w:kern w:val="0"/>
          <w:sz w:val="33"/>
          <w:szCs w:val="33"/>
        </w:rPr>
      </w:pPr>
      <w:r>
        <w:rPr>
          <w:rFonts w:ascii="Times New Roman" w:eastAsia="仿宋_GB2312" w:hAnsi="Times New Roman" w:cs="Times New Roman"/>
          <w:color w:val="000000"/>
          <w:kern w:val="0"/>
          <w:sz w:val="33"/>
          <w:szCs w:val="33"/>
        </w:rPr>
        <w:t>根据上级下发的目标任务，分解细化目标任务给各医疗卫生机构，目标任务全面完成，</w:t>
      </w:r>
      <w:r>
        <w:rPr>
          <w:rFonts w:ascii="Times New Roman" w:eastAsia="仿宋_GB2312" w:hAnsi="Times New Roman" w:cs="Times New Roman"/>
          <w:sz w:val="32"/>
          <w:szCs w:val="32"/>
        </w:rPr>
        <w:t>申报内容与实际相符，申报目标合理可行</w:t>
      </w:r>
      <w:r>
        <w:rPr>
          <w:rFonts w:ascii="Times New Roman" w:eastAsia="仿宋_GB2312" w:hAnsi="Times New Roman" w:cs="Times New Roman"/>
          <w:color w:val="000000"/>
          <w:kern w:val="0"/>
          <w:sz w:val="33"/>
          <w:szCs w:val="33"/>
        </w:rPr>
        <w:t>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（三）项目自评步骤及方法。</w:t>
      </w:r>
    </w:p>
    <w:p w:rsidR="001F1337" w:rsidRDefault="00205160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县卫生健康局根据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县疾控中心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上报的各医疗卫生机构</w:t>
      </w:r>
      <w:r>
        <w:rPr>
          <w:rFonts w:ascii="Times New Roman" w:eastAsia="仿宋_GB2312" w:hAnsi="Times New Roman" w:cs="Times New Roman"/>
          <w:sz w:val="32"/>
          <w:szCs w:val="32"/>
        </w:rPr>
        <w:t>HIV</w:t>
      </w:r>
      <w:r>
        <w:rPr>
          <w:rFonts w:ascii="Times New Roman" w:eastAsia="仿宋_GB2312" w:hAnsi="Times New Roman" w:cs="Times New Roman"/>
          <w:sz w:val="32"/>
          <w:szCs w:val="32"/>
        </w:rPr>
        <w:t>抗体检测人数，认真核对，按照检测人数拨付对应资金，各医疗卫生机构保障项目专款专用。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二、项目资金申报及使用情况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（一）项目资金申报及批复情况。</w:t>
      </w:r>
    </w:p>
    <w:p w:rsidR="001F1337" w:rsidRDefault="00205160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申报：盐边县卫生健康局《关于解决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年度传染病防治经费的请示》（盐边卫〔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号）；</w:t>
      </w:r>
    </w:p>
    <w:p w:rsidR="001F1337" w:rsidRDefault="00205160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批复：盐边县财政局《关于下达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年传染病防控工作地方配套补助资金》（盐财资行〔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557</w:t>
      </w:r>
      <w:r>
        <w:rPr>
          <w:rFonts w:ascii="Times New Roman" w:eastAsia="仿宋_GB2312" w:hAnsi="Times New Roman" w:cs="Times New Roman"/>
          <w:sz w:val="32"/>
          <w:szCs w:val="32"/>
        </w:rPr>
        <w:t>号）。</w:t>
      </w:r>
    </w:p>
    <w:p w:rsidR="001F1337" w:rsidRDefault="00205160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（二）资金计划、到位及使用情况（可用表格形式反映）。</w:t>
      </w:r>
    </w:p>
    <w:p w:rsidR="001F1337" w:rsidRDefault="00205160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资金计划。</w:t>
      </w:r>
    </w:p>
    <w:p w:rsidR="001F1337" w:rsidRDefault="009B4861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县级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申报资金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67.1531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1F1337" w:rsidRDefault="00205160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资金到位。</w:t>
      </w:r>
    </w:p>
    <w:p w:rsidR="009B4861" w:rsidRDefault="009B4861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E7006">
        <w:rPr>
          <w:rFonts w:ascii="Times New Roman" w:eastAsia="仿宋_GB2312" w:hAnsi="Times New Roman" w:cs="Times New Roman" w:hint="eastAsia"/>
          <w:sz w:val="32"/>
          <w:szCs w:val="32"/>
        </w:rPr>
        <w:t>中央下达艾滋病防治经费共计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70.75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</w:p>
    <w:p w:rsidR="001F1337" w:rsidRDefault="009B4861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2021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年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12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月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15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日到位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67.1531</w:t>
      </w:r>
      <w:r w:rsidR="00205160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1F1337" w:rsidRDefault="00205160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资金使用。</w:t>
      </w:r>
    </w:p>
    <w:tbl>
      <w:tblPr>
        <w:tblW w:w="860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29"/>
        <w:gridCol w:w="885"/>
        <w:gridCol w:w="2250"/>
        <w:gridCol w:w="1620"/>
        <w:gridCol w:w="1770"/>
        <w:gridCol w:w="1350"/>
      </w:tblGrid>
      <w:tr w:rsidR="001F1337" w:rsidRPr="00B2632C">
        <w:trPr>
          <w:trHeight w:val="705"/>
        </w:trPr>
        <w:tc>
          <w:tcPr>
            <w:tcW w:w="8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632C" w:rsidRPr="00B2632C" w:rsidRDefault="009B4861" w:rsidP="00B2632C">
            <w:pPr>
              <w:snapToGrid w:val="0"/>
              <w:spacing w:line="520" w:lineRule="exact"/>
              <w:ind w:firstLineChars="150" w:firstLine="48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）</w:t>
            </w:r>
            <w:r w:rsidR="00B2632C" w:rsidRPr="00B2632C">
              <w:rPr>
                <w:rFonts w:ascii="Times New Roman" w:eastAsia="仿宋_GB2312" w:hAnsi="Times New Roman" w:cs="Times New Roman"/>
                <w:sz w:val="32"/>
                <w:szCs w:val="32"/>
              </w:rPr>
              <w:t>中央下达艾滋病防治经费共计</w:t>
            </w:r>
            <w:r w:rsidR="00B2632C" w:rsidRPr="00B2632C">
              <w:rPr>
                <w:rFonts w:ascii="Times New Roman" w:eastAsia="仿宋_GB2312" w:hAnsi="Times New Roman" w:cs="Times New Roman"/>
                <w:sz w:val="32"/>
                <w:szCs w:val="32"/>
              </w:rPr>
              <w:t>70.75</w:t>
            </w:r>
            <w:r w:rsidR="00B2632C" w:rsidRPr="00B2632C">
              <w:rPr>
                <w:rFonts w:ascii="Times New Roman" w:eastAsia="仿宋_GB2312" w:hAnsi="Times New Roman" w:cs="Times New Roman"/>
                <w:sz w:val="32"/>
                <w:szCs w:val="32"/>
              </w:rPr>
              <w:t>万元，由县财政局直接下达县疾控中心</w:t>
            </w:r>
            <w:r w:rsidR="0020516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  <w:p w:rsidR="009B4861" w:rsidRPr="00B2632C" w:rsidRDefault="00B2632C" w:rsidP="00B2632C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 </w:t>
            </w: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）地方配套资金</w:t>
            </w: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67.1531</w:t>
            </w: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万元分配如下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盐边县</w:t>
            </w: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2021</w:t>
            </w:r>
            <w:r w:rsidRPr="00B2632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年传染病防控地方配套资金分配表</w:t>
            </w:r>
          </w:p>
        </w:tc>
      </w:tr>
      <w:tr w:rsidR="001F1337">
        <w:trPr>
          <w:trHeight w:val="60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拨付机构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HIV</w:t>
            </w: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抗体检测人数（人）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补助金额</w:t>
            </w: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9.508</w:t>
            </w: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人）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合计（元）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传染病防控地方配套资金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盐边县人民医院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7526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71557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盐边县中医院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3639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34600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县社区卫生服务中心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4075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38745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渔门中心</w:t>
            </w:r>
            <w:proofErr w:type="gramEnd"/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5568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52940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红格中心卫生院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8793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83604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永兴中心卫生院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7043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66965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新九镇卫生院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11888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113031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惠民中心卫生院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23903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红果中心卫生院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7137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67859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共和中心卫生院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23808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国胜中心卫生院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4651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44222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红宝乡卫生院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8262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温泉乡卫生院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1886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17932</w:t>
            </w:r>
          </w:p>
        </w:tc>
      </w:tr>
      <w:tr w:rsidR="001F1337">
        <w:trPr>
          <w:trHeight w:hRule="exact" w:val="42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格萨拉中心卫生院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2535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24103</w:t>
            </w:r>
          </w:p>
        </w:tc>
      </w:tr>
      <w:tr w:rsidR="001F1337">
        <w:trPr>
          <w:trHeight w:hRule="exact" w:val="425"/>
        </w:trPr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337" w:rsidRPr="00B2632C" w:rsidRDefault="001F1337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70628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1F1337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337" w:rsidRPr="00B2632C" w:rsidRDefault="002051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B26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671531</w:t>
            </w:r>
          </w:p>
        </w:tc>
      </w:tr>
    </w:tbl>
    <w:p w:rsidR="002E7006" w:rsidRDefault="002E7006">
      <w:pPr>
        <w:spacing w:line="57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1F1337" w:rsidRDefault="00205160">
      <w:pPr>
        <w:spacing w:line="57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三、项目实施及管理情况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结合项目组织实施管理办法，重点围绕以下内容进行分析评价，并对自评中发现的问题分析说明。</w:t>
      </w:r>
    </w:p>
    <w:p w:rsidR="001F1337" w:rsidRDefault="00205160">
      <w:pPr>
        <w:pStyle w:val="a7"/>
        <w:numPr>
          <w:ilvl w:val="0"/>
          <w:numId w:val="1"/>
        </w:numPr>
        <w:spacing w:line="570" w:lineRule="exact"/>
        <w:ind w:firstLineChars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项目组织架构及实施流程。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盐边县卫生健康局疾控股按照上级要求开展工作。</w:t>
      </w:r>
    </w:p>
    <w:p w:rsidR="001F1337" w:rsidRDefault="00205160">
      <w:pPr>
        <w:pStyle w:val="a7"/>
        <w:numPr>
          <w:ilvl w:val="0"/>
          <w:numId w:val="1"/>
        </w:numPr>
        <w:spacing w:line="57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项目管理情况。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实施单位和执行单位遵守相关法律法规及项目管理制度。</w:t>
      </w:r>
    </w:p>
    <w:p w:rsidR="001F1337" w:rsidRDefault="00205160">
      <w:pPr>
        <w:pStyle w:val="a7"/>
        <w:numPr>
          <w:ilvl w:val="0"/>
          <w:numId w:val="1"/>
        </w:numPr>
        <w:spacing w:line="57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项目监管情况。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3"/>
          <w:szCs w:val="33"/>
        </w:rPr>
        <w:t>盐边县卫生健康局将</w:t>
      </w:r>
      <w:proofErr w:type="gramStart"/>
      <w:r>
        <w:rPr>
          <w:rFonts w:ascii="Times New Roman" w:eastAsia="仿宋_GB2312" w:hAnsi="Times New Roman" w:cs="Times New Roman"/>
          <w:sz w:val="33"/>
          <w:szCs w:val="33"/>
        </w:rPr>
        <w:t>按照项</w:t>
      </w:r>
      <w:proofErr w:type="gramEnd"/>
      <w:r>
        <w:rPr>
          <w:rFonts w:ascii="Times New Roman" w:eastAsia="仿宋_GB2312" w:hAnsi="Times New Roman" w:cs="Times New Roman"/>
          <w:sz w:val="33"/>
          <w:szCs w:val="33"/>
        </w:rPr>
        <w:t>内容，加强资金监管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四、项目绩效情况</w:t>
      </w:r>
      <w:r>
        <w:rPr>
          <w:rFonts w:ascii="Times New Roman" w:eastAsia="黑体" w:hAnsi="Times New Roman" w:cs="Times New Roman"/>
          <w:sz w:val="32"/>
          <w:szCs w:val="32"/>
        </w:rPr>
        <w:tab/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（一）项目完成情况。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（</w:t>
      </w:r>
      <w:r>
        <w:rPr>
          <w:rFonts w:ascii="Times New Roman" w:eastAsia="仿宋_GB2312" w:hAnsi="Times New Roman" w:cs="Times New Roman"/>
          <w:sz w:val="33"/>
          <w:szCs w:val="33"/>
        </w:rPr>
        <w:t>1</w:t>
      </w:r>
      <w:r>
        <w:rPr>
          <w:rFonts w:ascii="Times New Roman" w:eastAsia="仿宋_GB2312" w:hAnsi="Times New Roman" w:cs="Times New Roman"/>
          <w:sz w:val="33"/>
          <w:szCs w:val="33"/>
        </w:rPr>
        <w:t>）艾滋病抗体检测覆盖率</w:t>
      </w:r>
      <w:r>
        <w:rPr>
          <w:rFonts w:ascii="Times New Roman" w:eastAsia="仿宋_GB2312" w:hAnsi="Times New Roman" w:cs="Times New Roman"/>
          <w:sz w:val="33"/>
          <w:szCs w:val="33"/>
        </w:rPr>
        <w:t>42.21%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（</w:t>
      </w:r>
      <w:r>
        <w:rPr>
          <w:rFonts w:ascii="Times New Roman" w:eastAsia="仿宋_GB2312" w:hAnsi="Times New Roman" w:cs="Times New Roman"/>
          <w:sz w:val="33"/>
          <w:szCs w:val="33"/>
        </w:rPr>
        <w:t>2</w:t>
      </w:r>
      <w:r>
        <w:rPr>
          <w:rFonts w:ascii="Times New Roman" w:eastAsia="仿宋_GB2312" w:hAnsi="Times New Roman" w:cs="Times New Roman"/>
          <w:sz w:val="33"/>
          <w:szCs w:val="33"/>
        </w:rPr>
        <w:t>）在治病人病毒载量检测比例</w:t>
      </w:r>
      <w:r>
        <w:rPr>
          <w:rFonts w:ascii="Times New Roman" w:eastAsia="仿宋_GB2312" w:hAnsi="Times New Roman" w:cs="Times New Roman"/>
          <w:sz w:val="33"/>
          <w:szCs w:val="33"/>
        </w:rPr>
        <w:t>91.70%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（</w:t>
      </w:r>
      <w:r>
        <w:rPr>
          <w:rFonts w:ascii="Times New Roman" w:eastAsia="仿宋_GB2312" w:hAnsi="Times New Roman" w:cs="Times New Roman"/>
          <w:sz w:val="33"/>
          <w:szCs w:val="33"/>
        </w:rPr>
        <w:t>3</w:t>
      </w:r>
      <w:r>
        <w:rPr>
          <w:rFonts w:ascii="Times New Roman" w:eastAsia="仿宋_GB2312" w:hAnsi="Times New Roman" w:cs="Times New Roman"/>
          <w:sz w:val="33"/>
          <w:szCs w:val="33"/>
        </w:rPr>
        <w:t>）抗病毒治疗比例</w:t>
      </w:r>
      <w:r>
        <w:rPr>
          <w:rFonts w:ascii="Times New Roman" w:eastAsia="仿宋_GB2312" w:hAnsi="Times New Roman" w:cs="Times New Roman"/>
          <w:sz w:val="33"/>
          <w:szCs w:val="33"/>
        </w:rPr>
        <w:t>95.45%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（</w:t>
      </w:r>
      <w:r>
        <w:rPr>
          <w:rFonts w:ascii="Times New Roman" w:eastAsia="仿宋_GB2312" w:hAnsi="Times New Roman" w:cs="Times New Roman"/>
          <w:sz w:val="33"/>
          <w:szCs w:val="33"/>
        </w:rPr>
        <w:t>4</w:t>
      </w:r>
      <w:r>
        <w:rPr>
          <w:rFonts w:ascii="Times New Roman" w:eastAsia="仿宋_GB2312" w:hAnsi="Times New Roman" w:cs="Times New Roman"/>
          <w:sz w:val="33"/>
          <w:szCs w:val="33"/>
        </w:rPr>
        <w:t>）感染者</w:t>
      </w:r>
      <w:r>
        <w:rPr>
          <w:rFonts w:ascii="Times New Roman" w:eastAsia="仿宋_GB2312" w:hAnsi="Times New Roman" w:cs="Times New Roman"/>
          <w:sz w:val="33"/>
          <w:szCs w:val="33"/>
        </w:rPr>
        <w:t>/</w:t>
      </w:r>
      <w:r>
        <w:rPr>
          <w:rFonts w:ascii="Times New Roman" w:eastAsia="仿宋_GB2312" w:hAnsi="Times New Roman" w:cs="Times New Roman"/>
          <w:sz w:val="33"/>
          <w:szCs w:val="33"/>
        </w:rPr>
        <w:t>病人结核病检查比例</w:t>
      </w:r>
      <w:r>
        <w:rPr>
          <w:rFonts w:ascii="Times New Roman" w:eastAsia="仿宋_GB2312" w:hAnsi="Times New Roman" w:cs="Times New Roman"/>
          <w:sz w:val="33"/>
          <w:szCs w:val="33"/>
        </w:rPr>
        <w:t>99.64%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（</w:t>
      </w:r>
      <w:r>
        <w:rPr>
          <w:rFonts w:ascii="Times New Roman" w:eastAsia="仿宋_GB2312" w:hAnsi="Times New Roman" w:cs="Times New Roman"/>
          <w:sz w:val="33"/>
          <w:szCs w:val="33"/>
        </w:rPr>
        <w:t>5</w:t>
      </w:r>
      <w:r>
        <w:rPr>
          <w:rFonts w:ascii="Times New Roman" w:eastAsia="仿宋_GB2312" w:hAnsi="Times New Roman" w:cs="Times New Roman"/>
          <w:sz w:val="33"/>
          <w:szCs w:val="33"/>
        </w:rPr>
        <w:t>）抗病毒治疗成功率</w:t>
      </w:r>
      <w:r>
        <w:rPr>
          <w:rFonts w:ascii="Times New Roman" w:eastAsia="仿宋_GB2312" w:hAnsi="Times New Roman" w:cs="Times New Roman"/>
          <w:sz w:val="33"/>
          <w:szCs w:val="33"/>
        </w:rPr>
        <w:t>95.02%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lastRenderedPageBreak/>
        <w:t>（</w:t>
      </w:r>
      <w:r>
        <w:rPr>
          <w:rFonts w:ascii="Times New Roman" w:eastAsia="仿宋_GB2312" w:hAnsi="Times New Roman" w:cs="Times New Roman"/>
          <w:sz w:val="33"/>
          <w:szCs w:val="33"/>
        </w:rPr>
        <w:t>6</w:t>
      </w:r>
      <w:r>
        <w:rPr>
          <w:rFonts w:ascii="Times New Roman" w:eastAsia="仿宋_GB2312" w:hAnsi="Times New Roman" w:cs="Times New Roman"/>
          <w:sz w:val="33"/>
          <w:szCs w:val="33"/>
        </w:rPr>
        <w:t>）艾滋病随访检测比例</w:t>
      </w:r>
      <w:r>
        <w:rPr>
          <w:rFonts w:ascii="Times New Roman" w:eastAsia="仿宋_GB2312" w:hAnsi="Times New Roman" w:cs="Times New Roman"/>
          <w:sz w:val="33"/>
          <w:szCs w:val="33"/>
        </w:rPr>
        <w:t>94.04%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（</w:t>
      </w:r>
      <w:r>
        <w:rPr>
          <w:rFonts w:ascii="Times New Roman" w:eastAsia="仿宋_GB2312" w:hAnsi="Times New Roman" w:cs="Times New Roman"/>
          <w:sz w:val="33"/>
          <w:szCs w:val="33"/>
        </w:rPr>
        <w:t>7</w:t>
      </w:r>
      <w:r>
        <w:rPr>
          <w:rFonts w:ascii="Times New Roman" w:eastAsia="仿宋_GB2312" w:hAnsi="Times New Roman" w:cs="Times New Roman"/>
          <w:sz w:val="33"/>
          <w:szCs w:val="33"/>
        </w:rPr>
        <w:t>）阳性者配偶检测比例</w:t>
      </w:r>
      <w:r>
        <w:rPr>
          <w:rFonts w:ascii="Times New Roman" w:eastAsia="仿宋_GB2312" w:hAnsi="Times New Roman" w:cs="Times New Roman"/>
          <w:sz w:val="33"/>
          <w:szCs w:val="33"/>
        </w:rPr>
        <w:t>93.75%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（</w:t>
      </w:r>
      <w:r>
        <w:rPr>
          <w:rFonts w:ascii="Times New Roman" w:eastAsia="仿宋_GB2312" w:hAnsi="Times New Roman" w:cs="Times New Roman"/>
          <w:sz w:val="33"/>
          <w:szCs w:val="33"/>
        </w:rPr>
        <w:t>8</w:t>
      </w:r>
      <w:r>
        <w:rPr>
          <w:rFonts w:ascii="Times New Roman" w:eastAsia="仿宋_GB2312" w:hAnsi="Times New Roman" w:cs="Times New Roman"/>
          <w:sz w:val="33"/>
          <w:szCs w:val="33"/>
        </w:rPr>
        <w:t>）</w:t>
      </w:r>
      <w:proofErr w:type="gramStart"/>
      <w:r>
        <w:rPr>
          <w:rFonts w:ascii="Times New Roman" w:eastAsia="仿宋_GB2312" w:hAnsi="Times New Roman" w:cs="Times New Roman"/>
          <w:sz w:val="33"/>
          <w:szCs w:val="33"/>
        </w:rPr>
        <w:t>单阳家庭治疗</w:t>
      </w:r>
      <w:proofErr w:type="gramEnd"/>
      <w:r>
        <w:rPr>
          <w:rFonts w:ascii="Times New Roman" w:eastAsia="仿宋_GB2312" w:hAnsi="Times New Roman" w:cs="Times New Roman"/>
          <w:sz w:val="33"/>
          <w:szCs w:val="33"/>
        </w:rPr>
        <w:t>覆盖率</w:t>
      </w:r>
      <w:r>
        <w:rPr>
          <w:rFonts w:ascii="Times New Roman" w:eastAsia="仿宋_GB2312" w:hAnsi="Times New Roman" w:cs="Times New Roman"/>
          <w:sz w:val="33"/>
          <w:szCs w:val="33"/>
        </w:rPr>
        <w:t>100%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（</w:t>
      </w:r>
      <w:r>
        <w:rPr>
          <w:rFonts w:ascii="Times New Roman" w:eastAsia="仿宋_GB2312" w:hAnsi="Times New Roman" w:cs="Times New Roman"/>
          <w:sz w:val="33"/>
          <w:szCs w:val="33"/>
        </w:rPr>
        <w:t>9</w:t>
      </w:r>
      <w:r>
        <w:rPr>
          <w:rFonts w:ascii="Times New Roman" w:eastAsia="仿宋_GB2312" w:hAnsi="Times New Roman" w:cs="Times New Roman"/>
          <w:sz w:val="33"/>
          <w:szCs w:val="33"/>
        </w:rPr>
        <w:t>）艾滋病母婴传播为</w:t>
      </w:r>
      <w:r>
        <w:rPr>
          <w:rFonts w:ascii="Times New Roman" w:eastAsia="仿宋_GB2312" w:hAnsi="Times New Roman" w:cs="Times New Roman"/>
          <w:sz w:val="33"/>
          <w:szCs w:val="33"/>
        </w:rPr>
        <w:t>0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（二）项目效益情况。</w:t>
      </w:r>
    </w:p>
    <w:p w:rsidR="001F1337" w:rsidRDefault="00205160">
      <w:pPr>
        <w:spacing w:line="570" w:lineRule="exact"/>
        <w:ind w:firstLineChars="200" w:firstLine="66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sz w:val="33"/>
          <w:szCs w:val="33"/>
        </w:rPr>
        <w:t>按照上级相关工作要求，落实</w:t>
      </w:r>
      <w:proofErr w:type="gramStart"/>
      <w:r>
        <w:rPr>
          <w:rFonts w:ascii="Times New Roman" w:eastAsia="仿宋_GB2312" w:hAnsi="Times New Roman" w:cs="Times New Roman"/>
          <w:sz w:val="33"/>
          <w:szCs w:val="33"/>
        </w:rPr>
        <w:t>落细各项</w:t>
      </w:r>
      <w:proofErr w:type="gramEnd"/>
      <w:r>
        <w:rPr>
          <w:rFonts w:ascii="Times New Roman" w:eastAsia="仿宋_GB2312" w:hAnsi="Times New Roman" w:cs="Times New Roman"/>
          <w:sz w:val="33"/>
          <w:szCs w:val="33"/>
        </w:rPr>
        <w:t>工作措施，有效遏制艾滋病在我县进一步蔓延。通过提高治疗覆盖率和成功率，大大提高病人的生存时间和生活质量。通过现场干预和促进配偶检测等工作，防止母婴传播和家庭内传播。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五、评价结论及建议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（一）评价结论。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结合项目自身特点、评价重点及管理办法等要求，围绕专项项目支出绩效评价指标体系对项目进行总体评价。</w:t>
      </w:r>
    </w:p>
    <w:p w:rsidR="001F1337" w:rsidRDefault="00205160">
      <w:pPr>
        <w:pStyle w:val="a3"/>
        <w:spacing w:line="570" w:lineRule="exact"/>
        <w:ind w:firstLineChars="250" w:firstLine="8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年艾滋病防治工作得到有序进行，项目总体指标完成较好，均能完成评价指标，达到预期值。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（二）存在的问题。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3"/>
          <w:szCs w:val="33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无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（三）相关建议。</w:t>
      </w:r>
    </w:p>
    <w:p w:rsidR="001F1337" w:rsidRDefault="00205160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无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F1337" w:rsidRDefault="001F1337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F1337" w:rsidRDefault="00205160">
      <w:pPr>
        <w:spacing w:line="57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盐边县卫生健康局</w:t>
      </w:r>
    </w:p>
    <w:p w:rsidR="001F1337" w:rsidRPr="00014615" w:rsidRDefault="00205160" w:rsidP="00014615">
      <w:pPr>
        <w:spacing w:line="57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sectPr w:rsidR="001F1337" w:rsidRPr="0001461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CD" w:rsidRDefault="005C4FCD" w:rsidP="00014615">
      <w:r>
        <w:separator/>
      </w:r>
    </w:p>
  </w:endnote>
  <w:endnote w:type="continuationSeparator" w:id="0">
    <w:p w:rsidR="005C4FCD" w:rsidRDefault="005C4FCD" w:rsidP="0001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CD" w:rsidRDefault="005C4FCD" w:rsidP="00014615">
      <w:r>
        <w:separator/>
      </w:r>
    </w:p>
  </w:footnote>
  <w:footnote w:type="continuationSeparator" w:id="0">
    <w:p w:rsidR="005C4FCD" w:rsidRDefault="005C4FCD" w:rsidP="0001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903"/>
    <w:multiLevelType w:val="multilevel"/>
    <w:tmpl w:val="01F84903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2E0NmU2ZjY4NjI1YjlmNmI4NDk0MzkxOWM4MjQifQ=="/>
  </w:docVars>
  <w:rsids>
    <w:rsidRoot w:val="69D53019"/>
    <w:rsid w:val="00002340"/>
    <w:rsid w:val="00014615"/>
    <w:rsid w:val="001F1337"/>
    <w:rsid w:val="00205160"/>
    <w:rsid w:val="00245E38"/>
    <w:rsid w:val="0029371E"/>
    <w:rsid w:val="002E7006"/>
    <w:rsid w:val="002F1D60"/>
    <w:rsid w:val="0031406C"/>
    <w:rsid w:val="00527AC1"/>
    <w:rsid w:val="005C4FCD"/>
    <w:rsid w:val="007316B3"/>
    <w:rsid w:val="007B41ED"/>
    <w:rsid w:val="00874E1A"/>
    <w:rsid w:val="009B4861"/>
    <w:rsid w:val="00A75C14"/>
    <w:rsid w:val="00B2632C"/>
    <w:rsid w:val="00BF503E"/>
    <w:rsid w:val="00E1645B"/>
    <w:rsid w:val="00F50441"/>
    <w:rsid w:val="034908E5"/>
    <w:rsid w:val="0A040A4D"/>
    <w:rsid w:val="17C12AE6"/>
    <w:rsid w:val="1C6F4128"/>
    <w:rsid w:val="1E197F83"/>
    <w:rsid w:val="22E10EF0"/>
    <w:rsid w:val="349E16BB"/>
    <w:rsid w:val="39135692"/>
    <w:rsid w:val="3C8C3A3D"/>
    <w:rsid w:val="3F152B6E"/>
    <w:rsid w:val="54F4015B"/>
    <w:rsid w:val="555E51D5"/>
    <w:rsid w:val="5FFF1079"/>
    <w:rsid w:val="69D53019"/>
    <w:rsid w:val="76EE39F0"/>
    <w:rsid w:val="79F93240"/>
    <w:rsid w:val="7F62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谭继祥</cp:lastModifiedBy>
  <cp:revision>11</cp:revision>
  <cp:lastPrinted>2022-05-17T08:51:00Z</cp:lastPrinted>
  <dcterms:created xsi:type="dcterms:W3CDTF">2021-06-22T09:27:00Z</dcterms:created>
  <dcterms:modified xsi:type="dcterms:W3CDTF">2022-05-17T08:51:00Z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9DE676C2AA7E4F068DE96B304D5721A9</vt:lpwstr>
  </property>
</Properties>
</file>