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仿宋_GBK" w:eastAsia="方正仿宋_GBK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202</w:t>
      </w:r>
      <w:r>
        <w:rPr>
          <w:rFonts w:hint="eastAsia" w:ascii="方正小标宋_GBK" w:eastAsia="方正小标宋_GBK"/>
          <w:sz w:val="38"/>
          <w:szCs w:val="38"/>
          <w:lang w:val="en-US" w:eastAsia="zh-CN"/>
        </w:rPr>
        <w:t>1</w:t>
      </w:r>
      <w:r>
        <w:rPr>
          <w:rFonts w:hint="eastAsia" w:ascii="方正小标宋_GBK" w:eastAsia="方正小标宋_GBK"/>
          <w:sz w:val="38"/>
          <w:szCs w:val="38"/>
        </w:rPr>
        <w:t>年度红果彝族乡专项资金绩效自评报告</w:t>
      </w:r>
    </w:p>
    <w:p>
      <w:pPr>
        <w:wordWrap/>
        <w:snapToGrid/>
        <w:spacing w:before="0" w:after="0" w:line="560" w:lineRule="exact"/>
        <w:ind w:right="0"/>
        <w:jc w:val="center"/>
        <w:textAlignment w:val="auto"/>
        <w:outlineLvl w:val="9"/>
        <w:rPr>
          <w:rFonts w:ascii="方正仿宋_GBK" w:eastAsia="方正仿宋_GBK"/>
          <w:sz w:val="33"/>
          <w:szCs w:val="33"/>
          <w:lang w:val="zh-CN"/>
        </w:rPr>
      </w:pPr>
      <w:bookmarkStart w:id="0" w:name="_GoBack"/>
      <w:r>
        <w:rPr>
          <w:rFonts w:hint="eastAsia" w:ascii="方正仿宋_GBK" w:eastAsia="方正仿宋_GBK"/>
          <w:sz w:val="33"/>
          <w:szCs w:val="33"/>
          <w:lang w:val="zh-CN"/>
        </w:rPr>
        <w:t>（</w:t>
      </w:r>
      <w:r>
        <w:rPr>
          <w:rFonts w:hint="eastAsia" w:eastAsia="仿宋_GB2312"/>
          <w:sz w:val="33"/>
          <w:szCs w:val="33"/>
        </w:rPr>
        <w:t>2021年国有土地出让金中下达红果片区危旧房棚户区改造配套基础设施2号道路项目工程建设征地拆迁第二批补偿经费</w:t>
      </w:r>
      <w:r>
        <w:rPr>
          <w:rFonts w:hint="eastAsia" w:ascii="方正仿宋_GBK" w:eastAsia="方正仿宋_GBK"/>
          <w:sz w:val="33"/>
          <w:szCs w:val="33"/>
          <w:lang w:val="zh-CN"/>
        </w:rPr>
        <w:t>）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一、项目概况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（一）项目基本情况。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1.</w:t>
      </w:r>
      <w:r>
        <w:rPr>
          <w:rFonts w:hint="eastAsia" w:eastAsia="仿宋_GB2312"/>
          <w:sz w:val="33"/>
          <w:szCs w:val="33"/>
        </w:rPr>
        <w:t>项目主管单位：盐边县红果彝族乡人民政府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eastAsia="仿宋_GB2312"/>
          <w:sz w:val="33"/>
          <w:szCs w:val="33"/>
        </w:rPr>
      </w:pPr>
      <w:r>
        <w:rPr>
          <w:rFonts w:hint="eastAsia" w:eastAsia="仿宋_GB2312"/>
          <w:sz w:val="33"/>
          <w:szCs w:val="33"/>
        </w:rPr>
        <w:t>项目主管单位牵头实施项目，编制实施方案，对该资金加强资金管理，确保专款专用，不得挪作他用，提高资金使用绩效</w:t>
      </w:r>
      <w:r>
        <w:rPr>
          <w:rFonts w:eastAsia="仿宋_GB2312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2. 项目立项、资金申报的依据。</w:t>
      </w:r>
    </w:p>
    <w:p>
      <w:pPr>
        <w:pStyle w:val="2"/>
        <w:wordWrap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eastAsia="方正仿宋_GBK"/>
          <w:sz w:val="33"/>
          <w:szCs w:val="33"/>
          <w:lang w:val="en-US" w:eastAsia="zh-CN"/>
        </w:rPr>
      </w:pPr>
      <w:r>
        <w:rPr>
          <w:rFonts w:hint="eastAsia" w:eastAsia="仿宋_GB2312"/>
          <w:sz w:val="33"/>
          <w:szCs w:val="33"/>
        </w:rPr>
        <w:t>2021年国有土地出让金中下达红果片区危旧房棚户区改造配套基础设施2号道路项目工程建设征地拆迁第二批补偿经费</w:t>
      </w:r>
      <w:r>
        <w:rPr>
          <w:rFonts w:hint="eastAsia" w:eastAsia="仿宋_GB2312"/>
          <w:sz w:val="33"/>
          <w:szCs w:val="33"/>
          <w:lang w:val="en-US" w:eastAsia="zh-CN"/>
        </w:rPr>
        <w:t>,</w:t>
      </w:r>
      <w:r>
        <w:rPr>
          <w:rFonts w:hint="eastAsia" w:ascii="方正仿宋_GBK" w:eastAsia="方正仿宋_GBK"/>
          <w:sz w:val="33"/>
          <w:szCs w:val="33"/>
        </w:rPr>
        <w:t>主要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</w:rPr>
        <w:t>用于三维公司</w:t>
      </w:r>
      <w:r>
        <w:rPr>
          <w:rFonts w:eastAsia="仿宋_GB2312"/>
          <w:color w:val="000000"/>
          <w:sz w:val="33"/>
          <w:szCs w:val="33"/>
        </w:rPr>
        <w:t>棚改房屋征收补偿款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  <w:lang w:eastAsia="zh-CN"/>
        </w:rPr>
        <w:t>。完成1000平方米棚改面积建设。</w:t>
      </w:r>
    </w:p>
    <w:p>
      <w:pPr>
        <w:pStyle w:val="2"/>
        <w:wordWrap/>
        <w:snapToGrid/>
        <w:spacing w:before="0" w:after="0" w:line="560" w:lineRule="exact"/>
        <w:ind w:left="0" w:leftChars="0" w:right="0" w:firstLine="0" w:firstLineChars="0"/>
        <w:textAlignment w:val="auto"/>
        <w:outlineLvl w:val="9"/>
        <w:rPr>
          <w:sz w:val="33"/>
          <w:szCs w:val="33"/>
          <w:lang w:val="en-US"/>
        </w:rPr>
      </w:pPr>
      <w:r>
        <w:rPr>
          <w:rFonts w:hint="eastAsia" w:ascii="仿宋_GB2312" w:eastAsia="仿宋_GB2312"/>
          <w:sz w:val="33"/>
          <w:szCs w:val="33"/>
          <w:lang w:val="en-US" w:eastAsia="zh-CN"/>
        </w:rPr>
        <w:t xml:space="preserve">    3.资金管理办法制度情况，资金支持具体项目的条件、范围与支持方式概况。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严格按照相应的业务管理制度，规范各项经费的开支。资金使用规范，符合国家财经法规和财务管理以及有关专项资金管理的规定。资金的拨付有完整的审批程序和手续；不存在截留、挤占、挪用、虚列支出等情况。保障会计核算准确、财务资料完整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（二）项目绩效目标。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1.项目主要内容。</w:t>
      </w:r>
    </w:p>
    <w:p>
      <w:pPr>
        <w:pStyle w:val="2"/>
        <w:wordWrap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  <w:lang w:eastAsia="zh-CN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</w:rPr>
        <w:t>用于三维公司</w:t>
      </w:r>
      <w:r>
        <w:rPr>
          <w:rFonts w:eastAsia="仿宋_GB2312"/>
          <w:color w:val="000000"/>
          <w:sz w:val="33"/>
          <w:szCs w:val="33"/>
        </w:rPr>
        <w:t>棚改房屋征收补偿款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</w:rPr>
        <w:t>支出</w:t>
      </w:r>
      <w:r>
        <w:rPr>
          <w:rFonts w:hint="eastAsia" w:ascii="仿宋_GB2312" w:hAnsi="仿宋_GB2312" w:eastAsia="仿宋_GB2312" w:cs="仿宋_GB2312"/>
          <w:color w:val="333333"/>
          <w:sz w:val="33"/>
          <w:szCs w:val="33"/>
          <w:shd w:val="clear" w:color="auto" w:fill="FFFFFF"/>
          <w:lang w:eastAsia="zh-CN"/>
        </w:rPr>
        <w:t>。</w:t>
      </w:r>
    </w:p>
    <w:p>
      <w:pPr>
        <w:pStyle w:val="2"/>
        <w:numPr>
          <w:ilvl w:val="0"/>
          <w:numId w:val="1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ascii="Times New Roman" w:hAnsi="Times New Roman" w:eastAsia="仿宋_GB2312"/>
          <w:kern w:val="0"/>
          <w:sz w:val="33"/>
          <w:szCs w:val="33"/>
        </w:rPr>
      </w:pPr>
      <w:r>
        <w:rPr>
          <w:rFonts w:ascii="Times New Roman" w:hAnsi="Times New Roman" w:eastAsia="仿宋_GB2312"/>
          <w:kern w:val="0"/>
          <w:sz w:val="33"/>
          <w:szCs w:val="33"/>
        </w:rPr>
        <w:t>项目应实现的具体绩效目标，包括目标的量化、细化情况以及项目实施进度计划等。</w:t>
      </w:r>
    </w:p>
    <w:p>
      <w:pPr>
        <w:pStyle w:val="5"/>
        <w:widowControl/>
        <w:shd w:val="clear" w:color="auto" w:fill="FFFFFF"/>
        <w:wordWrap/>
        <w:snapToGrid/>
        <w:spacing w:before="0" w:beforeAutospacing="0" w:after="0" w:afterAutospacing="0" w:line="560" w:lineRule="exact"/>
        <w:ind w:right="0" w:firstLine="660" w:firstLineChars="0"/>
        <w:textAlignment w:val="auto"/>
        <w:outlineLvl w:val="9"/>
        <w:rPr>
          <w:rFonts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开展棚户区改造，改善群众的居住环境，提高群众生活质量，推进生活迈向新台阶。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Times New Roman" w:hAnsi="Times New Roman" w:eastAsia="黑体"/>
          <w:kern w:val="0"/>
          <w:sz w:val="33"/>
          <w:szCs w:val="33"/>
        </w:rPr>
      </w:pPr>
      <w:r>
        <w:rPr>
          <w:rFonts w:hint="eastAsia" w:eastAsia="黑体"/>
          <w:kern w:val="0"/>
          <w:sz w:val="33"/>
          <w:szCs w:val="33"/>
          <w:lang w:val="en-US" w:eastAsia="zh-CN"/>
        </w:rPr>
        <w:t xml:space="preserve">    3.</w:t>
      </w:r>
      <w:r>
        <w:rPr>
          <w:rFonts w:ascii="Times New Roman" w:hAnsi="Times New Roman" w:eastAsia="黑体"/>
          <w:kern w:val="0"/>
          <w:sz w:val="33"/>
          <w:szCs w:val="33"/>
        </w:rPr>
        <w:t>项目资金申报及使用情况</w:t>
      </w:r>
    </w:p>
    <w:p>
      <w:pPr>
        <w:numPr>
          <w:numId w:val="0"/>
        </w:numPr>
        <w:wordWrap/>
        <w:autoSpaceDE w:val="0"/>
        <w:autoSpaceDN w:val="0"/>
        <w:adjustRightInd w:val="0"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方正仿宋_GBK" w:eastAsia="方正仿宋_GBK"/>
          <w:sz w:val="33"/>
          <w:szCs w:val="33"/>
          <w:lang w:val="en-US" w:eastAsia="zh-CN"/>
        </w:rPr>
      </w:pPr>
      <w:r>
        <w:rPr>
          <w:rFonts w:hint="eastAsia" w:eastAsia="黑体"/>
          <w:kern w:val="0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首先申报项目，提交实施方案。通过财政预算审批下达该项目资金。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3"/>
          <w:szCs w:val="33"/>
          <w:lang w:eastAsia="zh-CN"/>
        </w:rPr>
        <w:t>三</w:t>
      </w:r>
      <w:r>
        <w:rPr>
          <w:rFonts w:hint="eastAsia" w:ascii="方正仿宋_GBK" w:eastAsia="方正仿宋_GBK"/>
          <w:sz w:val="33"/>
          <w:szCs w:val="33"/>
        </w:rPr>
        <w:t>、项目资金使用情况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（一）资金计划、到位及使用情况。</w:t>
      </w:r>
    </w:p>
    <w:p>
      <w:p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eastAsia" w:ascii="方正仿宋_GBK" w:eastAsia="方正仿宋_GBK"/>
          <w:b/>
          <w:sz w:val="33"/>
          <w:szCs w:val="33"/>
        </w:rPr>
      </w:pPr>
      <w:r>
        <w:rPr>
          <w:rFonts w:hint="eastAsia" w:ascii="方正仿宋_GBK" w:eastAsia="方正仿宋_GBK"/>
          <w:b/>
          <w:sz w:val="33"/>
          <w:szCs w:val="33"/>
        </w:rPr>
        <w:t>1.资金来源。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eastAsia="方正仿宋_GBK"/>
          <w:b/>
          <w:sz w:val="33"/>
          <w:szCs w:val="33"/>
        </w:rPr>
      </w:pPr>
      <w:r>
        <w:rPr>
          <w:rFonts w:hint="eastAsia" w:eastAsia="仿宋_GB2312"/>
          <w:sz w:val="33"/>
          <w:szCs w:val="33"/>
          <w:lang w:val="en-US" w:eastAsia="zh-CN"/>
        </w:rPr>
        <w:t xml:space="preserve">  </w:t>
      </w:r>
      <w:r>
        <w:rPr>
          <w:rFonts w:hint="eastAsia" w:eastAsia="仿宋_GB2312"/>
          <w:sz w:val="33"/>
          <w:szCs w:val="33"/>
        </w:rPr>
        <w:t>2021年国有土地出让金中下达红果片区危旧房棚户区改造配套基础设施2号道路项目工程建设征地拆迁第二批补偿经费</w:t>
      </w:r>
      <w:r>
        <w:rPr>
          <w:rFonts w:hint="eastAsia" w:eastAsia="仿宋_GB2312"/>
          <w:sz w:val="33"/>
          <w:szCs w:val="33"/>
          <w:lang w:eastAsia="zh-CN"/>
        </w:rPr>
        <w:t>，下达资金407761.93</w:t>
      </w:r>
      <w:r>
        <w:rPr>
          <w:rFonts w:hint="eastAsia" w:eastAsia="仿宋_GB2312"/>
          <w:sz w:val="33"/>
          <w:szCs w:val="33"/>
          <w:lang w:val="en-US" w:eastAsia="zh-CN"/>
        </w:rPr>
        <w:t>元。</w:t>
      </w:r>
    </w:p>
    <w:p>
      <w:pPr>
        <w:numPr>
          <w:ilvl w:val="0"/>
          <w:numId w:val="2"/>
        </w:numPr>
        <w:wordWrap/>
        <w:snapToGrid/>
        <w:spacing w:before="0" w:after="0" w:line="560" w:lineRule="exact"/>
        <w:ind w:right="0" w:firstLine="643" w:firstLineChars="200"/>
        <w:textAlignment w:val="auto"/>
        <w:outlineLvl w:val="9"/>
        <w:rPr>
          <w:rFonts w:hint="eastAsia" w:ascii="方正仿宋_GBK" w:eastAsia="方正仿宋_GBK"/>
          <w:b/>
          <w:sz w:val="33"/>
          <w:szCs w:val="33"/>
        </w:rPr>
      </w:pPr>
      <w:r>
        <w:rPr>
          <w:rFonts w:hint="eastAsia" w:ascii="方正仿宋_GBK" w:eastAsia="方正仿宋_GBK"/>
          <w:b/>
          <w:sz w:val="33"/>
          <w:szCs w:val="33"/>
        </w:rPr>
        <w:t>资金到位。</w:t>
      </w:r>
    </w:p>
    <w:p>
      <w:pPr>
        <w:widowControl/>
        <w:wordWrap/>
        <w:snapToGrid/>
        <w:spacing w:before="0" w:after="0" w:line="560" w:lineRule="exact"/>
        <w:ind w:right="0" w:firstLine="640"/>
        <w:textAlignment w:val="auto"/>
        <w:outlineLvl w:val="9"/>
        <w:rPr>
          <w:rFonts w:hint="eastAsia" w:ascii="仿宋_GB2312" w:eastAsia="仿宋_GB2312"/>
          <w:sz w:val="33"/>
          <w:szCs w:val="33"/>
          <w:lang w:eastAsia="zh-CN"/>
        </w:rPr>
      </w:pPr>
      <w:r>
        <w:rPr>
          <w:rFonts w:hint="eastAsia" w:ascii="仿宋_GB2312" w:eastAsia="仿宋_GB2312"/>
          <w:sz w:val="33"/>
          <w:szCs w:val="33"/>
          <w:lang w:eastAsia="zh-CN"/>
        </w:rPr>
        <w:t>该资金由</w:t>
      </w:r>
      <w:r>
        <w:rPr>
          <w:rFonts w:hint="eastAsia" w:ascii="仿宋_GB2312" w:eastAsia="仿宋_GB2312"/>
          <w:sz w:val="33"/>
          <w:szCs w:val="33"/>
          <w:lang w:val="en-US" w:eastAsia="zh-CN"/>
        </w:rPr>
        <w:t>2021下达到位。</w:t>
      </w:r>
    </w:p>
    <w:p>
      <w:pPr>
        <w:wordWrap/>
        <w:snapToGrid/>
        <w:spacing w:before="0" w:after="0" w:line="560" w:lineRule="exact"/>
        <w:ind w:right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b/>
          <w:sz w:val="33"/>
          <w:szCs w:val="33"/>
          <w:lang w:val="en-US" w:eastAsia="zh-CN"/>
        </w:rPr>
        <w:t xml:space="preserve">     </w:t>
      </w:r>
      <w:r>
        <w:rPr>
          <w:rFonts w:hint="eastAsia" w:ascii="方正仿宋_GBK" w:eastAsia="方正仿宋_GBK"/>
          <w:b/>
          <w:sz w:val="33"/>
          <w:szCs w:val="33"/>
        </w:rPr>
        <w:t>3.资金使用。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我乡于202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</w:t>
      </w:r>
      <w:r>
        <w:rPr>
          <w:rFonts w:hint="eastAsia" w:ascii="方正仿宋_GBK" w:eastAsia="方正仿宋_GBK"/>
          <w:sz w:val="33"/>
          <w:szCs w:val="33"/>
        </w:rPr>
        <w:t>年，</w:t>
      </w:r>
      <w:r>
        <w:rPr>
          <w:rFonts w:hint="eastAsia" w:ascii="方正仿宋_GBK" w:eastAsia="方正仿宋_GBK"/>
          <w:sz w:val="33"/>
          <w:szCs w:val="33"/>
          <w:lang w:eastAsia="zh-CN"/>
        </w:rPr>
        <w:t>下达该资金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b/>
          <w:sz w:val="33"/>
          <w:szCs w:val="33"/>
          <w:lang w:eastAsia="zh-CN"/>
        </w:rPr>
        <w:t>元，</w:t>
      </w:r>
      <w:r>
        <w:rPr>
          <w:rFonts w:hint="eastAsia" w:ascii="方正仿宋_GBK" w:eastAsia="方正仿宋_GBK"/>
          <w:sz w:val="33"/>
          <w:szCs w:val="33"/>
          <w:lang w:eastAsia="zh-CN"/>
        </w:rPr>
        <w:t>支付该资金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sz w:val="33"/>
          <w:szCs w:val="33"/>
          <w:lang w:eastAsia="zh-CN"/>
        </w:rPr>
        <w:t>元，</w:t>
      </w:r>
      <w:r>
        <w:rPr>
          <w:rFonts w:hint="eastAsia" w:ascii="方正仿宋_GBK" w:eastAsia="方正仿宋_GBK"/>
          <w:sz w:val="33"/>
          <w:szCs w:val="33"/>
        </w:rPr>
        <w:t>完成支付进度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100%</w:t>
      </w:r>
      <w:r>
        <w:rPr>
          <w:rFonts w:hint="eastAsia" w:ascii="方正仿宋_GBK" w:eastAsia="方正仿宋_GBK"/>
          <w:sz w:val="33"/>
          <w:szCs w:val="33"/>
        </w:rPr>
        <w:t>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</w:t>
      </w:r>
      <w:r>
        <w:rPr>
          <w:rFonts w:hint="eastAsia" w:ascii="方正仿宋_GBK" w:eastAsia="方正仿宋_GBK"/>
          <w:sz w:val="33"/>
          <w:szCs w:val="33"/>
          <w:lang w:eastAsia="zh-CN"/>
        </w:rPr>
        <w:t>三</w:t>
      </w:r>
      <w:r>
        <w:rPr>
          <w:rFonts w:hint="eastAsia" w:ascii="方正仿宋_GBK" w:eastAsia="方正仿宋_GBK"/>
          <w:sz w:val="33"/>
          <w:szCs w:val="33"/>
        </w:rPr>
        <w:t>）项目财务管理情况。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严格按照相应的财务管理制度，规范各项经费的开支。资金使用规范，符合国家财经法规和财务管理以及有关专项资金管理办公的规定。财务处理及时，会计核算严格按照规定，未出现违规等行为。经自查专项资金的使用无截留、挪用、挤占现象，资金支出范围和程序规范。</w:t>
      </w:r>
    </w:p>
    <w:p>
      <w:pPr>
        <w:numPr>
          <w:numId w:val="0"/>
        </w:numPr>
        <w:wordWrap/>
        <w:snapToGrid/>
        <w:spacing w:before="0" w:after="0" w:line="560" w:lineRule="exact"/>
        <w:ind w:right="0"/>
        <w:textAlignment w:val="auto"/>
        <w:outlineLvl w:val="9"/>
        <w:rPr>
          <w:rFonts w:hint="eastAsia"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 xml:space="preserve">     </w:t>
      </w:r>
      <w:r>
        <w:rPr>
          <w:rFonts w:hint="eastAsia" w:ascii="方正仿宋_GBK" w:eastAsia="方正仿宋_GBK"/>
          <w:sz w:val="33"/>
          <w:szCs w:val="33"/>
          <w:lang w:eastAsia="zh-CN"/>
        </w:rPr>
        <w:t>四、</w:t>
      </w:r>
      <w:r>
        <w:rPr>
          <w:rFonts w:hint="eastAsia" w:ascii="方正仿宋_GBK" w:eastAsia="方正仿宋_GBK"/>
          <w:sz w:val="33"/>
          <w:szCs w:val="33"/>
        </w:rPr>
        <w:t>项目实施及管理情况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eastAsia="方正仿宋_GBK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>（一）项目组织架构及实施流程</w:t>
      </w:r>
    </w:p>
    <w:p>
      <w:pPr>
        <w:numPr>
          <w:numId w:val="0"/>
        </w:num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hint="eastAsia" w:ascii="方正仿宋_GBK" w:eastAsia="方正仿宋_GBK"/>
          <w:sz w:val="33"/>
          <w:szCs w:val="33"/>
          <w:lang w:val="en-US" w:eastAsia="zh-CN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>乡政府成立领导小组，由分管领导负责监督，由棚改领导小组组织负责实施。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项目</w:t>
      </w:r>
      <w:r>
        <w:rPr>
          <w:rFonts w:hint="eastAsia" w:ascii="方正仿宋_GBK" w:eastAsia="方正仿宋_GBK"/>
          <w:sz w:val="33"/>
          <w:szCs w:val="33"/>
          <w:lang w:eastAsia="zh-CN"/>
        </w:rPr>
        <w:t>管理</w:t>
      </w:r>
      <w:r>
        <w:rPr>
          <w:rFonts w:hint="eastAsia" w:ascii="方正仿宋_GBK" w:eastAsia="方正仿宋_GBK"/>
          <w:sz w:val="33"/>
          <w:szCs w:val="33"/>
        </w:rPr>
        <w:t>情况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我乡项目均按照项目实施方案要求的进度组织实施，根据质量指标、时效指标和成本指标，对项目进行要求和规范。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项目监管情况。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做好了项目实施的跟踪检查工作。定期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  <w:lang w:eastAsia="zh-CN"/>
        </w:rPr>
        <w:t>五</w:t>
      </w:r>
      <w:r>
        <w:rPr>
          <w:rFonts w:hint="eastAsia" w:ascii="方正仿宋_GBK" w:eastAsia="方正仿宋_GBK"/>
          <w:sz w:val="33"/>
          <w:szCs w:val="33"/>
        </w:rPr>
        <w:t>、项目绩效情况</w:t>
      </w:r>
      <w:r>
        <w:rPr>
          <w:rFonts w:hint="eastAsia" w:ascii="方正仿宋_GBK" w:eastAsia="方正仿宋_GBK"/>
          <w:sz w:val="33"/>
          <w:szCs w:val="33"/>
        </w:rPr>
        <w:tab/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（一）项目完成情况。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预算安排资金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sz w:val="33"/>
          <w:szCs w:val="33"/>
        </w:rPr>
        <w:t>元，</w:t>
      </w:r>
      <w:r>
        <w:rPr>
          <w:rFonts w:hint="eastAsia" w:ascii="方正仿宋_GBK" w:eastAsia="方正仿宋_GBK"/>
          <w:sz w:val="33"/>
          <w:szCs w:val="33"/>
          <w:lang w:eastAsia="zh-CN"/>
        </w:rPr>
        <w:t>实际</w:t>
      </w:r>
      <w:r>
        <w:rPr>
          <w:rFonts w:hint="eastAsia" w:ascii="方正仿宋_GBK" w:eastAsia="方正仿宋_GBK"/>
          <w:sz w:val="33"/>
          <w:szCs w:val="33"/>
        </w:rPr>
        <w:t>支出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sz w:val="33"/>
          <w:szCs w:val="33"/>
        </w:rPr>
        <w:t>元，支付进度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100</w:t>
      </w:r>
      <w:r>
        <w:rPr>
          <w:rFonts w:hint="eastAsia" w:ascii="方正仿宋_GBK" w:eastAsia="方正仿宋_GBK"/>
          <w:sz w:val="33"/>
          <w:szCs w:val="33"/>
        </w:rPr>
        <w:t>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（二）项目效益情况。</w:t>
      </w:r>
    </w:p>
    <w:p>
      <w:pPr>
        <w:pStyle w:val="7"/>
        <w:numPr>
          <w:numId w:val="0"/>
        </w:numPr>
        <w:wordWrap/>
        <w:snapToGrid/>
        <w:spacing w:before="0" w:after="0" w:line="560" w:lineRule="exact"/>
        <w:ind w:left="640" w:leftChars="0" w:right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  <w:lang w:val="en-US" w:eastAsia="zh-CN"/>
        </w:rPr>
        <w:t xml:space="preserve"> </w:t>
      </w:r>
      <w:r>
        <w:rPr>
          <w:rFonts w:hint="eastAsia" w:ascii="方正仿宋_GBK" w:eastAsia="方正仿宋_GBK"/>
          <w:sz w:val="33"/>
          <w:szCs w:val="33"/>
        </w:rPr>
        <w:t>效益指标完成情况。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我乡较好地完成了202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</w:t>
      </w:r>
      <w:r>
        <w:rPr>
          <w:rFonts w:hint="eastAsia" w:ascii="方正仿宋_GBK" w:eastAsia="方正仿宋_GBK"/>
          <w:sz w:val="33"/>
          <w:szCs w:val="33"/>
        </w:rPr>
        <w:t>年初设定的工作任务，各项项目得到有序开展。资金拨付达到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100</w:t>
      </w:r>
      <w:r>
        <w:rPr>
          <w:rFonts w:hint="eastAsia" w:ascii="方正仿宋_GBK" w:eastAsia="方正仿宋_GBK"/>
          <w:sz w:val="33"/>
          <w:szCs w:val="33"/>
        </w:rPr>
        <w:t>%，已完工项目验收率达到100%。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  <w:lang w:eastAsia="zh-CN"/>
        </w:rPr>
        <w:t>六</w:t>
      </w:r>
      <w:r>
        <w:rPr>
          <w:rFonts w:hint="eastAsia" w:ascii="方正仿宋_GBK" w:eastAsia="方正仿宋_GBK"/>
          <w:sz w:val="33"/>
          <w:szCs w:val="33"/>
        </w:rPr>
        <w:t>、评价结论及建议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（一）评价结论。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我单位根据资金绩效自评表，我乡项目资金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b/>
          <w:sz w:val="33"/>
          <w:szCs w:val="33"/>
          <w:lang w:val="en-US" w:eastAsia="zh-CN"/>
        </w:rPr>
        <w:t>元</w:t>
      </w:r>
      <w:r>
        <w:rPr>
          <w:rFonts w:hint="eastAsia" w:ascii="方正仿宋_GBK" w:eastAsia="方正仿宋_GBK"/>
          <w:sz w:val="33"/>
          <w:szCs w:val="33"/>
        </w:rPr>
        <w:t>，实际完成</w:t>
      </w:r>
      <w:r>
        <w:rPr>
          <w:rFonts w:hint="eastAsia" w:eastAsia="仿宋_GB2312"/>
          <w:sz w:val="33"/>
          <w:szCs w:val="33"/>
          <w:lang w:eastAsia="zh-CN"/>
        </w:rPr>
        <w:t>407761.93</w:t>
      </w:r>
      <w:r>
        <w:rPr>
          <w:rFonts w:hint="eastAsia" w:ascii="方正仿宋_GBK" w:eastAsia="方正仿宋_GBK"/>
          <w:sz w:val="33"/>
          <w:szCs w:val="33"/>
        </w:rPr>
        <w:t>元，完成率</w:t>
      </w:r>
      <w:r>
        <w:rPr>
          <w:rFonts w:hint="eastAsia" w:ascii="方正仿宋_GBK" w:eastAsia="方正仿宋_GBK"/>
          <w:sz w:val="33"/>
          <w:szCs w:val="33"/>
          <w:lang w:val="en-US" w:eastAsia="zh-CN"/>
        </w:rPr>
        <w:t>100%</w:t>
      </w:r>
      <w:r>
        <w:rPr>
          <w:rFonts w:hint="eastAsia" w:ascii="方正仿宋_GBK" w:eastAsia="方正仿宋_GBK"/>
          <w:sz w:val="33"/>
          <w:szCs w:val="33"/>
        </w:rPr>
        <w:t>，总体评价良好，对于项目实施到位的项目进行了及时支付。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（二）存在的问题。</w:t>
      </w:r>
    </w:p>
    <w:p>
      <w:pPr>
        <w:wordWrap/>
        <w:snapToGrid/>
        <w:spacing w:before="0" w:after="0" w:line="560" w:lineRule="exact"/>
        <w:ind w:right="0" w:firstLine="640" w:firstLineChars="20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通过总体情况分析和自查，发现存在以下问题：项目支付进度缓慢</w:t>
      </w:r>
      <w:r>
        <w:rPr>
          <w:rFonts w:hint="eastAsia" w:ascii="方正仿宋_GBK" w:eastAsia="方正仿宋_GBK"/>
          <w:sz w:val="33"/>
          <w:szCs w:val="33"/>
          <w:lang w:eastAsia="zh-CN"/>
        </w:rPr>
        <w:t>。</w:t>
      </w:r>
    </w:p>
    <w:p>
      <w:pPr>
        <w:pStyle w:val="7"/>
        <w:numPr>
          <w:ilvl w:val="0"/>
          <w:numId w:val="3"/>
        </w:numPr>
        <w:wordWrap/>
        <w:snapToGrid/>
        <w:spacing w:before="0" w:after="0" w:line="560" w:lineRule="exact"/>
        <w:ind w:right="0" w:firstLineChars="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相关建议。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1.进一步健全和完善财务管理制度及内部控制制度，创新管理手段，用新思路、新办法、改机完善财务管理方法。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ascii="方正仿宋_GBK" w:eastAsia="方正仿宋_GBK"/>
          <w:sz w:val="33"/>
          <w:szCs w:val="33"/>
        </w:rPr>
      </w:pPr>
      <w:r>
        <w:rPr>
          <w:rFonts w:hint="eastAsia" w:ascii="方正仿宋_GBK" w:eastAsia="方正仿宋_GBK"/>
          <w:sz w:val="33"/>
          <w:szCs w:val="33"/>
        </w:rPr>
        <w:t>2.按照财政支出绩效管理的要求，建立科学的财政资金效益考评制度体系，不断提高财政资金使用管理的水平和效益。</w:t>
      </w:r>
    </w:p>
    <w:p>
      <w:pPr>
        <w:wordWrap/>
        <w:snapToGrid/>
        <w:spacing w:before="0" w:after="0" w:line="560" w:lineRule="exact"/>
        <w:ind w:right="0" w:firstLine="480" w:firstLineChars="15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3"/>
          <w:szCs w:val="33"/>
        </w:rPr>
        <w:t>3.加快项目推进进度，进而提高我乡的支付进度。</w:t>
      </w:r>
      <w:bookmarkEnd w:id="0"/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1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258425">
    <w:nsid w:val="627B7679"/>
    <w:multiLevelType w:val="singleLevel"/>
    <w:tmpl w:val="627B7679"/>
    <w:lvl w:ilvl="0" w:tentative="1">
      <w:start w:val="2"/>
      <w:numFmt w:val="decimal"/>
      <w:suff w:val="nothing"/>
      <w:lvlText w:val="%1."/>
      <w:lvlJc w:val="left"/>
    </w:lvl>
  </w:abstractNum>
  <w:abstractNum w:abstractNumId="1652099897">
    <w:nsid w:val="62790B39"/>
    <w:multiLevelType w:val="singleLevel"/>
    <w:tmpl w:val="62790B39"/>
    <w:lvl w:ilvl="0" w:tentative="1">
      <w:start w:val="2"/>
      <w:numFmt w:val="decimal"/>
      <w:suff w:val="nothing"/>
      <w:lvlText w:val="%1."/>
      <w:lvlJc w:val="left"/>
    </w:lvl>
  </w:abstractNum>
  <w:abstractNum w:abstractNumId="754981212">
    <w:nsid w:val="2D00195C"/>
    <w:multiLevelType w:val="multilevel"/>
    <w:tmpl w:val="2D00195C"/>
    <w:lvl w:ilvl="0" w:tentative="1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652258425"/>
  </w:num>
  <w:num w:numId="2">
    <w:abstractNumId w:val="1652099897"/>
  </w:num>
  <w:num w:numId="3">
    <w:abstractNumId w:val="754981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Normal Indent"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</w:pPr>
  </w:style>
  <w:style w:type="paragraph" w:customStyle="1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2388</Characters>
  <Lines>19</Lines>
  <Paragraphs>5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Administrator</cp:lastModifiedBy>
  <dcterms:modified xsi:type="dcterms:W3CDTF">2022-05-16T12:17:53Z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  <property fmtid="{D5CDD505-2E9C-101B-9397-08002B2CF9AE}" pid="3" name="ICV">
    <vt:lpwstr>9C89156186264BCB8A5A3BCA27DECCBE</vt:lpwstr>
  </property>
</Properties>
</file>