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600" w:lineRule="exac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附件4</w:t>
      </w:r>
    </w:p>
    <w:p>
      <w:pPr>
        <w:spacing w:line="600" w:lineRule="exact"/>
        <w:jc w:val="center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spacing w:line="640" w:lineRule="exact"/>
        <w:jc w:val="center"/>
        <w:rPr>
          <w:rFonts w:hint="default" w:ascii="Times New Roman" w:hAnsi="Times New Roman" w:eastAsia="方正小标宋_GBK" w:cs="Times New Roman"/>
          <w:sz w:val="38"/>
          <w:szCs w:val="38"/>
        </w:rPr>
      </w:pPr>
      <w:r>
        <w:rPr>
          <w:rFonts w:hint="default" w:ascii="Times New Roman" w:hAnsi="Times New Roman" w:eastAsia="方正小标宋_GBK" w:cs="Times New Roman"/>
          <w:sz w:val="38"/>
          <w:szCs w:val="38"/>
        </w:rPr>
        <w:t>202</w:t>
      </w:r>
      <w:r>
        <w:rPr>
          <w:rFonts w:hint="default" w:ascii="Times New Roman" w:hAnsi="Times New Roman" w:eastAsia="方正小标宋_GBK" w:cs="Times New Roman"/>
          <w:sz w:val="38"/>
          <w:szCs w:val="38"/>
          <w:lang w:val="en-US" w:eastAsia="zh-CN"/>
        </w:rPr>
        <w:t>1</w:t>
      </w:r>
      <w:r>
        <w:rPr>
          <w:rFonts w:hint="default" w:ascii="Times New Roman" w:hAnsi="Times New Roman" w:eastAsia="方正小标宋_GBK" w:cs="Times New Roman"/>
          <w:sz w:val="38"/>
          <w:szCs w:val="38"/>
        </w:rPr>
        <w:t>年度红果彝族乡专项资金绩效自评报告</w:t>
      </w:r>
    </w:p>
    <w:p>
      <w:pPr>
        <w:wordWrap/>
        <w:snapToGrid/>
        <w:spacing w:before="0" w:after="0" w:line="560" w:lineRule="exact"/>
        <w:ind w:right="0"/>
        <w:textAlignment w:val="auto"/>
        <w:outlineLvl w:val="9"/>
        <w:rPr>
          <w:rFonts w:hint="default" w:ascii="Times New Roman" w:hAnsi="Times New Roman" w:eastAsia="方正仿宋_GBK" w:cs="Times New Roman"/>
          <w:sz w:val="33"/>
          <w:szCs w:val="33"/>
          <w:lang w:val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</w:t>
      </w:r>
      <w:r>
        <w:rPr>
          <w:rFonts w:hint="default" w:ascii="Times New Roman" w:hAnsi="Times New Roman" w:eastAsia="方正仿宋_GBK" w:cs="Times New Roman"/>
          <w:sz w:val="33"/>
          <w:szCs w:val="33"/>
          <w:lang w:val="zh-CN"/>
        </w:rPr>
        <w:t>（</w:t>
      </w:r>
      <w:r>
        <w:rPr>
          <w:rFonts w:hint="default" w:ascii="Times New Roman" w:hAnsi="Times New Roman" w:eastAsia="仿宋_GB2312" w:cs="Times New Roman"/>
          <w:sz w:val="33"/>
          <w:szCs w:val="33"/>
        </w:rPr>
        <w:t>“一事一议”财政奖补资金</w:t>
      </w:r>
      <w:r>
        <w:rPr>
          <w:rFonts w:hint="default" w:ascii="Times New Roman" w:hAnsi="Times New Roman" w:eastAsia="方正仿宋_GBK" w:cs="Times New Roman"/>
          <w:sz w:val="33"/>
          <w:szCs w:val="33"/>
          <w:lang w:val="zh-CN"/>
        </w:rPr>
        <w:t>）</w:t>
      </w:r>
    </w:p>
    <w:p>
      <w:pPr>
        <w:wordWrap/>
        <w:snapToGrid/>
        <w:spacing w:before="0" w:after="0" w:line="560" w:lineRule="exact"/>
        <w:ind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</w:rPr>
        <w:t>一、项目概况</w:t>
      </w:r>
    </w:p>
    <w:p>
      <w:pPr>
        <w:wordWrap/>
        <w:snapToGrid/>
        <w:spacing w:before="0" w:after="0" w:line="560" w:lineRule="exact"/>
        <w:ind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</w:rPr>
        <w:t>（一）项目基本情况。</w:t>
      </w:r>
    </w:p>
    <w:p>
      <w:pPr>
        <w:wordWrap/>
        <w:snapToGrid/>
        <w:spacing w:before="0" w:after="0" w:line="560" w:lineRule="exact"/>
        <w:ind w:right="0" w:firstLine="640"/>
        <w:textAlignment w:val="auto"/>
        <w:outlineLvl w:val="9"/>
        <w:rPr>
          <w:rFonts w:hint="default" w:ascii="Times New Roman" w:hAnsi="Times New Roman" w:eastAsia="仿宋_GB2312" w:cs="Times New Roman"/>
          <w:sz w:val="33"/>
          <w:szCs w:val="33"/>
        </w:rPr>
      </w:pPr>
      <w:r>
        <w:rPr>
          <w:rFonts w:hint="default" w:ascii="Times New Roman" w:hAnsi="Times New Roman" w:eastAsia="仿宋_GB2312" w:cs="Times New Roman"/>
          <w:sz w:val="33"/>
          <w:szCs w:val="33"/>
        </w:rPr>
        <w:t>1.</w:t>
      </w:r>
      <w:r>
        <w:rPr>
          <w:rFonts w:hint="default" w:ascii="Times New Roman" w:hAnsi="Times New Roman" w:eastAsia="仿宋_GB2312" w:cs="Times New Roman"/>
          <w:sz w:val="33"/>
          <w:szCs w:val="33"/>
        </w:rPr>
        <w:t>项目主管单位：盐边县红果彝族乡人民政府</w:t>
      </w:r>
    </w:p>
    <w:p>
      <w:pPr>
        <w:wordWrap/>
        <w:snapToGrid/>
        <w:spacing w:before="0" w:after="0" w:line="560" w:lineRule="exact"/>
        <w:ind w:right="0" w:firstLine="640"/>
        <w:textAlignment w:val="auto"/>
        <w:outlineLvl w:val="9"/>
        <w:rPr>
          <w:rFonts w:hint="default" w:ascii="Times New Roman" w:hAnsi="Times New Roman" w:eastAsia="仿宋_GB2312" w:cs="Times New Roman"/>
          <w:sz w:val="33"/>
          <w:szCs w:val="33"/>
        </w:rPr>
      </w:pPr>
      <w:r>
        <w:rPr>
          <w:rFonts w:hint="default" w:ascii="Times New Roman" w:hAnsi="Times New Roman" w:eastAsia="仿宋_GB2312" w:cs="Times New Roman"/>
          <w:sz w:val="33"/>
          <w:szCs w:val="33"/>
        </w:rPr>
        <w:t>项目主管单位牵头实施项目，编制实施方案，对该资金加强资金管理，确保专款专用，不得挪作他用，提高资金使用绩效</w:t>
      </w:r>
      <w:r>
        <w:rPr>
          <w:rFonts w:hint="default" w:ascii="Times New Roman" w:hAnsi="Times New Roman" w:eastAsia="仿宋_GB2312" w:cs="Times New Roman"/>
          <w:sz w:val="33"/>
          <w:szCs w:val="33"/>
        </w:rPr>
        <w:t>。</w:t>
      </w:r>
    </w:p>
    <w:p>
      <w:pPr>
        <w:wordWrap/>
        <w:snapToGrid/>
        <w:spacing w:before="0" w:after="0" w:line="560" w:lineRule="exact"/>
        <w:ind w:right="0" w:firstLine="640"/>
        <w:textAlignment w:val="auto"/>
        <w:outlineLvl w:val="9"/>
        <w:rPr>
          <w:rFonts w:hint="default" w:ascii="Times New Roman" w:hAnsi="Times New Roman" w:eastAsia="仿宋_GB2312" w:cs="Times New Roman"/>
          <w:sz w:val="33"/>
          <w:szCs w:val="33"/>
        </w:rPr>
      </w:pPr>
      <w:r>
        <w:rPr>
          <w:rFonts w:hint="default" w:ascii="Times New Roman" w:hAnsi="Times New Roman" w:eastAsia="仿宋_GB2312" w:cs="Times New Roman"/>
          <w:sz w:val="33"/>
          <w:szCs w:val="33"/>
        </w:rPr>
        <w:t>2. 项目立项、资金申报的依据。</w:t>
      </w:r>
    </w:p>
    <w:p>
      <w:pPr>
        <w:pStyle w:val="2"/>
        <w:wordWrap/>
        <w:snapToGrid/>
        <w:spacing w:before="0" w:after="0" w:line="560" w:lineRule="exact"/>
        <w:ind w:right="0"/>
        <w:textAlignment w:val="auto"/>
        <w:outlineLvl w:val="9"/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3"/>
          <w:szCs w:val="33"/>
        </w:rPr>
        <w:t>根据盐财资农【2021】119号关于下达2021年中央农村综合改革转移支付资金</w:t>
      </w:r>
      <w:r>
        <w:rPr>
          <w:rFonts w:hint="default" w:ascii="Times New Roman" w:hAnsi="Times New Roman" w:eastAsia="仿宋_GB2312" w:cs="Times New Roman"/>
          <w:sz w:val="33"/>
          <w:szCs w:val="33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sz w:val="33"/>
          <w:szCs w:val="33"/>
        </w:rPr>
        <w:t>2021年“一事一议”财政奖补资金，用于建设三滩产业路，改善交通环境，提高农户农产品收益</w:t>
      </w:r>
      <w:r>
        <w:rPr>
          <w:rFonts w:hint="default" w:ascii="Times New Roman" w:hAnsi="Times New Roman" w:eastAsia="仿宋_GB2312" w:cs="Times New Roman"/>
          <w:color w:val="333333"/>
          <w:sz w:val="33"/>
          <w:szCs w:val="33"/>
          <w:shd w:val="clear" w:color="auto" w:fill="FFFFFF"/>
          <w:lang w:eastAsia="zh-CN"/>
        </w:rPr>
        <w:t>。</w:t>
      </w:r>
    </w:p>
    <w:p>
      <w:pPr>
        <w:pStyle w:val="2"/>
        <w:wordWrap/>
        <w:snapToGrid/>
        <w:spacing w:before="0" w:after="0" w:line="560" w:lineRule="exact"/>
        <w:ind w:left="0" w:leftChars="0" w:right="0" w:firstLine="0" w:firstLineChars="0"/>
        <w:textAlignment w:val="auto"/>
        <w:outlineLvl w:val="9"/>
        <w:rPr>
          <w:rFonts w:hint="default" w:ascii="Times New Roman" w:hAnsi="Times New Roman" w:cs="Times New Roman"/>
          <w:sz w:val="33"/>
          <w:szCs w:val="33"/>
          <w:lang w:val="en-US"/>
        </w:rPr>
      </w:pPr>
      <w:r>
        <w:rPr>
          <w:rFonts w:hint="default" w:ascii="Times New Roman" w:hAnsi="Times New Roman" w:eastAsia="仿宋_GB2312" w:cs="Times New Roman"/>
          <w:sz w:val="33"/>
          <w:szCs w:val="33"/>
          <w:lang w:val="en-US" w:eastAsia="zh-CN"/>
        </w:rPr>
        <w:t xml:space="preserve">    3.资金管理办法制度情况，资金支持具体项目的条件、范围与支持方式概况。</w:t>
      </w:r>
    </w:p>
    <w:p>
      <w:pPr>
        <w:wordWrap/>
        <w:snapToGrid/>
        <w:spacing w:before="0" w:after="0" w:line="560" w:lineRule="exact"/>
        <w:ind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</w:rPr>
        <w:t>我乡严格按照相应的业务管理制度，规范各项经费的开支。资金使用规范，符合国家财经法规和财务管理以及有关专项资金管理的规定。资金的拨付有完整的审批程序和手续；不存在截留、挤占、挪用、虚列支出等情况。保障会计核算准确、财务资料完整。</w:t>
      </w:r>
    </w:p>
    <w:p>
      <w:pPr>
        <w:wordWrap/>
        <w:snapToGrid/>
        <w:spacing w:before="0" w:after="0" w:line="560" w:lineRule="exact"/>
        <w:ind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</w:rPr>
        <w:t>（二）项目绩效目标。</w:t>
      </w:r>
    </w:p>
    <w:p>
      <w:pPr>
        <w:wordWrap/>
        <w:snapToGrid/>
        <w:spacing w:before="0" w:after="0" w:line="560" w:lineRule="exact"/>
        <w:ind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</w:rPr>
        <w:t>1.项目主要内容。</w:t>
      </w:r>
    </w:p>
    <w:p>
      <w:pPr>
        <w:pStyle w:val="2"/>
        <w:wordWrap/>
        <w:snapToGrid/>
        <w:spacing w:before="0" w:after="0" w:line="560" w:lineRule="exact"/>
        <w:ind w:right="0"/>
        <w:textAlignment w:val="auto"/>
        <w:outlineLvl w:val="9"/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3"/>
          <w:szCs w:val="33"/>
        </w:rPr>
        <w:t>用于建设三滩产业路，改善交通环境，提高农户农产品收益</w:t>
      </w:r>
      <w:r>
        <w:rPr>
          <w:rFonts w:hint="default" w:ascii="Times New Roman" w:hAnsi="Times New Roman" w:eastAsia="仿宋_GB2312" w:cs="Times New Roman"/>
          <w:color w:val="333333"/>
          <w:sz w:val="33"/>
          <w:szCs w:val="33"/>
          <w:shd w:val="clear" w:color="auto" w:fill="FFFFFF"/>
          <w:lang w:eastAsia="zh-CN"/>
        </w:rPr>
        <w:t>。</w:t>
      </w:r>
    </w:p>
    <w:p>
      <w:pPr>
        <w:pStyle w:val="2"/>
        <w:numPr>
          <w:ilvl w:val="0"/>
          <w:numId w:val="1"/>
        </w:numPr>
        <w:wordWrap/>
        <w:snapToGrid/>
        <w:spacing w:before="0" w:after="0" w:line="560" w:lineRule="exact"/>
        <w:ind w:right="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3"/>
          <w:szCs w:val="33"/>
        </w:rPr>
      </w:pPr>
      <w:r>
        <w:rPr>
          <w:rFonts w:hint="default" w:ascii="Times New Roman" w:hAnsi="Times New Roman" w:eastAsia="仿宋_GB2312" w:cs="Times New Roman"/>
          <w:kern w:val="0"/>
          <w:sz w:val="33"/>
          <w:szCs w:val="33"/>
        </w:rPr>
        <w:t>项目应实现的具体绩效目标，包括目标的量化、细化情况以及项目实施进度计划等。</w:t>
      </w:r>
    </w:p>
    <w:p>
      <w:pPr>
        <w:numPr>
          <w:numId w:val="0"/>
        </w:numPr>
        <w:wordWrap/>
        <w:autoSpaceDE w:val="0"/>
        <w:autoSpaceDN w:val="0"/>
        <w:adjustRightInd w:val="0"/>
        <w:snapToGrid/>
        <w:spacing w:before="0" w:after="0" w:line="560" w:lineRule="exact"/>
        <w:ind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3"/>
          <w:szCs w:val="33"/>
        </w:rPr>
      </w:pPr>
      <w:r>
        <w:rPr>
          <w:rFonts w:hint="default" w:ascii="Times New Roman" w:hAnsi="Times New Roman" w:eastAsia="仿宋_GB2312" w:cs="Times New Roman"/>
          <w:sz w:val="33"/>
          <w:szCs w:val="33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3"/>
          <w:szCs w:val="33"/>
        </w:rPr>
        <w:t>减少运输成本，提高群众收入</w:t>
      </w:r>
      <w:r>
        <w:rPr>
          <w:rFonts w:hint="default" w:ascii="Times New Roman" w:hAnsi="Times New Roman" w:eastAsia="仿宋_GB2312" w:cs="Times New Roman"/>
          <w:sz w:val="33"/>
          <w:szCs w:val="33"/>
          <w:lang w:val="en-US" w:eastAsia="zh-CN"/>
        </w:rPr>
        <w:t>,解决该地区群众出行难、运输难的问题。</w:t>
      </w:r>
    </w:p>
    <w:p>
      <w:pPr>
        <w:numPr>
          <w:numId w:val="0"/>
        </w:numPr>
        <w:wordWrap/>
        <w:autoSpaceDE w:val="0"/>
        <w:autoSpaceDN w:val="0"/>
        <w:adjustRightInd w:val="0"/>
        <w:snapToGrid/>
        <w:spacing w:before="0" w:after="0" w:line="560" w:lineRule="exact"/>
        <w:ind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33"/>
          <w:szCs w:val="33"/>
        </w:rPr>
      </w:pPr>
      <w:r>
        <w:rPr>
          <w:rFonts w:hint="default" w:ascii="Times New Roman" w:hAnsi="Times New Roman" w:eastAsia="仿宋_GB2312" w:cs="Times New Roman"/>
          <w:sz w:val="33"/>
          <w:szCs w:val="33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kern w:val="0"/>
          <w:sz w:val="33"/>
          <w:szCs w:val="33"/>
          <w:lang w:val="en-US" w:eastAsia="zh-CN"/>
        </w:rPr>
        <w:t>3.</w:t>
      </w:r>
      <w:r>
        <w:rPr>
          <w:rFonts w:hint="default" w:ascii="Times New Roman" w:hAnsi="Times New Roman" w:eastAsia="黑体" w:cs="Times New Roman"/>
          <w:kern w:val="0"/>
          <w:sz w:val="33"/>
          <w:szCs w:val="33"/>
        </w:rPr>
        <w:t>项目资金申报及使用情况</w:t>
      </w:r>
    </w:p>
    <w:p>
      <w:pPr>
        <w:numPr>
          <w:numId w:val="0"/>
        </w:numPr>
        <w:wordWrap/>
        <w:autoSpaceDE w:val="0"/>
        <w:autoSpaceDN w:val="0"/>
        <w:adjustRightInd w:val="0"/>
        <w:snapToGrid/>
        <w:spacing w:before="0" w:after="0" w:line="560" w:lineRule="exact"/>
        <w:ind w:right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3"/>
          <w:szCs w:val="33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首先申报项目，提交实施方案。通过财政预算审批下达该项目资金。</w:t>
      </w:r>
    </w:p>
    <w:p>
      <w:pPr>
        <w:wordWrap/>
        <w:snapToGrid/>
        <w:spacing w:before="0" w:after="0" w:line="560" w:lineRule="exact"/>
        <w:ind w:right="0"/>
        <w:textAlignment w:val="auto"/>
        <w:outlineLvl w:val="9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三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、项目资金使用情况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。</w:t>
      </w:r>
    </w:p>
    <w:p>
      <w:pPr>
        <w:wordWrap/>
        <w:snapToGrid/>
        <w:spacing w:before="0" w:after="0" w:line="560" w:lineRule="exact"/>
        <w:ind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</w:rPr>
        <w:t>（一）资金计划、到位及使用情况。</w:t>
      </w:r>
    </w:p>
    <w:p>
      <w:pPr>
        <w:wordWrap/>
        <w:snapToGrid/>
        <w:spacing w:before="0" w:after="0" w:line="560" w:lineRule="exact"/>
        <w:ind w:right="0" w:firstLine="643" w:firstLineChars="200"/>
        <w:textAlignment w:val="auto"/>
        <w:outlineLvl w:val="9"/>
        <w:rPr>
          <w:rFonts w:hint="default" w:ascii="Times New Roman" w:hAnsi="Times New Roman" w:eastAsia="方正仿宋_GBK" w:cs="Times New Roman"/>
          <w:b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b/>
          <w:sz w:val="33"/>
          <w:szCs w:val="33"/>
        </w:rPr>
        <w:t>1.资金来源。</w:t>
      </w:r>
    </w:p>
    <w:p>
      <w:pPr>
        <w:numPr>
          <w:numId w:val="0"/>
        </w:numPr>
        <w:wordWrap/>
        <w:snapToGrid/>
        <w:spacing w:before="0" w:after="0" w:line="560" w:lineRule="exact"/>
        <w:ind w:right="0"/>
        <w:textAlignment w:val="auto"/>
        <w:outlineLvl w:val="9"/>
        <w:rPr>
          <w:rFonts w:hint="default" w:ascii="Times New Roman" w:hAnsi="Times New Roman" w:eastAsia="方正仿宋_GBK" w:cs="Times New Roman"/>
          <w:b/>
          <w:sz w:val="33"/>
          <w:szCs w:val="33"/>
        </w:rPr>
      </w:pPr>
      <w:r>
        <w:rPr>
          <w:rFonts w:hint="default" w:ascii="Times New Roman" w:hAnsi="Times New Roman" w:eastAsia="仿宋_GB2312" w:cs="Times New Roman"/>
          <w:sz w:val="33"/>
          <w:szCs w:val="33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3"/>
          <w:szCs w:val="33"/>
        </w:rPr>
        <w:t>根据盐财资农【2021】119号关于下达2021年中央农村综合改革转移支付资金</w:t>
      </w:r>
      <w:r>
        <w:rPr>
          <w:rFonts w:hint="default" w:ascii="Times New Roman" w:hAnsi="Times New Roman" w:eastAsia="仿宋_GB2312" w:cs="Times New Roman"/>
          <w:sz w:val="33"/>
          <w:szCs w:val="33"/>
          <w:lang w:eastAsia="zh-CN"/>
        </w:rPr>
        <w:t>，下达资金</w:t>
      </w:r>
      <w:r>
        <w:rPr>
          <w:rFonts w:hint="default" w:ascii="Times New Roman" w:hAnsi="Times New Roman" w:eastAsia="仿宋_GB2312" w:cs="Times New Roman"/>
          <w:sz w:val="33"/>
          <w:szCs w:val="33"/>
          <w:lang w:val="en-US" w:eastAsia="zh-CN"/>
        </w:rPr>
        <w:t>600000元。</w:t>
      </w:r>
    </w:p>
    <w:p>
      <w:pPr>
        <w:numPr>
          <w:ilvl w:val="0"/>
          <w:numId w:val="2"/>
        </w:numPr>
        <w:wordWrap/>
        <w:snapToGrid/>
        <w:spacing w:before="0" w:after="0" w:line="560" w:lineRule="exact"/>
        <w:ind w:right="0" w:firstLine="643" w:firstLineChars="200"/>
        <w:textAlignment w:val="auto"/>
        <w:outlineLvl w:val="9"/>
        <w:rPr>
          <w:rFonts w:hint="default" w:ascii="Times New Roman" w:hAnsi="Times New Roman" w:eastAsia="方正仿宋_GBK" w:cs="Times New Roman"/>
          <w:b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b/>
          <w:sz w:val="33"/>
          <w:szCs w:val="33"/>
        </w:rPr>
        <w:t>资金到位。</w:t>
      </w:r>
    </w:p>
    <w:p>
      <w:pPr>
        <w:widowControl/>
        <w:wordWrap/>
        <w:snapToGrid/>
        <w:spacing w:before="0" w:after="0" w:line="560" w:lineRule="exact"/>
        <w:ind w:right="0" w:firstLine="640"/>
        <w:textAlignment w:val="auto"/>
        <w:outlineLvl w:val="9"/>
        <w:rPr>
          <w:rFonts w:hint="default" w:ascii="Times New Roman" w:hAnsi="Times New Roman" w:eastAsia="仿宋_GB2312" w:cs="Times New Roman"/>
          <w:sz w:val="33"/>
          <w:szCs w:val="33"/>
          <w:lang w:eastAsia="zh-CN"/>
        </w:rPr>
      </w:pPr>
      <w:r>
        <w:rPr>
          <w:rFonts w:hint="default" w:ascii="Times New Roman" w:hAnsi="Times New Roman" w:eastAsia="仿宋_GB2312" w:cs="Times New Roman"/>
          <w:sz w:val="33"/>
          <w:szCs w:val="33"/>
          <w:lang w:eastAsia="zh-CN"/>
        </w:rPr>
        <w:t>该资金由</w:t>
      </w:r>
      <w:r>
        <w:rPr>
          <w:rFonts w:hint="default" w:ascii="Times New Roman" w:hAnsi="Times New Roman" w:eastAsia="仿宋_GB2312" w:cs="Times New Roman"/>
          <w:sz w:val="33"/>
          <w:szCs w:val="33"/>
          <w:lang w:val="en-US" w:eastAsia="zh-CN"/>
        </w:rPr>
        <w:t>2021下达到位。</w:t>
      </w:r>
    </w:p>
    <w:p>
      <w:pPr>
        <w:wordWrap/>
        <w:snapToGrid/>
        <w:spacing w:before="0" w:after="0" w:line="560" w:lineRule="exact"/>
        <w:ind w:right="0"/>
        <w:textAlignment w:val="auto"/>
        <w:outlineLvl w:val="9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b/>
          <w:sz w:val="33"/>
          <w:szCs w:val="33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b/>
          <w:sz w:val="33"/>
          <w:szCs w:val="33"/>
        </w:rPr>
        <w:t>3.资金使用。</w:t>
      </w:r>
    </w:p>
    <w:p>
      <w:pPr>
        <w:wordWrap/>
        <w:snapToGrid/>
        <w:spacing w:before="0" w:after="0" w:line="560" w:lineRule="exact"/>
        <w:ind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</w:rPr>
        <w:t>我乡于202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年，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下达该资金</w:t>
      </w:r>
      <w:r>
        <w:rPr>
          <w:rFonts w:hint="default" w:ascii="Times New Roman" w:hAnsi="Times New Roman" w:eastAsia="仿宋_GB2312" w:cs="Times New Roman"/>
          <w:sz w:val="33"/>
          <w:szCs w:val="33"/>
          <w:lang w:val="en-US" w:eastAsia="zh-CN"/>
        </w:rPr>
        <w:t>600000</w:t>
      </w:r>
      <w:r>
        <w:rPr>
          <w:rFonts w:hint="default" w:ascii="Times New Roman" w:hAnsi="Times New Roman" w:eastAsia="方正仿宋_GBK" w:cs="Times New Roman"/>
          <w:b/>
          <w:sz w:val="33"/>
          <w:szCs w:val="33"/>
          <w:lang w:eastAsia="zh-CN"/>
        </w:rPr>
        <w:t>元，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支付该资金</w:t>
      </w:r>
      <w:r>
        <w:rPr>
          <w:rFonts w:hint="default" w:ascii="Times New Roman" w:hAnsi="Times New Roman" w:eastAsia="仿宋_GB2312" w:cs="Times New Roman"/>
          <w:sz w:val="33"/>
          <w:szCs w:val="33"/>
          <w:lang w:eastAsia="zh-CN"/>
        </w:rPr>
        <w:t>600000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元，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完成支付进度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100%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。</w:t>
      </w:r>
    </w:p>
    <w:p>
      <w:pPr>
        <w:wordWrap/>
        <w:snapToGrid/>
        <w:spacing w:before="0" w:after="0" w:line="560" w:lineRule="exact"/>
        <w:ind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</w:rPr>
        <w:t>（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三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）项目财务管理情况。</w:t>
      </w:r>
    </w:p>
    <w:p>
      <w:pPr>
        <w:wordWrap/>
        <w:snapToGrid/>
        <w:spacing w:before="0" w:after="0" w:line="560" w:lineRule="exact"/>
        <w:ind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</w:rPr>
        <w:t>我乡严格按照相应的财务管理制度，规范各项经费的开支。资金使用规范，符合国家财经法规和财务管理以及有关专项资金管理办公的规定。财务处理及时，会计核算严格按照规定，未出现违规等行为。经自查专项资金的使用无截留、挪用、挤占现象，资金支出范围和程序规范。</w:t>
      </w:r>
    </w:p>
    <w:p>
      <w:pPr>
        <w:numPr>
          <w:numId w:val="0"/>
        </w:numPr>
        <w:wordWrap/>
        <w:snapToGrid/>
        <w:spacing w:before="0" w:after="0" w:line="560" w:lineRule="exact"/>
        <w:ind w:right="0"/>
        <w:textAlignment w:val="auto"/>
        <w:outlineLvl w:val="9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四、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项目实施及管理情况</w:t>
      </w:r>
    </w:p>
    <w:p>
      <w:pPr>
        <w:numPr>
          <w:numId w:val="0"/>
        </w:numPr>
        <w:wordWrap/>
        <w:snapToGrid/>
        <w:spacing w:before="0" w:after="0" w:line="560" w:lineRule="exact"/>
        <w:ind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（一）项目组织架构及实施流程</w:t>
      </w:r>
    </w:p>
    <w:p>
      <w:pPr>
        <w:numPr>
          <w:numId w:val="0"/>
        </w:numPr>
        <w:wordWrap/>
        <w:snapToGrid/>
        <w:spacing w:before="0" w:after="0" w:line="560" w:lineRule="exact"/>
        <w:ind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乡政府成立领导小组，由分管领导负责监督，由项目办组织负责实施。</w:t>
      </w:r>
    </w:p>
    <w:p>
      <w:pPr>
        <w:pStyle w:val="7"/>
        <w:numPr>
          <w:ilvl w:val="0"/>
          <w:numId w:val="3"/>
        </w:numPr>
        <w:wordWrap/>
        <w:snapToGrid/>
        <w:spacing w:before="0" w:after="0" w:line="560" w:lineRule="exact"/>
        <w:ind w:right="0" w:firstLineChars="0"/>
        <w:textAlignment w:val="auto"/>
        <w:outlineLvl w:val="9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</w:rPr>
        <w:t>项目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管理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情况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。</w:t>
      </w:r>
    </w:p>
    <w:p>
      <w:pPr>
        <w:wordWrap/>
        <w:snapToGrid/>
        <w:spacing w:before="0" w:after="0" w:line="560" w:lineRule="exact"/>
        <w:ind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</w:rPr>
        <w:t>我乡项目均按照项目实施方案要求的进度组织实施，根据质量指标、时效指标和成本指标，对项目进行要求和规范。</w:t>
      </w:r>
    </w:p>
    <w:p>
      <w:pPr>
        <w:pStyle w:val="7"/>
        <w:numPr>
          <w:ilvl w:val="0"/>
          <w:numId w:val="3"/>
        </w:numPr>
        <w:wordWrap/>
        <w:snapToGrid/>
        <w:spacing w:before="0" w:after="0" w:line="560" w:lineRule="exact"/>
        <w:ind w:right="0" w:firstLineChars="0"/>
        <w:textAlignment w:val="auto"/>
        <w:outlineLvl w:val="9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</w:rPr>
        <w:t>项目监管情况。</w:t>
      </w:r>
    </w:p>
    <w:p>
      <w:pPr>
        <w:wordWrap/>
        <w:snapToGrid/>
        <w:spacing w:before="0" w:after="0" w:line="560" w:lineRule="exact"/>
        <w:ind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</w:rPr>
        <w:t>我乡做好了项目实施的跟踪检查工作。定期对项目实施情况和经费使用情况进行跟踪检查，对能实现预期绩效目标的项目予以充分肯定，对进展缓慢，预期绩效目标较差的项目，及时进行协调和提出整改措施，确保项目实施工作正常运行，达到预期绩效目标。</w:t>
      </w:r>
    </w:p>
    <w:p>
      <w:pPr>
        <w:wordWrap/>
        <w:snapToGrid/>
        <w:spacing w:before="0" w:after="0" w:line="560" w:lineRule="exact"/>
        <w:ind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五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、项目绩效情况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ab/>
      </w:r>
    </w:p>
    <w:p>
      <w:pPr>
        <w:wordWrap/>
        <w:snapToGrid/>
        <w:spacing w:before="0" w:after="0" w:line="560" w:lineRule="exact"/>
        <w:ind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</w:rPr>
        <w:t>（一）项目完成情况</w:t>
      </w:r>
    </w:p>
    <w:p>
      <w:pPr>
        <w:wordWrap/>
        <w:snapToGrid/>
        <w:spacing w:before="0" w:after="0" w:line="560" w:lineRule="exact"/>
        <w:ind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</w:rPr>
        <w:t>预算安排资金</w:t>
      </w:r>
      <w:r>
        <w:rPr>
          <w:rFonts w:hint="default" w:ascii="Times New Roman" w:hAnsi="Times New Roman" w:eastAsia="仿宋_GB2312" w:cs="Times New Roman"/>
          <w:sz w:val="33"/>
          <w:szCs w:val="33"/>
          <w:lang w:val="en-US" w:eastAsia="zh-CN"/>
        </w:rPr>
        <w:t>600000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元，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实际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支出</w:t>
      </w:r>
      <w:r>
        <w:rPr>
          <w:rFonts w:hint="default" w:ascii="Times New Roman" w:hAnsi="Times New Roman" w:eastAsia="仿宋_GB2312" w:cs="Times New Roman"/>
          <w:sz w:val="33"/>
          <w:szCs w:val="33"/>
          <w:lang w:val="en-US" w:eastAsia="zh-CN"/>
        </w:rPr>
        <w:t>600000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元，支付进度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100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%。</w:t>
      </w:r>
    </w:p>
    <w:p>
      <w:pPr>
        <w:wordWrap/>
        <w:snapToGrid/>
        <w:spacing w:before="0" w:after="0" w:line="560" w:lineRule="exact"/>
        <w:ind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</w:rPr>
        <w:t>（二）项目效益情况</w:t>
      </w:r>
    </w:p>
    <w:p>
      <w:pPr>
        <w:pStyle w:val="7"/>
        <w:numPr>
          <w:numId w:val="0"/>
        </w:numPr>
        <w:wordWrap/>
        <w:snapToGrid/>
        <w:spacing w:before="0" w:after="0" w:line="560" w:lineRule="exact"/>
        <w:ind w:left="640" w:leftChars="0" w:right="0"/>
        <w:textAlignment w:val="auto"/>
        <w:outlineLvl w:val="9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效益指标完成情况。</w:t>
      </w:r>
    </w:p>
    <w:p>
      <w:pPr>
        <w:wordWrap/>
        <w:snapToGrid/>
        <w:spacing w:before="0" w:after="0" w:line="560" w:lineRule="exact"/>
        <w:ind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</w:rPr>
        <w:t>我乡较好地完成了202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年初设定的工作任务，各项项目得到有序开展。资金拨付达到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100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%，已完工项目验收率达到100%。</w:t>
      </w:r>
    </w:p>
    <w:p>
      <w:pPr>
        <w:wordWrap/>
        <w:snapToGrid/>
        <w:spacing w:before="0" w:after="0" w:line="560" w:lineRule="exact"/>
        <w:ind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六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、评价结论及建议</w:t>
      </w:r>
    </w:p>
    <w:p>
      <w:pPr>
        <w:wordWrap/>
        <w:snapToGrid/>
        <w:spacing w:before="0" w:after="0" w:line="560" w:lineRule="exact"/>
        <w:ind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</w:rPr>
        <w:t>（一）评价结论。</w:t>
      </w:r>
    </w:p>
    <w:p>
      <w:pPr>
        <w:wordWrap/>
        <w:snapToGrid/>
        <w:spacing w:before="0" w:after="0" w:line="560" w:lineRule="exact"/>
        <w:ind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</w:rPr>
        <w:t>我单位根据资金绩效自评表，我乡项目资金</w:t>
      </w:r>
      <w:r>
        <w:rPr>
          <w:rFonts w:hint="default" w:ascii="Times New Roman" w:hAnsi="Times New Roman" w:eastAsia="仿宋_GB2312" w:cs="Times New Roman"/>
          <w:sz w:val="33"/>
          <w:szCs w:val="33"/>
          <w:lang w:val="en-US" w:eastAsia="zh-CN"/>
        </w:rPr>
        <w:t>600000</w:t>
      </w:r>
      <w:r>
        <w:rPr>
          <w:rFonts w:hint="default" w:ascii="Times New Roman" w:hAnsi="Times New Roman" w:eastAsia="方正仿宋_GBK" w:cs="Times New Roman"/>
          <w:b/>
          <w:sz w:val="33"/>
          <w:szCs w:val="33"/>
          <w:lang w:val="en-US" w:eastAsia="zh-CN"/>
        </w:rPr>
        <w:t>元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，实际完成</w:t>
      </w:r>
      <w:r>
        <w:rPr>
          <w:rFonts w:hint="default" w:ascii="Times New Roman" w:hAnsi="Times New Roman" w:eastAsia="仿宋_GB2312" w:cs="Times New Roman"/>
          <w:sz w:val="33"/>
          <w:szCs w:val="33"/>
          <w:lang w:val="en-US" w:eastAsia="zh-CN"/>
        </w:rPr>
        <w:t>600000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元，完成率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100%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，总体评价良好，对于项目实施到位的项目进行了及时支付。</w:t>
      </w:r>
    </w:p>
    <w:p>
      <w:pPr>
        <w:wordWrap/>
        <w:snapToGrid/>
        <w:spacing w:before="0" w:after="0" w:line="560" w:lineRule="exact"/>
        <w:ind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</w:rPr>
        <w:t>（二）存在的问题。</w:t>
      </w:r>
    </w:p>
    <w:p>
      <w:pPr>
        <w:wordWrap/>
        <w:snapToGrid/>
        <w:spacing w:before="0" w:after="0" w:line="560" w:lineRule="exact"/>
        <w:ind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</w:rPr>
        <w:t>通过总体情况分析和自查，发现存在以下问题：项目支付进度缓慢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。</w:t>
      </w:r>
    </w:p>
    <w:p>
      <w:pPr>
        <w:pStyle w:val="7"/>
        <w:numPr>
          <w:ilvl w:val="0"/>
          <w:numId w:val="3"/>
        </w:numPr>
        <w:wordWrap/>
        <w:snapToGrid/>
        <w:spacing w:before="0" w:after="0" w:line="560" w:lineRule="exact"/>
        <w:ind w:right="0" w:firstLineChars="0"/>
        <w:textAlignment w:val="auto"/>
        <w:outlineLvl w:val="9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</w:rPr>
        <w:t>相关建议。</w:t>
      </w:r>
    </w:p>
    <w:p>
      <w:pPr>
        <w:wordWrap/>
        <w:snapToGrid/>
        <w:spacing w:before="0" w:after="0" w:line="560" w:lineRule="exact"/>
        <w:ind w:right="0" w:firstLine="480" w:firstLineChars="150"/>
        <w:textAlignment w:val="auto"/>
        <w:outlineLvl w:val="9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</w:rPr>
        <w:t>1.进一步健全和完善财务管理制度及内部控制制度，创新管理手段，用新思路、新办法、改机完善财务管理方法。</w:t>
      </w:r>
    </w:p>
    <w:p>
      <w:pPr>
        <w:wordWrap/>
        <w:snapToGrid/>
        <w:spacing w:before="0" w:after="0" w:line="560" w:lineRule="exact"/>
        <w:ind w:right="0" w:firstLine="480" w:firstLineChars="150"/>
        <w:textAlignment w:val="auto"/>
        <w:outlineLvl w:val="9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</w:rPr>
        <w:t>2.按照财政支出绩效管理的要求，建立科学的财政资金效益考评制度体系，不断提高财政资金使用管理的水平和效益。</w:t>
      </w:r>
    </w:p>
    <w:p>
      <w:pPr>
        <w:wordWrap/>
        <w:snapToGrid/>
        <w:spacing w:before="0" w:after="0" w:line="560" w:lineRule="exact"/>
        <w:ind w:right="0" w:firstLine="480" w:firstLineChars="150"/>
        <w:textAlignment w:val="auto"/>
        <w:outlineLvl w:val="9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</w:rPr>
        <w:t>3.加快项目推进进度，进而提高我乡的支付进度。</w:t>
      </w:r>
    </w:p>
    <w:p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bookmarkEnd w:id="0"/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Calibri"/>
    <w:panose1 w:val="00000000000000000000"/>
    <w:charset w:val="00"/>
    <w:family w:val="auto"/>
    <w:pitch w:val="default"/>
    <w:sig w:usb0="00000001" w:usb1="4000207B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default"/>
    <w:sig w:usb0="A00002EF" w:usb1="420020E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754981212">
    <w:nsid w:val="2D00195C"/>
    <w:multiLevelType w:val="multilevel"/>
    <w:tmpl w:val="2D00195C"/>
    <w:lvl w:ilvl="0" w:tentative="1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80" w:hanging="420"/>
      </w:pPr>
    </w:lvl>
    <w:lvl w:ilvl="2" w:tentative="1">
      <w:start w:val="1"/>
      <w:numFmt w:val="lowerRoman"/>
      <w:lvlText w:val="%3."/>
      <w:lvlJc w:val="right"/>
      <w:pPr>
        <w:ind w:left="1900" w:hanging="420"/>
      </w:pPr>
    </w:lvl>
    <w:lvl w:ilvl="3" w:tentative="1">
      <w:start w:val="1"/>
      <w:numFmt w:val="decimal"/>
      <w:lvlText w:val="%4."/>
      <w:lvlJc w:val="left"/>
      <w:pPr>
        <w:ind w:left="2320" w:hanging="420"/>
      </w:pPr>
    </w:lvl>
    <w:lvl w:ilvl="4" w:tentative="1">
      <w:start w:val="1"/>
      <w:numFmt w:val="lowerLetter"/>
      <w:lvlText w:val="%5)"/>
      <w:lvlJc w:val="left"/>
      <w:pPr>
        <w:ind w:left="2740" w:hanging="420"/>
      </w:pPr>
    </w:lvl>
    <w:lvl w:ilvl="5" w:tentative="1">
      <w:start w:val="1"/>
      <w:numFmt w:val="lowerRoman"/>
      <w:lvlText w:val="%6."/>
      <w:lvlJc w:val="right"/>
      <w:pPr>
        <w:ind w:left="3160" w:hanging="420"/>
      </w:pPr>
    </w:lvl>
    <w:lvl w:ilvl="6" w:tentative="1">
      <w:start w:val="1"/>
      <w:numFmt w:val="decimal"/>
      <w:lvlText w:val="%7."/>
      <w:lvlJc w:val="left"/>
      <w:pPr>
        <w:ind w:left="3580" w:hanging="420"/>
      </w:pPr>
    </w:lvl>
    <w:lvl w:ilvl="7" w:tentative="1">
      <w:start w:val="1"/>
      <w:numFmt w:val="lowerLetter"/>
      <w:lvlText w:val="%8)"/>
      <w:lvlJc w:val="left"/>
      <w:pPr>
        <w:ind w:left="4000" w:hanging="420"/>
      </w:pPr>
    </w:lvl>
    <w:lvl w:ilvl="8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652099897">
    <w:nsid w:val="62790B39"/>
    <w:multiLevelType w:val="singleLevel"/>
    <w:tmpl w:val="62790B39"/>
    <w:lvl w:ilvl="0" w:tentative="1">
      <w:start w:val="2"/>
      <w:numFmt w:val="decimal"/>
      <w:suff w:val="nothing"/>
      <w:lvlText w:val="%1."/>
      <w:lvlJc w:val="left"/>
    </w:lvl>
  </w:abstractNum>
  <w:abstractNum w:abstractNumId="1652258425">
    <w:nsid w:val="627B7679"/>
    <w:multiLevelType w:val="singleLevel"/>
    <w:tmpl w:val="627B7679"/>
    <w:lvl w:ilvl="0" w:tentative="1">
      <w:start w:val="2"/>
      <w:numFmt w:val="decimal"/>
      <w:suff w:val="nothing"/>
      <w:lvlText w:val="%1."/>
      <w:lvlJc w:val="left"/>
    </w:lvl>
  </w:abstractNum>
  <w:num w:numId="1">
    <w:abstractNumId w:val="1652258425"/>
  </w:num>
  <w:num w:numId="2">
    <w:abstractNumId w:val="1652099897"/>
  </w:num>
  <w:num w:numId="3">
    <w:abstractNumId w:val="7549812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paragraph" w:styleId="2">
    <w:name w:val="Normal Indent"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Autospacing="1" w:afterAutospacing="1"/>
    </w:pPr>
  </w:style>
  <w:style w:type="paragraph" w:customStyle="1" w:styleId="7">
    <w:name w:val="List Paragraph"/>
    <w:basedOn w:val="1"/>
    <w:unhideWhenUsed/>
    <w:uiPriority w:val="99"/>
    <w:pPr>
      <w:ind w:firstLine="420" w:firstLineChars="200"/>
    </w:pPr>
  </w:style>
  <w:style w:type="character" w:customStyle="1" w:styleId="8">
    <w:name w:val="页眉 Char"/>
    <w:basedOn w:val="6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418</Words>
  <Characters>2388</Characters>
  <Lines>19</Lines>
  <Paragraphs>5</Paragraphs>
  <ScaleCrop>false</ScaleCrop>
  <LinksUpToDate>false</LinksUpToDate>
  <CharactersWithSpaces>0</CharactersWithSpaces>
  <Application>WPS Office 个人版_9.1.0.4555_{F1E327BC-269C-435d-A152-05C5408002CA}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2021-08-18T08:10:00Z</dcterms:created>
  <dc:creator>Administrator</dc:creator>
  <cp:lastModifiedBy>Administrator</cp:lastModifiedBy>
  <dcterms:modified xsi:type="dcterms:W3CDTF">2022-05-16T12:22:29Z</dcterms:modified>
  <dc:title>附件4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2052-9.1.0.4555</vt:lpwstr>
  </property>
  <property fmtid="{D5CDD505-2E9C-101B-9397-08002B2CF9AE}" pid="3" name="ICV">
    <vt:lpwstr>9C89156186264BCB8A5A3BCA27DECCBE</vt:lpwstr>
  </property>
</Properties>
</file>