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(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公共文化服务体系建设补助资金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项目主管单位牵头实施项目，编制实施方案，对该资金加强资金管理，确保专款专用，不得挪作他用，提高资金使用绩效。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根据川财教【2021】0040号下达2021年中央支持地方公共文化服务体系建设补助资金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保障服务站点正常开放运行，提供公益性电影放映服务。不断满足农民群众日益增长的文化需求。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保障服务站点正常开放运行，提供公益性电影放映服务。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保障服务站点正常开放运行，提供公益性电影放映服务。不断满足农民群众日益增长的文化需求。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根据川财教【2021】0040号下达2021年中央支持地方公共文化服务体系建设补助资金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116000元。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116000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116000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乡政府成立领导小组，由分管领导负责监督，由宣文中心负责实施。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116000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116000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116000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116000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149362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2022-05-16T12:20:55Z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