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615" w:type="dxa"/>
        <w:tblInd w:w="93" w:type="dxa"/>
        <w:tblLayout w:type="fixed"/>
        <w:tblCellMar>
          <w:top w:w="0" w:type="dxa"/>
          <w:left w:w="108" w:type="dxa"/>
          <w:bottom w:w="0" w:type="dxa"/>
          <w:right w:w="108" w:type="dxa"/>
        </w:tblCellMar>
      </w:tblPr>
      <w:tblGrid>
        <w:gridCol w:w="520"/>
        <w:gridCol w:w="860"/>
        <w:gridCol w:w="640"/>
        <w:gridCol w:w="1595"/>
        <w:gridCol w:w="3420"/>
        <w:gridCol w:w="1980"/>
        <w:gridCol w:w="1206"/>
        <w:gridCol w:w="1985"/>
        <w:gridCol w:w="409"/>
      </w:tblGrid>
      <w:tr>
        <w:tblPrEx>
          <w:tblCellMar>
            <w:top w:w="0" w:type="dxa"/>
            <w:left w:w="108" w:type="dxa"/>
            <w:bottom w:w="0" w:type="dxa"/>
            <w:right w:w="108" w:type="dxa"/>
          </w:tblCellMar>
        </w:tblPrEx>
        <w:trPr>
          <w:trHeight w:val="399" w:hRule="atLeast"/>
        </w:trPr>
        <w:tc>
          <w:tcPr>
            <w:tcW w:w="12615" w:type="dxa"/>
            <w:gridSpan w:val="9"/>
            <w:tcBorders>
              <w:top w:val="nil"/>
              <w:left w:val="nil"/>
              <w:bottom w:val="nil"/>
              <w:right w:val="nil"/>
            </w:tcBorders>
            <w:shd w:val="clear" w:color="auto" w:fill="auto"/>
            <w:vAlign w:val="center"/>
          </w:tcPr>
          <w:p>
            <w:pPr>
              <w:widowControl/>
              <w:jc w:val="center"/>
              <w:rPr>
                <w:rFonts w:ascii="黑体" w:hAnsi="宋体" w:eastAsia="黑体" w:cs="宋体"/>
                <w:kern w:val="0"/>
                <w:sz w:val="36"/>
                <w:szCs w:val="36"/>
              </w:rPr>
            </w:pPr>
            <w:r>
              <w:rPr>
                <w:rFonts w:hint="eastAsia" w:ascii="黑体" w:hAnsi="宋体" w:eastAsia="黑体" w:cs="宋体"/>
                <w:kern w:val="0"/>
                <w:sz w:val="36"/>
                <w:szCs w:val="36"/>
              </w:rPr>
              <w:t>盐边县文化广播电视和旅游局行政执法人员基本信息对外公布情况表</w:t>
            </w:r>
          </w:p>
        </w:tc>
      </w:tr>
      <w:tr>
        <w:tblPrEx>
          <w:tblCellMar>
            <w:top w:w="0" w:type="dxa"/>
            <w:left w:w="108" w:type="dxa"/>
            <w:bottom w:w="0" w:type="dxa"/>
            <w:right w:w="108" w:type="dxa"/>
          </w:tblCellMar>
        </w:tblPrEx>
        <w:trPr>
          <w:trHeight w:val="383" w:hRule="atLeast"/>
        </w:trPr>
        <w:tc>
          <w:tcPr>
            <w:tcW w:w="1261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 xml:space="preserve"> 填表单位（盖章）：  </w:t>
            </w:r>
            <w:r>
              <w:rPr>
                <w:rFonts w:hint="eastAsia"/>
                <w:szCs w:val="21"/>
              </w:rPr>
              <w:t>盐边县文化广播电视和旅游局</w:t>
            </w:r>
            <w:r>
              <w:rPr>
                <w:rFonts w:hint="eastAsia" w:ascii="楷体_GB2312" w:hAnsi="宋体" w:eastAsia="楷体_GB2312" w:cs="宋体"/>
                <w:kern w:val="0"/>
                <w:szCs w:val="21"/>
              </w:rPr>
              <w:t xml:space="preserve">                          填表时间：</w:t>
            </w:r>
            <w:r>
              <w:rPr>
                <w:rFonts w:hint="eastAsia"/>
                <w:szCs w:val="21"/>
              </w:rPr>
              <w:t>2021</w:t>
            </w:r>
            <w:r>
              <w:rPr>
                <w:rFonts w:hAnsi="宋体"/>
                <w:szCs w:val="21"/>
              </w:rPr>
              <w:t>年</w:t>
            </w:r>
            <w:r>
              <w:rPr>
                <w:rFonts w:hint="eastAsia"/>
                <w:szCs w:val="21"/>
              </w:rPr>
              <w:t>3</w:t>
            </w:r>
            <w:r>
              <w:rPr>
                <w:rFonts w:hAnsi="宋体"/>
                <w:szCs w:val="21"/>
              </w:rPr>
              <w:t>月</w:t>
            </w:r>
            <w:r>
              <w:rPr>
                <w:rFonts w:hint="eastAsia"/>
                <w:szCs w:val="21"/>
              </w:rPr>
              <w:t>5</w:t>
            </w:r>
            <w:r>
              <w:rPr>
                <w:rFonts w:hAnsi="宋体"/>
                <w:szCs w:val="21"/>
              </w:rPr>
              <w:t>日</w:t>
            </w:r>
          </w:p>
        </w:tc>
      </w:tr>
      <w:tr>
        <w:tblPrEx>
          <w:tblCellMar>
            <w:top w:w="0" w:type="dxa"/>
            <w:left w:w="108" w:type="dxa"/>
            <w:bottom w:w="0" w:type="dxa"/>
            <w:right w:w="108" w:type="dxa"/>
          </w:tblCellMar>
        </w:tblPrEx>
        <w:trPr>
          <w:trHeight w:val="57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序号</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姓名</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性别</w:t>
            </w: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持证类型</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颁证机关</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证件编号</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执法类别</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执法区域</w:t>
            </w:r>
          </w:p>
        </w:tc>
        <w:tc>
          <w:tcPr>
            <w:tcW w:w="409"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黑体" w:hAnsi="宋体" w:eastAsia="黑体" w:cs="宋体"/>
                <w:kern w:val="0"/>
                <w:szCs w:val="21"/>
              </w:rPr>
              <w:t>备注</w:t>
            </w:r>
          </w:p>
        </w:tc>
      </w:tr>
      <w:tr>
        <w:tblPrEx>
          <w:tblCellMar>
            <w:top w:w="0" w:type="dxa"/>
            <w:left w:w="108" w:type="dxa"/>
            <w:bottom w:w="0" w:type="dxa"/>
            <w:right w:w="108" w:type="dxa"/>
          </w:tblCellMar>
        </w:tblPrEx>
        <w:trPr>
          <w:trHeight w:val="570"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bookmarkStart w:id="0" w:name="_GoBack" w:colFirst="4" w:colLast="5"/>
            <w:r>
              <w:rPr>
                <w:rFonts w:hint="eastAsia" w:ascii="黑体" w:hAnsi="宋体" w:eastAsia="黑体" w:cs="宋体"/>
                <w:kern w:val="0"/>
                <w:szCs w:val="21"/>
              </w:rPr>
              <w:t>1</w:t>
            </w:r>
          </w:p>
        </w:tc>
        <w:tc>
          <w:tcPr>
            <w:tcW w:w="86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ascii="Arial" w:hAnsi="Arial" w:cs="Arial"/>
                <w:szCs w:val="21"/>
              </w:rPr>
              <w:t>杨  玥</w:t>
            </w:r>
          </w:p>
        </w:tc>
        <w:tc>
          <w:tcPr>
            <w:tcW w:w="64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宋体" w:hAnsi="宋体" w:cs="宋体"/>
                <w:kern w:val="0"/>
                <w:szCs w:val="21"/>
              </w:rPr>
              <w:t>女</w:t>
            </w:r>
          </w:p>
        </w:tc>
        <w:tc>
          <w:tcPr>
            <w:tcW w:w="1595"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ascii="宋体" w:hAnsi="宋体" w:cs="宋体"/>
                <w:kern w:val="0"/>
                <w:szCs w:val="21"/>
              </w:rPr>
              <w:t>行政执法证</w:t>
            </w:r>
          </w:p>
        </w:tc>
        <w:tc>
          <w:tcPr>
            <w:tcW w:w="342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b w:val="0"/>
                <w:bCs w:val="0"/>
                <w:kern w:val="0"/>
                <w:szCs w:val="21"/>
              </w:rPr>
            </w:pPr>
            <w:r>
              <w:rPr>
                <w:rFonts w:hint="eastAsia" w:ascii="宋体" w:hAnsi="宋体" w:cs="宋体"/>
                <w:b w:val="0"/>
                <w:bCs w:val="0"/>
                <w:kern w:val="0"/>
                <w:szCs w:val="21"/>
              </w:rPr>
              <w:t>攀枝花市人民政府法制办公室</w:t>
            </w:r>
          </w:p>
        </w:tc>
        <w:tc>
          <w:tcPr>
            <w:tcW w:w="1980"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b w:val="0"/>
                <w:bCs w:val="0"/>
                <w:kern w:val="0"/>
                <w:szCs w:val="21"/>
              </w:rPr>
            </w:pPr>
            <w:r>
              <w:rPr>
                <w:rFonts w:ascii="Arial" w:hAnsi="Arial" w:cs="Arial"/>
                <w:b w:val="0"/>
                <w:bCs w:val="0"/>
                <w:szCs w:val="21"/>
              </w:rPr>
              <w:t>23030521027</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r>
              <w:rPr>
                <w:rFonts w:hint="eastAsia"/>
                <w:szCs w:val="21"/>
              </w:rPr>
              <w:t>文化广电新闻出版版权文物</w:t>
            </w:r>
            <w:r>
              <w:rPr>
                <w:rFonts w:hint="eastAsia" w:ascii="宋体" w:hAnsi="宋体" w:cs="宋体"/>
                <w:kern w:val="0"/>
                <w:szCs w:val="21"/>
              </w:rPr>
              <w:t>旅游</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盐边县</w:t>
            </w:r>
          </w:p>
        </w:tc>
        <w:tc>
          <w:tcPr>
            <w:tcW w:w="409" w:type="dxa"/>
            <w:tcBorders>
              <w:top w:val="nil"/>
              <w:left w:val="nil"/>
              <w:bottom w:val="single" w:color="auto" w:sz="4" w:space="0"/>
              <w:right w:val="single" w:color="auto" w:sz="4" w:space="0"/>
            </w:tcBorders>
            <w:shd w:val="clear" w:color="auto" w:fill="auto"/>
            <w:vAlign w:val="center"/>
          </w:tcPr>
          <w:p>
            <w:pPr>
              <w:widowControl/>
              <w:jc w:val="left"/>
              <w:rPr>
                <w:rFonts w:ascii="黑体" w:hAnsi="宋体" w:eastAsia="黑体" w:cs="宋体"/>
                <w:kern w:val="0"/>
                <w:szCs w:val="21"/>
              </w:rPr>
            </w:pPr>
          </w:p>
        </w:tc>
      </w:tr>
      <w:bookmarkEnd w:id="0"/>
      <w:tr>
        <w:tblPrEx>
          <w:tblCellMar>
            <w:top w:w="0" w:type="dxa"/>
            <w:left w:w="108" w:type="dxa"/>
            <w:bottom w:w="0" w:type="dxa"/>
            <w:right w:w="108"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2</w:t>
            </w:r>
          </w:p>
        </w:tc>
        <w:tc>
          <w:tcPr>
            <w:tcW w:w="86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黄仲金</w:t>
            </w:r>
          </w:p>
        </w:tc>
        <w:tc>
          <w:tcPr>
            <w:tcW w:w="64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男</w:t>
            </w:r>
          </w:p>
        </w:tc>
        <w:tc>
          <w:tcPr>
            <w:tcW w:w="159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委托行政执法证</w:t>
            </w:r>
          </w:p>
        </w:tc>
        <w:tc>
          <w:tcPr>
            <w:tcW w:w="342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攀枝花市人民政府法制办公室</w:t>
            </w:r>
          </w:p>
        </w:tc>
        <w:tc>
          <w:tcPr>
            <w:tcW w:w="19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ascii="宋体" w:hAnsi="宋体" w:cs="宋体"/>
                <w:kern w:val="0"/>
                <w:szCs w:val="21"/>
              </w:rPr>
              <w:t>23030521029</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szCs w:val="21"/>
              </w:rPr>
              <w:t>文化广电新闻出版版权文物</w:t>
            </w:r>
            <w:r>
              <w:rPr>
                <w:rFonts w:hint="eastAsia" w:ascii="宋体" w:hAnsi="宋体" w:cs="宋体"/>
                <w:kern w:val="0"/>
                <w:szCs w:val="21"/>
              </w:rPr>
              <w:t>旅游</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盐边县</w:t>
            </w:r>
          </w:p>
        </w:tc>
        <w:tc>
          <w:tcPr>
            <w:tcW w:w="4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3</w:t>
            </w:r>
          </w:p>
        </w:tc>
        <w:tc>
          <w:tcPr>
            <w:tcW w:w="86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傅夕窈</w:t>
            </w:r>
          </w:p>
        </w:tc>
        <w:tc>
          <w:tcPr>
            <w:tcW w:w="64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女</w:t>
            </w:r>
          </w:p>
        </w:tc>
        <w:tc>
          <w:tcPr>
            <w:tcW w:w="159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委托行政执法证</w:t>
            </w:r>
          </w:p>
        </w:tc>
        <w:tc>
          <w:tcPr>
            <w:tcW w:w="342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攀枝花市人民政府法制办公室</w:t>
            </w:r>
          </w:p>
        </w:tc>
        <w:tc>
          <w:tcPr>
            <w:tcW w:w="19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ascii="宋体" w:hAnsi="宋体" w:cs="宋体"/>
                <w:kern w:val="0"/>
                <w:szCs w:val="21"/>
              </w:rPr>
              <w:t>23030521021</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szCs w:val="21"/>
              </w:rPr>
              <w:t>文化广电新闻出版版权文物</w:t>
            </w:r>
            <w:r>
              <w:rPr>
                <w:rFonts w:hint="eastAsia" w:ascii="宋体" w:hAnsi="宋体" w:cs="宋体"/>
                <w:kern w:val="0"/>
                <w:szCs w:val="21"/>
              </w:rPr>
              <w:t>旅游</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盐边县</w:t>
            </w:r>
          </w:p>
        </w:tc>
        <w:tc>
          <w:tcPr>
            <w:tcW w:w="4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4</w:t>
            </w:r>
          </w:p>
        </w:tc>
        <w:tc>
          <w:tcPr>
            <w:tcW w:w="86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杜启鑫</w:t>
            </w:r>
          </w:p>
        </w:tc>
        <w:tc>
          <w:tcPr>
            <w:tcW w:w="64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女</w:t>
            </w:r>
          </w:p>
        </w:tc>
        <w:tc>
          <w:tcPr>
            <w:tcW w:w="159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委托行政执法证</w:t>
            </w:r>
          </w:p>
        </w:tc>
        <w:tc>
          <w:tcPr>
            <w:tcW w:w="342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攀枝花市人民政府法制办公室</w:t>
            </w:r>
          </w:p>
        </w:tc>
        <w:tc>
          <w:tcPr>
            <w:tcW w:w="19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ascii="宋体" w:hAnsi="宋体" w:cs="宋体"/>
                <w:kern w:val="0"/>
                <w:szCs w:val="21"/>
              </w:rPr>
              <w:t>23030521022</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szCs w:val="21"/>
              </w:rPr>
              <w:t>文化广电新闻出版版权文物</w:t>
            </w:r>
            <w:r>
              <w:rPr>
                <w:rFonts w:hint="eastAsia" w:ascii="宋体" w:hAnsi="宋体" w:cs="宋体"/>
                <w:kern w:val="0"/>
                <w:szCs w:val="21"/>
              </w:rPr>
              <w:t>旅游</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盐边县</w:t>
            </w:r>
          </w:p>
        </w:tc>
        <w:tc>
          <w:tcPr>
            <w:tcW w:w="4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szCs w:val="21"/>
              </w:rPr>
            </w:pPr>
          </w:p>
        </w:tc>
      </w:tr>
      <w:tr>
        <w:tblPrEx>
          <w:tblCellMar>
            <w:top w:w="0" w:type="dxa"/>
            <w:left w:w="108" w:type="dxa"/>
            <w:bottom w:w="0" w:type="dxa"/>
            <w:right w:w="108" w:type="dxa"/>
          </w:tblCellMar>
        </w:tblPrEx>
        <w:trPr>
          <w:trHeight w:val="285"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5</w:t>
            </w:r>
          </w:p>
        </w:tc>
        <w:tc>
          <w:tcPr>
            <w:tcW w:w="860" w:type="dxa"/>
            <w:tcBorders>
              <w:top w:val="single" w:color="auto" w:sz="4" w:space="0"/>
              <w:left w:val="nil"/>
              <w:bottom w:val="single" w:color="auto" w:sz="4" w:space="0"/>
              <w:right w:val="nil"/>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周文杰</w:t>
            </w:r>
          </w:p>
        </w:tc>
        <w:tc>
          <w:tcPr>
            <w:tcW w:w="640"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女</w:t>
            </w:r>
          </w:p>
        </w:tc>
        <w:tc>
          <w:tcPr>
            <w:tcW w:w="159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委托行政执法证</w:t>
            </w:r>
          </w:p>
        </w:tc>
        <w:tc>
          <w:tcPr>
            <w:tcW w:w="342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攀枝花市人民政府法制办公室</w:t>
            </w:r>
          </w:p>
        </w:tc>
        <w:tc>
          <w:tcPr>
            <w:tcW w:w="19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ascii="宋体" w:hAnsi="宋体" w:cs="宋体"/>
                <w:kern w:val="0"/>
                <w:szCs w:val="21"/>
              </w:rPr>
              <w:t>23030521023</w:t>
            </w:r>
          </w:p>
        </w:tc>
        <w:tc>
          <w:tcPr>
            <w:tcW w:w="120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szCs w:val="21"/>
              </w:rPr>
              <w:t>文化广电新闻出版版权文物</w:t>
            </w:r>
            <w:r>
              <w:rPr>
                <w:rFonts w:hint="eastAsia" w:ascii="宋体" w:hAnsi="宋体" w:cs="宋体"/>
                <w:kern w:val="0"/>
                <w:szCs w:val="21"/>
              </w:rPr>
              <w:t>旅游</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盐边县</w:t>
            </w:r>
          </w:p>
        </w:tc>
        <w:tc>
          <w:tcPr>
            <w:tcW w:w="40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olor w:val="00000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CE"/>
    <w:rsid w:val="00186F7F"/>
    <w:rsid w:val="002153C7"/>
    <w:rsid w:val="00914CCE"/>
    <w:rsid w:val="00AB1292"/>
    <w:rsid w:val="00F36DA8"/>
    <w:rsid w:val="484B254F"/>
    <w:rsid w:val="7184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Words>
  <Characters>385</Characters>
  <Lines>3</Lines>
  <Paragraphs>1</Paragraphs>
  <TotalTime>6</TotalTime>
  <ScaleCrop>false</ScaleCrop>
  <LinksUpToDate>false</LinksUpToDate>
  <CharactersWithSpaces>451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2022-02-18T02:24:00Z</dcterms:created>
  <dc:creator>黄仲金</dc:creator>
  <cp:lastModifiedBy>夕雅</cp:lastModifiedBy>
  <dcterms:modified xsi:type="dcterms:W3CDTF">2022-02-18T03:21:00Z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38E2D064957F4B7A861FDF47CBC2C01C</vt:lpwstr>
  </property>
</Properties>
</file>