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0" w:line="240" w:lineRule="auto"/>
        <w:ind w:left="31680" w:hanging="2863" w:hangingChars="650"/>
        <w:jc w:val="center"/>
        <w:rPr>
          <w:rFonts w:ascii="华文中宋" w:hAnsi="华文中宋" w:eastAsia="华文中宋" w:cs="方正小标宋_GBK"/>
          <w:b/>
          <w:bCs/>
          <w:color w:val="000000"/>
          <w:sz w:val="44"/>
          <w:szCs w:val="44"/>
        </w:rPr>
      </w:pPr>
      <w:r>
        <w:rPr>
          <w:rFonts w:hint="eastAsia" w:ascii="华文中宋" w:hAnsi="华文中宋" w:eastAsia="华文中宋" w:cs="方正小标宋_GBK"/>
          <w:b/>
          <w:bCs/>
          <w:color w:val="000000"/>
          <w:sz w:val="44"/>
          <w:szCs w:val="44"/>
        </w:rPr>
        <w:t>盐边县行政许可项目目录</w:t>
      </w:r>
    </w:p>
    <w:p>
      <w:pPr>
        <w:widowControl/>
        <w:snapToGrid w:val="0"/>
        <w:spacing w:after="0" w:line="240" w:lineRule="auto"/>
        <w:ind w:left="31680" w:hanging="1950" w:hangingChars="650"/>
        <w:jc w:val="center"/>
        <w:rPr>
          <w:rFonts w:ascii="楷体_GB2312" w:hAnsi="方正小标宋_GBK" w:eastAsia="楷体_GB2312" w:cs="方正小标宋_GBK"/>
          <w:bCs/>
          <w:color w:val="000000"/>
          <w:sz w:val="30"/>
          <w:szCs w:val="30"/>
        </w:rPr>
      </w:pPr>
      <w:r>
        <w:rPr>
          <w:rFonts w:hint="eastAsia" w:ascii="楷体_GB2312" w:hAnsi="方正小标宋_GBK" w:eastAsia="楷体_GB2312" w:cs="方正小标宋_GBK"/>
          <w:bCs/>
          <w:color w:val="000000"/>
          <w:sz w:val="30"/>
          <w:szCs w:val="30"/>
        </w:rPr>
        <w:t>（共</w:t>
      </w:r>
      <w:r>
        <w:rPr>
          <w:rFonts w:ascii="楷体_GB2312" w:hAnsi="方正小标宋_GBK" w:eastAsia="楷体_GB2312" w:cs="方正小标宋_GBK"/>
          <w:bCs/>
          <w:color w:val="000000"/>
          <w:sz w:val="30"/>
          <w:szCs w:val="30"/>
        </w:rPr>
        <w:t>182</w:t>
      </w:r>
      <w:r>
        <w:rPr>
          <w:rFonts w:hint="eastAsia" w:ascii="楷体_GB2312" w:hAnsi="方正小标宋_GBK" w:eastAsia="楷体_GB2312" w:cs="方正小标宋_GBK"/>
          <w:bCs/>
          <w:color w:val="000000"/>
          <w:sz w:val="30"/>
          <w:szCs w:val="30"/>
        </w:rPr>
        <w:t>项）</w:t>
      </w:r>
    </w:p>
    <w:p>
      <w:pPr>
        <w:widowControl/>
        <w:snapToGrid w:val="0"/>
        <w:spacing w:after="0" w:line="280" w:lineRule="exact"/>
        <w:rPr>
          <w:rFonts w:ascii="宋体"/>
        </w:rPr>
      </w:pPr>
    </w:p>
    <w:tbl>
      <w:tblPr>
        <w:tblStyle w:val="6"/>
        <w:tblW w:w="14838"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96"/>
        <w:gridCol w:w="1174"/>
        <w:gridCol w:w="1357"/>
        <w:gridCol w:w="142"/>
        <w:gridCol w:w="1843"/>
        <w:gridCol w:w="4839"/>
        <w:gridCol w:w="1134"/>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hint="eastAsia" w:ascii="仿宋_GB2312" w:hAnsi="宋体" w:eastAsia="仿宋_GB2312"/>
                <w:sz w:val="24"/>
                <w:szCs w:val="24"/>
              </w:rPr>
              <w:t>序号</w:t>
            </w:r>
          </w:p>
        </w:tc>
        <w:tc>
          <w:tcPr>
            <w:tcW w:w="1096" w:type="dxa"/>
            <w:vAlign w:val="center"/>
          </w:tcPr>
          <w:p>
            <w:pPr>
              <w:widowControl/>
              <w:snapToGrid w:val="0"/>
              <w:spacing w:after="0" w:line="260" w:lineRule="exact"/>
              <w:contextualSpacing/>
              <w:jc w:val="center"/>
              <w:rPr>
                <w:rFonts w:ascii="仿宋_GB2312" w:hAnsi="宋体" w:eastAsia="仿宋_GB2312"/>
                <w:sz w:val="24"/>
                <w:szCs w:val="24"/>
              </w:rPr>
            </w:pPr>
            <w:r>
              <w:rPr>
                <w:rFonts w:hint="eastAsia" w:ascii="仿宋_GB2312" w:hAnsi="宋体" w:eastAsia="仿宋_GB2312"/>
                <w:sz w:val="24"/>
                <w:szCs w:val="24"/>
              </w:rPr>
              <w:t>省</w:t>
            </w:r>
            <w:r>
              <w:rPr>
                <w:rFonts w:ascii="仿宋_GB2312" w:hAnsi="宋体" w:eastAsia="仿宋_GB2312"/>
                <w:sz w:val="24"/>
                <w:szCs w:val="24"/>
              </w:rPr>
              <w:t>80</w:t>
            </w:r>
            <w:r>
              <w:rPr>
                <w:rFonts w:hint="eastAsia" w:ascii="仿宋_GB2312" w:hAnsi="宋体" w:eastAsia="仿宋_GB2312"/>
                <w:sz w:val="24"/>
                <w:szCs w:val="24"/>
              </w:rPr>
              <w:t>号文目录序号</w:t>
            </w:r>
          </w:p>
        </w:tc>
        <w:tc>
          <w:tcPr>
            <w:tcW w:w="1174" w:type="dxa"/>
            <w:vAlign w:val="center"/>
          </w:tcPr>
          <w:p>
            <w:pPr>
              <w:widowControl/>
              <w:snapToGrid w:val="0"/>
              <w:spacing w:after="0" w:line="260" w:lineRule="exact"/>
              <w:contextualSpacing/>
              <w:jc w:val="center"/>
              <w:rPr>
                <w:rFonts w:ascii="仿宋_GB2312" w:hAnsi="宋体" w:eastAsia="仿宋_GB2312"/>
                <w:sz w:val="24"/>
                <w:szCs w:val="24"/>
              </w:rPr>
            </w:pPr>
            <w:r>
              <w:rPr>
                <w:rFonts w:hint="eastAsia" w:ascii="仿宋_GB2312" w:hAnsi="宋体" w:eastAsia="仿宋_GB2312"/>
                <w:sz w:val="24"/>
                <w:szCs w:val="24"/>
              </w:rPr>
              <w:t>审批</w:t>
            </w:r>
          </w:p>
          <w:p>
            <w:pPr>
              <w:widowControl/>
              <w:snapToGrid w:val="0"/>
              <w:spacing w:after="0" w:line="260" w:lineRule="exact"/>
              <w:contextualSpacing/>
              <w:jc w:val="center"/>
              <w:rPr>
                <w:rFonts w:ascii="仿宋_GB2312" w:hAnsi="宋体" w:eastAsia="仿宋_GB2312"/>
                <w:sz w:val="24"/>
                <w:szCs w:val="24"/>
              </w:rPr>
            </w:pPr>
            <w:r>
              <w:rPr>
                <w:rFonts w:hint="eastAsia" w:ascii="仿宋_GB2312" w:hAnsi="宋体" w:eastAsia="仿宋_GB2312"/>
                <w:sz w:val="24"/>
                <w:szCs w:val="24"/>
              </w:rPr>
              <w:t>部门</w:t>
            </w:r>
          </w:p>
        </w:tc>
        <w:tc>
          <w:tcPr>
            <w:tcW w:w="3342" w:type="dxa"/>
            <w:gridSpan w:val="3"/>
            <w:vAlign w:val="center"/>
          </w:tcPr>
          <w:p>
            <w:pPr>
              <w:widowControl/>
              <w:snapToGrid w:val="0"/>
              <w:spacing w:after="0" w:line="260" w:lineRule="exact"/>
              <w:contextualSpacing/>
              <w:jc w:val="center"/>
              <w:rPr>
                <w:rFonts w:ascii="仿宋_GB2312" w:hAnsi="宋体" w:eastAsia="仿宋_GB2312"/>
                <w:sz w:val="24"/>
                <w:szCs w:val="24"/>
              </w:rPr>
            </w:pPr>
            <w:r>
              <w:rPr>
                <w:rFonts w:hint="eastAsia" w:ascii="仿宋_GB2312" w:hAnsi="宋体" w:eastAsia="仿宋_GB2312"/>
                <w:sz w:val="24"/>
                <w:szCs w:val="24"/>
              </w:rPr>
              <w:t>项目名称</w:t>
            </w:r>
          </w:p>
        </w:tc>
        <w:tc>
          <w:tcPr>
            <w:tcW w:w="4839" w:type="dxa"/>
            <w:vAlign w:val="center"/>
          </w:tcPr>
          <w:p>
            <w:pPr>
              <w:widowControl/>
              <w:snapToGrid w:val="0"/>
              <w:spacing w:after="0" w:line="260" w:lineRule="exact"/>
              <w:contextualSpacing/>
              <w:jc w:val="center"/>
              <w:rPr>
                <w:rFonts w:ascii="仿宋_GB2312" w:hAnsi="宋体" w:eastAsia="仿宋_GB2312"/>
                <w:sz w:val="24"/>
                <w:szCs w:val="24"/>
              </w:rPr>
            </w:pPr>
            <w:r>
              <w:rPr>
                <w:rFonts w:hint="eastAsia" w:ascii="仿宋_GB2312" w:hAnsi="宋体" w:eastAsia="仿宋_GB2312"/>
                <w:sz w:val="24"/>
                <w:szCs w:val="24"/>
              </w:rPr>
              <w:t>设定依据</w:t>
            </w:r>
          </w:p>
        </w:tc>
        <w:tc>
          <w:tcPr>
            <w:tcW w:w="1134" w:type="dxa"/>
            <w:vAlign w:val="center"/>
          </w:tcPr>
          <w:p>
            <w:pPr>
              <w:widowControl/>
              <w:snapToGrid w:val="0"/>
              <w:spacing w:after="0" w:line="260" w:lineRule="exact"/>
              <w:contextualSpacing/>
              <w:jc w:val="center"/>
              <w:rPr>
                <w:rFonts w:ascii="仿宋_GB2312" w:hAnsi="宋体" w:eastAsia="仿宋_GB2312"/>
                <w:sz w:val="24"/>
                <w:szCs w:val="24"/>
              </w:rPr>
            </w:pPr>
            <w:r>
              <w:rPr>
                <w:rFonts w:hint="eastAsia" w:ascii="仿宋_GB2312" w:hAnsi="宋体" w:eastAsia="仿宋_GB2312"/>
                <w:sz w:val="24"/>
                <w:szCs w:val="24"/>
              </w:rPr>
              <w:t>共同审批部门</w:t>
            </w:r>
          </w:p>
        </w:tc>
        <w:tc>
          <w:tcPr>
            <w:tcW w:w="2491" w:type="dxa"/>
            <w:vAlign w:val="center"/>
          </w:tcPr>
          <w:p>
            <w:pPr>
              <w:widowControl/>
              <w:snapToGrid w:val="0"/>
              <w:spacing w:after="0" w:line="260" w:lineRule="exact"/>
              <w:contextualSpacing/>
              <w:jc w:val="center"/>
              <w:rPr>
                <w:rFonts w:ascii="仿宋_GB2312" w:hAnsi="宋体" w:eastAsia="仿宋_GB2312"/>
                <w:sz w:val="24"/>
                <w:szCs w:val="24"/>
              </w:rPr>
            </w:pPr>
            <w:r>
              <w:rPr>
                <w:rFonts w:hint="eastAsia" w:ascii="仿宋_GB2312" w:hAnsi="宋体" w:eastAsia="仿宋_GB2312"/>
                <w:sz w:val="24"/>
                <w:szCs w:val="24"/>
              </w:rPr>
              <w:t>审批对象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1</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3</w:t>
            </w:r>
          </w:p>
        </w:tc>
        <w:tc>
          <w:tcPr>
            <w:tcW w:w="1174" w:type="dxa"/>
            <w:vMerge w:val="restart"/>
            <w:vAlign w:val="center"/>
          </w:tcPr>
          <w:p>
            <w:pPr>
              <w:widowControl/>
              <w:adjustRightInd w:val="0"/>
              <w:snapToGrid w:val="0"/>
              <w:spacing w:after="0" w:line="260" w:lineRule="exact"/>
              <w:contextualSpacing/>
              <w:jc w:val="center"/>
              <w:rPr>
                <w:rFonts w:ascii="仿宋_GB2312" w:eastAsia="仿宋_GB2312" w:cs="仿宋_GB2312"/>
                <w:color w:val="000000"/>
                <w:sz w:val="24"/>
                <w:szCs w:val="24"/>
              </w:rPr>
            </w:pPr>
            <w:r>
              <w:rPr>
                <w:rFonts w:hint="eastAsia" w:ascii="仿宋_GB2312" w:hAnsi="宋体" w:eastAsia="仿宋_GB2312" w:cs="仿宋_GB2312"/>
                <w:color w:val="000000"/>
                <w:sz w:val="24"/>
                <w:szCs w:val="24"/>
              </w:rPr>
              <w:t>发改局（</w:t>
            </w:r>
            <w:r>
              <w:rPr>
                <w:rFonts w:ascii="仿宋_GB2312" w:hAnsi="宋体" w:eastAsia="仿宋_GB2312" w:cs="仿宋_GB2312"/>
                <w:color w:val="000000"/>
                <w:sz w:val="24"/>
                <w:szCs w:val="24"/>
              </w:rPr>
              <w:t>3</w:t>
            </w:r>
            <w:r>
              <w:rPr>
                <w:rFonts w:hint="eastAsia" w:ascii="仿宋_GB2312" w:hAnsi="宋体" w:eastAsia="仿宋_GB2312" w:cs="仿宋_GB2312"/>
                <w:color w:val="000000"/>
                <w:sz w:val="24"/>
                <w:szCs w:val="24"/>
              </w:rPr>
              <w:t>项）</w:t>
            </w:r>
          </w:p>
        </w:tc>
        <w:tc>
          <w:tcPr>
            <w:tcW w:w="3342" w:type="dxa"/>
            <w:gridSpan w:val="3"/>
            <w:vAlign w:val="center"/>
          </w:tcPr>
          <w:p>
            <w:pPr>
              <w:widowControl/>
              <w:adjustRightInd w:val="0"/>
              <w:snapToGrid w:val="0"/>
              <w:spacing w:after="0" w:line="260" w:lineRule="exact"/>
              <w:contextualSpacing/>
              <w:rPr>
                <w:rFonts w:ascii="仿宋_GB2312" w:eastAsia="仿宋_GB2312" w:cs="仿宋_GB2312"/>
                <w:color w:val="000000"/>
                <w:sz w:val="24"/>
                <w:szCs w:val="24"/>
              </w:rPr>
            </w:pPr>
            <w:r>
              <w:rPr>
                <w:rFonts w:hint="eastAsia" w:ascii="仿宋_GB2312" w:hAnsi="宋体" w:eastAsia="仿宋_GB2312" w:cs="仿宋_GB2312"/>
                <w:color w:val="000000"/>
                <w:sz w:val="24"/>
                <w:szCs w:val="24"/>
              </w:rPr>
              <w:t>企业基本建设投资项目许可</w:t>
            </w:r>
          </w:p>
        </w:tc>
        <w:tc>
          <w:tcPr>
            <w:tcW w:w="4839" w:type="dxa"/>
            <w:vAlign w:val="center"/>
          </w:tcPr>
          <w:p>
            <w:pPr>
              <w:widowControl/>
              <w:adjustRightInd w:val="0"/>
              <w:snapToGrid w:val="0"/>
              <w:spacing w:after="0" w:line="260" w:lineRule="exact"/>
              <w:contextualSpacing/>
              <w:rPr>
                <w:rFonts w:ascii="仿宋_GB2312" w:eastAsia="仿宋_GB2312" w:cs="仿宋_GB2312"/>
                <w:color w:val="000000"/>
                <w:sz w:val="24"/>
                <w:szCs w:val="24"/>
              </w:rPr>
            </w:pPr>
            <w:r>
              <w:rPr>
                <w:rFonts w:hint="eastAsia" w:ascii="仿宋_GB2312" w:hAnsi="宋体" w:eastAsia="仿宋_GB2312" w:cs="仿宋_GB2312"/>
                <w:color w:val="000000"/>
                <w:sz w:val="24"/>
                <w:szCs w:val="24"/>
              </w:rPr>
              <w:t>《国务院关于发布〈政府核准的投资项目目录（</w:t>
            </w:r>
            <w:r>
              <w:rPr>
                <w:rFonts w:ascii="仿宋_GB2312" w:hAnsi="宋体" w:eastAsia="仿宋_GB2312" w:cs="仿宋_GB2312"/>
                <w:color w:val="000000"/>
                <w:sz w:val="24"/>
                <w:szCs w:val="24"/>
              </w:rPr>
              <w:t>2013</w:t>
            </w:r>
            <w:r>
              <w:rPr>
                <w:rFonts w:hint="eastAsia" w:ascii="仿宋_GB2312" w:hAnsi="宋体" w:eastAsia="仿宋_GB2312" w:cs="仿宋_GB2312"/>
                <w:color w:val="000000"/>
                <w:sz w:val="24"/>
                <w:szCs w:val="24"/>
              </w:rPr>
              <w:t>年本）〉的通知》（国发〔</w:t>
            </w:r>
            <w:r>
              <w:rPr>
                <w:rFonts w:ascii="仿宋_GB2312" w:hAnsi="宋体" w:eastAsia="仿宋_GB2312" w:cs="仿宋_GB2312"/>
                <w:color w:val="000000"/>
                <w:sz w:val="24"/>
                <w:szCs w:val="24"/>
              </w:rPr>
              <w:t>2013</w:t>
            </w:r>
            <w:r>
              <w:rPr>
                <w:rFonts w:hint="eastAsia" w:ascii="仿宋_GB2312" w:hAnsi="宋体" w:eastAsia="仿宋_GB2312" w:cs="仿宋_GB2312"/>
                <w:color w:val="000000"/>
                <w:sz w:val="24"/>
                <w:szCs w:val="24"/>
              </w:rPr>
              <w:t>〕</w:t>
            </w:r>
            <w:r>
              <w:rPr>
                <w:rFonts w:ascii="仿宋_GB2312" w:hAnsi="宋体" w:eastAsia="仿宋_GB2312" w:cs="仿宋_GB2312"/>
                <w:color w:val="000000"/>
                <w:sz w:val="24"/>
                <w:szCs w:val="24"/>
              </w:rPr>
              <w:t>47</w:t>
            </w:r>
            <w:r>
              <w:rPr>
                <w:rFonts w:hint="eastAsia" w:ascii="仿宋_GB2312" w:hAnsi="宋体" w:eastAsia="仿宋_GB2312" w:cs="仿宋_GB2312"/>
                <w:color w:val="000000"/>
                <w:sz w:val="24"/>
                <w:szCs w:val="24"/>
              </w:rPr>
              <w:t>号）</w:t>
            </w:r>
          </w:p>
        </w:tc>
        <w:tc>
          <w:tcPr>
            <w:tcW w:w="1134" w:type="dxa"/>
            <w:vAlign w:val="center"/>
          </w:tcPr>
          <w:p>
            <w:pPr>
              <w:widowControl/>
              <w:adjustRightInd w:val="0"/>
              <w:snapToGrid w:val="0"/>
              <w:spacing w:after="0" w:line="260" w:lineRule="exact"/>
              <w:contextualSpacing/>
              <w:jc w:val="center"/>
              <w:rPr>
                <w:rFonts w:ascii="仿宋_GB2312" w:eastAsia="仿宋_GB2312" w:cs="仿宋_GB2312"/>
                <w:color w:val="000000"/>
                <w:sz w:val="24"/>
                <w:szCs w:val="24"/>
              </w:rPr>
            </w:pPr>
            <w:r>
              <w:rPr>
                <w:rFonts w:hint="eastAsia" w:ascii="仿宋_GB2312" w:hAnsi="宋体" w:eastAsia="仿宋_GB2312" w:cs="仿宋_GB2312"/>
                <w:color w:val="000000"/>
                <w:sz w:val="24"/>
                <w:szCs w:val="24"/>
              </w:rPr>
              <w:t>无</w:t>
            </w:r>
          </w:p>
        </w:tc>
        <w:tc>
          <w:tcPr>
            <w:tcW w:w="2491" w:type="dxa"/>
            <w:vAlign w:val="center"/>
          </w:tcPr>
          <w:p>
            <w:pPr>
              <w:widowControl/>
              <w:adjustRightInd w:val="0"/>
              <w:snapToGrid w:val="0"/>
              <w:spacing w:after="0" w:line="260" w:lineRule="exact"/>
              <w:contextualSpacing/>
              <w:rPr>
                <w:rFonts w:ascii="仿宋_GB2312" w:eastAsia="仿宋_GB2312" w:cs="仿宋_GB2312"/>
                <w:color w:val="000000"/>
                <w:sz w:val="24"/>
                <w:szCs w:val="24"/>
              </w:rPr>
            </w:pPr>
            <w:r>
              <w:rPr>
                <w:rFonts w:hint="eastAsia" w:ascii="仿宋_GB2312" w:hAnsi="宋体" w:eastAsia="仿宋_GB2312" w:cs="仿宋_GB2312"/>
                <w:color w:val="000000"/>
                <w:sz w:val="24"/>
                <w:szCs w:val="24"/>
              </w:rPr>
              <w:t>企业、事业单位、社会团体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2</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4</w:t>
            </w:r>
          </w:p>
        </w:tc>
        <w:tc>
          <w:tcPr>
            <w:tcW w:w="1174" w:type="dxa"/>
            <w:vMerge w:val="continue"/>
          </w:tcPr>
          <w:p>
            <w:pPr>
              <w:widowControl/>
              <w:adjustRightInd w:val="0"/>
              <w:snapToGrid w:val="0"/>
              <w:spacing w:after="0" w:line="260" w:lineRule="exact"/>
              <w:contextualSpacing/>
              <w:rPr>
                <w:rFonts w:ascii="仿宋_GB2312" w:eastAsia="仿宋_GB2312" w:cs="仿宋_GB2312"/>
                <w:color w:val="000000"/>
                <w:sz w:val="24"/>
                <w:szCs w:val="24"/>
              </w:rPr>
            </w:pPr>
          </w:p>
        </w:tc>
        <w:tc>
          <w:tcPr>
            <w:tcW w:w="3342" w:type="dxa"/>
            <w:gridSpan w:val="3"/>
            <w:vAlign w:val="center"/>
          </w:tcPr>
          <w:p>
            <w:pPr>
              <w:widowControl/>
              <w:adjustRightInd w:val="0"/>
              <w:snapToGrid w:val="0"/>
              <w:spacing w:after="0" w:line="260" w:lineRule="exact"/>
              <w:contextualSpacing/>
              <w:rPr>
                <w:rFonts w:ascii="仿宋_GB2312" w:eastAsia="仿宋_GB2312" w:cs="仿宋_GB2312"/>
                <w:color w:val="000000"/>
                <w:sz w:val="24"/>
                <w:szCs w:val="24"/>
              </w:rPr>
            </w:pPr>
            <w:r>
              <w:rPr>
                <w:rFonts w:hint="eastAsia" w:ascii="仿宋_GB2312" w:hAnsi="宋体" w:eastAsia="仿宋_GB2312" w:cs="仿宋_GB2312"/>
                <w:color w:val="000000"/>
                <w:sz w:val="24"/>
                <w:szCs w:val="24"/>
              </w:rPr>
              <w:t>外商投资项目许可</w:t>
            </w:r>
          </w:p>
        </w:tc>
        <w:tc>
          <w:tcPr>
            <w:tcW w:w="4839" w:type="dxa"/>
            <w:vAlign w:val="center"/>
          </w:tcPr>
          <w:p>
            <w:pPr>
              <w:widowControl/>
              <w:adjustRightInd w:val="0"/>
              <w:snapToGrid w:val="0"/>
              <w:spacing w:after="0" w:line="260" w:lineRule="exact"/>
              <w:contextualSpacing/>
              <w:rPr>
                <w:rFonts w:ascii="仿宋_GB2312" w:eastAsia="仿宋_GB2312" w:cs="仿宋_GB2312"/>
                <w:color w:val="000000"/>
                <w:sz w:val="24"/>
                <w:szCs w:val="24"/>
              </w:rPr>
            </w:pPr>
            <w:r>
              <w:rPr>
                <w:rFonts w:hint="eastAsia" w:ascii="仿宋_GB2312" w:hAnsi="宋体" w:eastAsia="仿宋_GB2312" w:cs="仿宋_GB2312"/>
                <w:color w:val="000000"/>
                <w:sz w:val="24"/>
                <w:szCs w:val="24"/>
              </w:rPr>
              <w:t>《指导外商投资方向规定》第十二条</w:t>
            </w:r>
          </w:p>
        </w:tc>
        <w:tc>
          <w:tcPr>
            <w:tcW w:w="1134" w:type="dxa"/>
            <w:vAlign w:val="center"/>
          </w:tcPr>
          <w:p>
            <w:pPr>
              <w:widowControl/>
              <w:adjustRightInd w:val="0"/>
              <w:snapToGrid w:val="0"/>
              <w:spacing w:after="0" w:line="260" w:lineRule="exact"/>
              <w:contextualSpacing/>
              <w:jc w:val="center"/>
              <w:rPr>
                <w:rFonts w:ascii="仿宋_GB2312" w:eastAsia="仿宋_GB2312" w:cs="仿宋_GB2312"/>
                <w:color w:val="000000"/>
                <w:sz w:val="24"/>
                <w:szCs w:val="24"/>
              </w:rPr>
            </w:pPr>
            <w:r>
              <w:rPr>
                <w:rFonts w:hint="eastAsia" w:ascii="仿宋_GB2312" w:hAnsi="宋体" w:eastAsia="仿宋_GB2312" w:cs="仿宋_GB2312"/>
                <w:color w:val="000000"/>
                <w:sz w:val="24"/>
                <w:szCs w:val="24"/>
              </w:rPr>
              <w:t>无</w:t>
            </w:r>
          </w:p>
        </w:tc>
        <w:tc>
          <w:tcPr>
            <w:tcW w:w="2491" w:type="dxa"/>
            <w:vAlign w:val="center"/>
          </w:tcPr>
          <w:p>
            <w:pPr>
              <w:widowControl/>
              <w:adjustRightInd w:val="0"/>
              <w:snapToGrid w:val="0"/>
              <w:spacing w:after="0" w:line="260" w:lineRule="exact"/>
              <w:contextualSpacing/>
              <w:rPr>
                <w:rFonts w:ascii="仿宋_GB2312" w:eastAsia="仿宋_GB2312" w:cs="仿宋_GB2312"/>
                <w:color w:val="000000"/>
                <w:sz w:val="24"/>
                <w:szCs w:val="24"/>
              </w:rPr>
            </w:pPr>
            <w:r>
              <w:rPr>
                <w:rFonts w:hint="eastAsia" w:ascii="仿宋_GB2312" w:hAnsi="宋体" w:eastAsia="仿宋_GB2312" w:cs="仿宋_GB2312"/>
                <w:color w:val="000000"/>
                <w:sz w:val="24"/>
                <w:szCs w:val="24"/>
              </w:rPr>
              <w:t>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3</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5</w:t>
            </w:r>
          </w:p>
        </w:tc>
        <w:tc>
          <w:tcPr>
            <w:tcW w:w="1174" w:type="dxa"/>
            <w:vMerge w:val="continue"/>
          </w:tcPr>
          <w:p>
            <w:pPr>
              <w:widowControl/>
              <w:adjustRightInd w:val="0"/>
              <w:snapToGrid w:val="0"/>
              <w:spacing w:after="0" w:line="260" w:lineRule="exact"/>
              <w:contextualSpacing/>
              <w:rPr>
                <w:rFonts w:ascii="仿宋_GB2312" w:eastAsia="仿宋_GB2312" w:cs="仿宋_GB2312"/>
                <w:color w:val="000000"/>
                <w:sz w:val="24"/>
                <w:szCs w:val="24"/>
              </w:rPr>
            </w:pPr>
          </w:p>
        </w:tc>
        <w:tc>
          <w:tcPr>
            <w:tcW w:w="3342" w:type="dxa"/>
            <w:gridSpan w:val="3"/>
            <w:vAlign w:val="center"/>
          </w:tcPr>
          <w:p>
            <w:pPr>
              <w:widowControl/>
              <w:adjustRightInd w:val="0"/>
              <w:snapToGrid w:val="0"/>
              <w:spacing w:after="0" w:line="260" w:lineRule="exact"/>
              <w:contextualSpacing/>
              <w:rPr>
                <w:rFonts w:ascii="仿宋_GB2312" w:eastAsia="仿宋_GB2312" w:cs="仿宋_GB2312"/>
                <w:color w:val="000000"/>
                <w:sz w:val="24"/>
                <w:szCs w:val="24"/>
              </w:rPr>
            </w:pPr>
            <w:r>
              <w:rPr>
                <w:rFonts w:hint="eastAsia" w:ascii="仿宋_GB2312" w:hAnsi="宋体" w:eastAsia="仿宋_GB2312" w:cs="仿宋_GB2312"/>
                <w:color w:val="000000"/>
                <w:sz w:val="24"/>
                <w:szCs w:val="24"/>
              </w:rPr>
              <w:t>固定资产投资项目（新建、扩建）节能评估和审查</w:t>
            </w:r>
          </w:p>
        </w:tc>
        <w:tc>
          <w:tcPr>
            <w:tcW w:w="4839" w:type="dxa"/>
            <w:vAlign w:val="center"/>
          </w:tcPr>
          <w:p>
            <w:pPr>
              <w:widowControl/>
              <w:adjustRightInd w:val="0"/>
              <w:snapToGrid w:val="0"/>
              <w:spacing w:after="0" w:line="260" w:lineRule="exact"/>
              <w:contextualSpacing/>
              <w:rPr>
                <w:rFonts w:ascii="仿宋_GB2312" w:eastAsia="仿宋_GB2312" w:cs="仿宋_GB2312"/>
                <w:color w:val="000000"/>
                <w:sz w:val="24"/>
                <w:szCs w:val="24"/>
              </w:rPr>
            </w:pPr>
            <w:r>
              <w:rPr>
                <w:rFonts w:hint="eastAsia" w:ascii="仿宋_GB2312" w:hAnsi="宋体" w:eastAsia="仿宋_GB2312" w:cs="仿宋_GB2312"/>
                <w:color w:val="000000"/>
                <w:sz w:val="24"/>
                <w:szCs w:val="24"/>
              </w:rPr>
              <w:t>《中华人民共和国节约能源法》第十五条</w:t>
            </w:r>
          </w:p>
        </w:tc>
        <w:tc>
          <w:tcPr>
            <w:tcW w:w="1134" w:type="dxa"/>
            <w:vAlign w:val="center"/>
          </w:tcPr>
          <w:p>
            <w:pPr>
              <w:widowControl/>
              <w:adjustRightInd w:val="0"/>
              <w:snapToGrid w:val="0"/>
              <w:spacing w:after="0" w:line="260" w:lineRule="exact"/>
              <w:contextualSpacing/>
              <w:jc w:val="center"/>
              <w:rPr>
                <w:rFonts w:ascii="仿宋_GB2312" w:eastAsia="仿宋_GB2312" w:cs="仿宋_GB2312"/>
                <w:color w:val="000000"/>
                <w:sz w:val="24"/>
                <w:szCs w:val="24"/>
              </w:rPr>
            </w:pPr>
            <w:r>
              <w:rPr>
                <w:rFonts w:hint="eastAsia" w:ascii="仿宋_GB2312" w:hAnsi="宋体" w:eastAsia="仿宋_GB2312" w:cs="仿宋_GB2312"/>
                <w:color w:val="000000"/>
                <w:sz w:val="24"/>
                <w:szCs w:val="24"/>
              </w:rPr>
              <w:t>无</w:t>
            </w:r>
          </w:p>
        </w:tc>
        <w:tc>
          <w:tcPr>
            <w:tcW w:w="2491" w:type="dxa"/>
            <w:vAlign w:val="center"/>
          </w:tcPr>
          <w:p>
            <w:pPr>
              <w:widowControl/>
              <w:adjustRightInd w:val="0"/>
              <w:snapToGrid w:val="0"/>
              <w:spacing w:after="0" w:line="260" w:lineRule="exact"/>
              <w:contextualSpacing/>
              <w:rPr>
                <w:rFonts w:ascii="仿宋_GB2312" w:eastAsia="仿宋_GB2312" w:cs="仿宋_GB2312"/>
                <w:color w:val="000000"/>
                <w:sz w:val="24"/>
                <w:szCs w:val="24"/>
              </w:rPr>
            </w:pPr>
            <w:r>
              <w:rPr>
                <w:rFonts w:hint="eastAsia" w:ascii="仿宋_GB2312" w:hAnsi="宋体" w:eastAsia="仿宋_GB2312" w:cs="仿宋_GB2312"/>
                <w:color w:val="000000"/>
                <w:sz w:val="24"/>
                <w:szCs w:val="24"/>
              </w:rPr>
              <w:t>机关、事业单位、企业、社会组织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4</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s="仿宋_GB2312"/>
                <w:color w:val="000000"/>
                <w:sz w:val="24"/>
                <w:szCs w:val="24"/>
              </w:rPr>
            </w:pPr>
            <w:r>
              <w:rPr>
                <w:rFonts w:ascii="仿宋_GB2312" w:hAnsi="宋体" w:eastAsia="仿宋_GB2312" w:cs="仿宋_GB2312"/>
                <w:color w:val="000000"/>
                <w:sz w:val="24"/>
                <w:szCs w:val="24"/>
              </w:rPr>
              <w:t>48</w:t>
            </w:r>
          </w:p>
        </w:tc>
        <w:tc>
          <w:tcPr>
            <w:tcW w:w="1174" w:type="dxa"/>
            <w:vAlign w:val="center"/>
          </w:tcPr>
          <w:p>
            <w:pPr>
              <w:widowControl/>
              <w:adjustRightInd w:val="0"/>
              <w:snapToGrid w:val="0"/>
              <w:spacing w:after="0" w:line="260" w:lineRule="exact"/>
              <w:ind w:firstLine="38" w:firstLineChars="16"/>
              <w:contextualSpacing/>
              <w:jc w:val="center"/>
              <w:rPr>
                <w:rFonts w:ascii="仿宋_GB2312" w:eastAsia="仿宋_GB2312" w:cs="仿宋_GB2312"/>
                <w:color w:val="000000"/>
                <w:kern w:val="0"/>
                <w:sz w:val="24"/>
                <w:szCs w:val="24"/>
              </w:rPr>
            </w:pPr>
            <w:r>
              <w:rPr>
                <w:rFonts w:hint="eastAsia" w:ascii="仿宋_GB2312" w:hAnsi="宋体" w:eastAsia="仿宋_GB2312" w:cs="仿宋_GB2312"/>
                <w:color w:val="000000"/>
                <w:sz w:val="24"/>
                <w:szCs w:val="24"/>
              </w:rPr>
              <w:t>教育局（</w:t>
            </w: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项）</w:t>
            </w:r>
          </w:p>
        </w:tc>
        <w:tc>
          <w:tcPr>
            <w:tcW w:w="3342" w:type="dxa"/>
            <w:gridSpan w:val="3"/>
            <w:vAlign w:val="center"/>
          </w:tcPr>
          <w:p>
            <w:pPr>
              <w:widowControl/>
              <w:adjustRightInd w:val="0"/>
              <w:snapToGrid w:val="0"/>
              <w:spacing w:after="0" w:line="260" w:lineRule="exact"/>
              <w:ind w:firstLine="38" w:firstLineChars="16"/>
              <w:contextualSpacing/>
              <w:rPr>
                <w:rFonts w:ascii="仿宋_GB2312" w:eastAsia="仿宋_GB2312" w:cs="仿宋_GB2312"/>
                <w:color w:val="000000"/>
                <w:kern w:val="0"/>
                <w:sz w:val="24"/>
                <w:szCs w:val="24"/>
              </w:rPr>
            </w:pPr>
            <w:r>
              <w:rPr>
                <w:rFonts w:hint="eastAsia" w:ascii="仿宋_GB2312" w:hAnsi="宋体" w:eastAsia="仿宋_GB2312" w:cs="仿宋_GB2312"/>
                <w:color w:val="000000"/>
                <w:sz w:val="24"/>
                <w:szCs w:val="24"/>
              </w:rPr>
              <w:t>民办教育机构设置审批</w:t>
            </w:r>
          </w:p>
        </w:tc>
        <w:tc>
          <w:tcPr>
            <w:tcW w:w="4839" w:type="dxa"/>
            <w:vAlign w:val="center"/>
          </w:tcPr>
          <w:p>
            <w:pPr>
              <w:widowControl/>
              <w:adjustRightInd w:val="0"/>
              <w:snapToGrid w:val="0"/>
              <w:spacing w:after="0" w:line="260" w:lineRule="exact"/>
              <w:contextualSpacing/>
              <w:rPr>
                <w:rFonts w:ascii="仿宋_GB2312" w:eastAsia="仿宋_GB2312" w:cs="仿宋_GB2312"/>
                <w:color w:val="000000"/>
                <w:kern w:val="0"/>
                <w:sz w:val="24"/>
                <w:szCs w:val="24"/>
              </w:rPr>
            </w:pPr>
            <w:r>
              <w:rPr>
                <w:rFonts w:hint="eastAsia" w:ascii="仿宋_GB2312" w:hAnsi="宋体" w:eastAsia="仿宋_GB2312" w:cs="仿宋_GB2312"/>
                <w:color w:val="000000"/>
                <w:sz w:val="24"/>
                <w:szCs w:val="24"/>
              </w:rPr>
              <w:t>《</w:t>
            </w:r>
            <w:r>
              <w:rPr>
                <w:rFonts w:hint="eastAsia" w:ascii="仿宋_GB2312" w:hAnsi="宋体" w:eastAsia="仿宋_GB2312" w:cs="仿宋_GB2312"/>
                <w:color w:val="000000"/>
                <w:kern w:val="0"/>
                <w:sz w:val="24"/>
                <w:szCs w:val="24"/>
              </w:rPr>
              <w:t>中华人民共和国</w:t>
            </w:r>
            <w:r>
              <w:rPr>
                <w:rFonts w:hint="eastAsia" w:ascii="仿宋_GB2312" w:hAnsi="宋体" w:eastAsia="仿宋_GB2312" w:cs="仿宋_GB2312"/>
                <w:color w:val="000000"/>
                <w:sz w:val="24"/>
                <w:szCs w:val="24"/>
              </w:rPr>
              <w:t>民办教育促进法》第十一条</w:t>
            </w:r>
          </w:p>
        </w:tc>
        <w:tc>
          <w:tcPr>
            <w:tcW w:w="1134" w:type="dxa"/>
            <w:vAlign w:val="center"/>
          </w:tcPr>
          <w:p>
            <w:pPr>
              <w:widowControl/>
              <w:adjustRightInd w:val="0"/>
              <w:snapToGrid w:val="0"/>
              <w:spacing w:after="0" w:line="260" w:lineRule="exact"/>
              <w:contextualSpacing/>
              <w:jc w:val="center"/>
              <w:rPr>
                <w:rFonts w:ascii="仿宋_GB2312" w:eastAsia="仿宋_GB2312" w:cs="仿宋_GB2312"/>
                <w:color w:val="000000"/>
                <w:kern w:val="0"/>
                <w:sz w:val="24"/>
                <w:szCs w:val="24"/>
              </w:rPr>
            </w:pPr>
            <w:r>
              <w:rPr>
                <w:rFonts w:hint="eastAsia" w:ascii="仿宋_GB2312" w:hAnsi="宋体" w:eastAsia="仿宋_GB2312" w:cs="仿宋_GB2312"/>
                <w:color w:val="000000"/>
                <w:sz w:val="24"/>
                <w:szCs w:val="24"/>
              </w:rPr>
              <w:t>无</w:t>
            </w:r>
          </w:p>
        </w:tc>
        <w:tc>
          <w:tcPr>
            <w:tcW w:w="2491" w:type="dxa"/>
            <w:vAlign w:val="center"/>
          </w:tcPr>
          <w:p>
            <w:pPr>
              <w:widowControl/>
              <w:adjustRightInd w:val="0"/>
              <w:snapToGrid w:val="0"/>
              <w:spacing w:after="0" w:line="260" w:lineRule="exact"/>
              <w:contextualSpacing/>
              <w:rPr>
                <w:rFonts w:ascii="仿宋_GB2312" w:eastAsia="仿宋_GB2312" w:cs="仿宋_GB2312"/>
                <w:color w:val="000000"/>
                <w:kern w:val="0"/>
                <w:sz w:val="24"/>
                <w:szCs w:val="24"/>
              </w:rPr>
            </w:pPr>
            <w:r>
              <w:rPr>
                <w:rFonts w:hint="eastAsia" w:ascii="仿宋_GB2312" w:hAnsi="宋体" w:eastAsia="仿宋_GB2312" w:cs="仿宋_GB2312"/>
                <w:color w:val="000000"/>
                <w:sz w:val="24"/>
                <w:szCs w:val="24"/>
              </w:rPr>
              <w:t>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5</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167</w:t>
            </w:r>
          </w:p>
        </w:tc>
        <w:tc>
          <w:tcPr>
            <w:tcW w:w="1174"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科知局（</w:t>
            </w: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项）</w:t>
            </w: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危害地震监测设施和地震观测环境建设项目审查</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《中华人民共和国防震减灾法》第二十四条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6</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经信局（</w:t>
            </w: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项）</w:t>
            </w:r>
          </w:p>
        </w:tc>
        <w:tc>
          <w:tcPr>
            <w:tcW w:w="3342" w:type="dxa"/>
            <w:gridSpan w:val="3"/>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外商投资企业审批</w:t>
            </w:r>
          </w:p>
        </w:tc>
        <w:tc>
          <w:tcPr>
            <w:tcW w:w="4839" w:type="dxa"/>
            <w:vAlign w:val="center"/>
          </w:tcPr>
          <w:p>
            <w:pPr>
              <w:widowControl/>
              <w:numPr>
                <w:ilvl w:val="0"/>
                <w:numId w:val="1"/>
              </w:numPr>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《中华人民共和国中外合资经营企业法》第三条</w:t>
            </w:r>
          </w:p>
          <w:p>
            <w:pPr>
              <w:widowControl/>
              <w:numPr>
                <w:ilvl w:val="0"/>
                <w:numId w:val="1"/>
              </w:numPr>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《中华人民共和国中外合作经营企业法》第五条</w:t>
            </w:r>
          </w:p>
          <w:p>
            <w:pPr>
              <w:widowControl/>
              <w:numPr>
                <w:ilvl w:val="0"/>
                <w:numId w:val="1"/>
              </w:numPr>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《中华人民共和国外资企业法》第六条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外国（台、港、澳、侨）投资者（企业、其他经济组织或个人），中国公司、企业或其他经济组织；有关外商投资企业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7</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粮食收购许可</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《粮食流通管理条例》第九条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法人、其他经济组织、个体工商户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8</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43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技术改造项目核准（备案）</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《国务院关于发布</w:t>
            </w:r>
            <w:r>
              <w:rPr>
                <w:rFonts w:ascii="仿宋_GB2312" w:hAnsi="宋体" w:eastAsia="仿宋_GB2312"/>
                <w:color w:val="000000"/>
                <w:kern w:val="0"/>
                <w:sz w:val="24"/>
                <w:szCs w:val="24"/>
              </w:rPr>
              <w:t>&lt;</w:t>
            </w:r>
            <w:r>
              <w:rPr>
                <w:rFonts w:hint="eastAsia" w:ascii="仿宋_GB2312" w:hAnsi="宋体" w:eastAsia="仿宋_GB2312"/>
                <w:color w:val="000000"/>
                <w:kern w:val="0"/>
                <w:sz w:val="24"/>
                <w:szCs w:val="24"/>
              </w:rPr>
              <w:t>政府核准的投资项目目录（</w:t>
            </w:r>
            <w:r>
              <w:rPr>
                <w:rFonts w:ascii="仿宋_GB2312" w:hAnsi="宋体" w:eastAsia="仿宋_GB2312"/>
                <w:color w:val="000000"/>
                <w:kern w:val="0"/>
                <w:sz w:val="24"/>
                <w:szCs w:val="24"/>
              </w:rPr>
              <w:t>2013</w:t>
            </w:r>
            <w:r>
              <w:rPr>
                <w:rFonts w:hint="eastAsia" w:ascii="仿宋_GB2312" w:hAnsi="宋体" w:eastAsia="仿宋_GB2312"/>
                <w:color w:val="000000"/>
                <w:kern w:val="0"/>
                <w:sz w:val="24"/>
                <w:szCs w:val="24"/>
              </w:rPr>
              <w:t>年本）</w:t>
            </w:r>
            <w:r>
              <w:rPr>
                <w:rFonts w:ascii="仿宋_GB2312" w:hAnsi="宋体" w:eastAsia="仿宋_GB2312"/>
                <w:color w:val="000000"/>
                <w:kern w:val="0"/>
                <w:sz w:val="24"/>
                <w:szCs w:val="24"/>
              </w:rPr>
              <w:t>&gt;</w:t>
            </w:r>
            <w:r>
              <w:rPr>
                <w:rFonts w:hint="eastAsia" w:ascii="仿宋_GB2312" w:hAnsi="宋体" w:eastAsia="仿宋_GB2312"/>
                <w:color w:val="000000"/>
                <w:kern w:val="0"/>
                <w:sz w:val="24"/>
                <w:szCs w:val="24"/>
              </w:rPr>
              <w:t>的通知》（国发</w:t>
            </w:r>
            <w:r>
              <w:rPr>
                <w:rFonts w:ascii="仿宋_GB2312" w:hAnsi="宋体" w:eastAsia="仿宋_GB2312"/>
                <w:color w:val="000000"/>
                <w:kern w:val="0"/>
                <w:sz w:val="24"/>
                <w:szCs w:val="24"/>
              </w:rPr>
              <w:t>[2013]47</w:t>
            </w:r>
            <w:r>
              <w:rPr>
                <w:rFonts w:hint="eastAsia" w:ascii="仿宋_GB2312" w:hAnsi="宋体" w:eastAsia="仿宋_GB2312"/>
                <w:color w:val="000000"/>
                <w:kern w:val="0"/>
                <w:sz w:val="24"/>
                <w:szCs w:val="24"/>
              </w:rPr>
              <w:t>号）第一条</w:t>
            </w:r>
          </w:p>
        </w:tc>
        <w:tc>
          <w:tcPr>
            <w:tcW w:w="1134" w:type="dxa"/>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9</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44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电力设施保护区内施工作业许可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《中华人民共和国电力法》第五十二条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10</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79</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民宗局（</w:t>
            </w: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项）</w:t>
            </w:r>
          </w:p>
        </w:tc>
        <w:tc>
          <w:tcPr>
            <w:tcW w:w="3342" w:type="dxa"/>
            <w:gridSpan w:val="3"/>
            <w:vAlign w:val="center"/>
          </w:tcPr>
          <w:p>
            <w:pPr>
              <w:widowControl/>
              <w:adjustRightInd w:val="0"/>
              <w:snapToGrid w:val="0"/>
              <w:spacing w:after="0" w:line="260" w:lineRule="exact"/>
              <w:rPr>
                <w:rFonts w:ascii="仿宋_GB2312" w:hAnsi="宋体" w:eastAsia="仿宋_GB2312"/>
                <w:kern w:val="0"/>
                <w:sz w:val="24"/>
                <w:szCs w:val="24"/>
              </w:rPr>
            </w:pPr>
            <w:r>
              <w:rPr>
                <w:rFonts w:hint="eastAsia" w:ascii="仿宋_GB2312" w:hAnsi="宋体" w:eastAsia="仿宋_GB2312"/>
                <w:kern w:val="0"/>
                <w:sz w:val="24"/>
                <w:szCs w:val="24"/>
              </w:rPr>
              <w:t>在宗教活动场所内改建或者新建建筑物审批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《宗教事务条例》第二十五条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11</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80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kern w:val="0"/>
                <w:sz w:val="24"/>
                <w:szCs w:val="24"/>
              </w:rPr>
            </w:pPr>
            <w:r>
              <w:rPr>
                <w:rFonts w:hint="eastAsia" w:ascii="仿宋_GB2312" w:hAnsi="宋体" w:eastAsia="仿宋_GB2312"/>
                <w:kern w:val="0"/>
                <w:sz w:val="24"/>
                <w:szCs w:val="24"/>
              </w:rPr>
              <w:t>宗教活动场所登记</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《宗教事务条例》第十五条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12</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60</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公安局（</w:t>
            </w:r>
            <w:r>
              <w:rPr>
                <w:rFonts w:ascii="仿宋_GB2312" w:hAnsi="宋体" w:eastAsia="仿宋_GB2312"/>
                <w:color w:val="000000"/>
                <w:kern w:val="0"/>
                <w:sz w:val="24"/>
                <w:szCs w:val="24"/>
              </w:rPr>
              <w:t>12</w:t>
            </w:r>
            <w:r>
              <w:rPr>
                <w:rFonts w:hint="eastAsia" w:ascii="仿宋_GB2312" w:hAnsi="宋体" w:eastAsia="仿宋_GB2312"/>
                <w:color w:val="000000"/>
                <w:kern w:val="0"/>
                <w:sz w:val="24"/>
                <w:szCs w:val="24"/>
              </w:rPr>
              <w:t>项）</w:t>
            </w: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大型群众性活动安全许可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《大型群众性活动安全管理条例》第十条第一项、第十二条</w:t>
            </w:r>
          </w:p>
        </w:tc>
        <w:tc>
          <w:tcPr>
            <w:tcW w:w="1134" w:type="dxa"/>
            <w:vAlign w:val="center"/>
          </w:tcPr>
          <w:p>
            <w:pPr>
              <w:widowControl/>
              <w:adjustRightInd w:val="0"/>
              <w:snapToGrid w:val="0"/>
              <w:spacing w:after="0" w:line="260" w:lineRule="exact"/>
              <w:ind w:firstLine="38" w:firstLineChars="16"/>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13</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61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集会游行示威许可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《中华人民共和国集会游行示威法》第六条</w:t>
            </w:r>
          </w:p>
        </w:tc>
        <w:tc>
          <w:tcPr>
            <w:tcW w:w="1134" w:type="dxa"/>
            <w:vAlign w:val="center"/>
          </w:tcPr>
          <w:p>
            <w:pPr>
              <w:widowControl/>
              <w:adjustRightInd w:val="0"/>
              <w:snapToGrid w:val="0"/>
              <w:spacing w:after="0" w:line="260" w:lineRule="exact"/>
              <w:ind w:firstLine="38" w:firstLineChars="16"/>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14</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62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焰火晚会烟花爆竹燃放许可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《烟花爆竹安全管理条例》第三十二条</w:t>
            </w:r>
          </w:p>
        </w:tc>
        <w:tc>
          <w:tcPr>
            <w:tcW w:w="1134" w:type="dxa"/>
            <w:vAlign w:val="center"/>
          </w:tcPr>
          <w:p>
            <w:pPr>
              <w:widowControl/>
              <w:adjustRightInd w:val="0"/>
              <w:snapToGrid w:val="0"/>
              <w:spacing w:after="0" w:line="260" w:lineRule="exact"/>
              <w:ind w:firstLine="38" w:firstLineChars="16"/>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15</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63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公众聚集场所投入使用、营业前消防安全检查</w:t>
            </w:r>
          </w:p>
        </w:tc>
        <w:tc>
          <w:tcPr>
            <w:tcW w:w="4839" w:type="dxa"/>
            <w:vAlign w:val="center"/>
          </w:tcPr>
          <w:p>
            <w:pPr>
              <w:widowControl/>
              <w:numPr>
                <w:ilvl w:val="0"/>
                <w:numId w:val="2"/>
              </w:numPr>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《中华人民共和国消防法》第十五条</w:t>
            </w:r>
          </w:p>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《消防监督检查规定》（公安部令第</w:t>
            </w:r>
            <w:r>
              <w:rPr>
                <w:rFonts w:ascii="仿宋_GB2312" w:hAnsi="宋体" w:eastAsia="仿宋_GB2312"/>
                <w:color w:val="000000"/>
                <w:kern w:val="0"/>
                <w:sz w:val="24"/>
                <w:szCs w:val="24"/>
              </w:rPr>
              <w:t>120</w:t>
            </w:r>
            <w:r>
              <w:rPr>
                <w:rFonts w:hint="eastAsia" w:ascii="仿宋_GB2312" w:hAnsi="宋体" w:eastAsia="仿宋_GB2312"/>
                <w:color w:val="000000"/>
                <w:kern w:val="0"/>
                <w:sz w:val="24"/>
                <w:szCs w:val="24"/>
              </w:rPr>
              <w:t>号）第三条第一款</w:t>
            </w:r>
          </w:p>
        </w:tc>
        <w:tc>
          <w:tcPr>
            <w:tcW w:w="1134" w:type="dxa"/>
            <w:vAlign w:val="center"/>
          </w:tcPr>
          <w:p>
            <w:pPr>
              <w:widowControl/>
              <w:adjustRightInd w:val="0"/>
              <w:snapToGrid w:val="0"/>
              <w:spacing w:after="0" w:line="260" w:lineRule="exact"/>
              <w:ind w:firstLine="38" w:firstLineChars="16"/>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16</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64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建设工程消防设计审核与消防验收</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《中华人民共和国消防法》第十一条、第十三条第一款第（一）项</w:t>
            </w:r>
            <w:r>
              <w:rPr>
                <w:rFonts w:ascii="仿宋_GB2312" w:hAnsi="宋体" w:eastAsia="仿宋_GB2312"/>
                <w:color w:val="000000"/>
                <w:kern w:val="0"/>
                <w:sz w:val="24"/>
                <w:szCs w:val="24"/>
              </w:rPr>
              <w:br w:type="textWrapping"/>
            </w: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《建设工程消防监督管理规定》（公安部令第</w:t>
            </w:r>
            <w:r>
              <w:rPr>
                <w:rFonts w:ascii="仿宋_GB2312" w:hAnsi="宋体" w:eastAsia="仿宋_GB2312"/>
                <w:color w:val="000000"/>
                <w:kern w:val="0"/>
                <w:sz w:val="24"/>
                <w:szCs w:val="24"/>
              </w:rPr>
              <w:t>119</w:t>
            </w:r>
            <w:r>
              <w:rPr>
                <w:rFonts w:hint="eastAsia" w:ascii="仿宋_GB2312" w:hAnsi="宋体" w:eastAsia="仿宋_GB2312"/>
                <w:color w:val="000000"/>
                <w:kern w:val="0"/>
                <w:sz w:val="24"/>
                <w:szCs w:val="24"/>
              </w:rPr>
              <w:t>号）第四条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17</w:t>
            </w:r>
          </w:p>
        </w:tc>
        <w:tc>
          <w:tcPr>
            <w:tcW w:w="1096" w:type="dxa"/>
            <w:vMerge w:val="restart"/>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65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特种行业许可</w:t>
            </w: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印章业许可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《国务院对确需保留的行政审批项目设定行政许可的决定》附件第</w:t>
            </w:r>
            <w:r>
              <w:rPr>
                <w:rFonts w:ascii="仿宋_GB2312" w:hAnsi="宋体" w:eastAsia="仿宋_GB2312"/>
                <w:color w:val="000000"/>
                <w:kern w:val="0"/>
                <w:sz w:val="24"/>
                <w:szCs w:val="24"/>
              </w:rPr>
              <w:t>36</w:t>
            </w:r>
            <w:r>
              <w:rPr>
                <w:rFonts w:hint="eastAsia" w:ascii="仿宋_GB2312" w:hAnsi="宋体" w:eastAsia="仿宋_GB2312"/>
                <w:color w:val="000000"/>
                <w:kern w:val="0"/>
                <w:sz w:val="24"/>
                <w:szCs w:val="24"/>
              </w:rPr>
              <w:t>项</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旅馆业许可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《国务院对确需保留的行政审批项目设定行政许可的决定》附件第</w:t>
            </w:r>
            <w:r>
              <w:rPr>
                <w:rFonts w:ascii="仿宋_GB2312" w:hAnsi="宋体" w:eastAsia="仿宋_GB2312"/>
                <w:color w:val="000000"/>
                <w:kern w:val="0"/>
                <w:sz w:val="24"/>
                <w:szCs w:val="24"/>
              </w:rPr>
              <w:t>37</w:t>
            </w:r>
            <w:r>
              <w:rPr>
                <w:rFonts w:hint="eastAsia" w:ascii="仿宋_GB2312" w:hAnsi="宋体" w:eastAsia="仿宋_GB2312"/>
                <w:color w:val="000000"/>
                <w:kern w:val="0"/>
                <w:sz w:val="24"/>
                <w:szCs w:val="24"/>
              </w:rPr>
              <w:t>项</w:t>
            </w:r>
          </w:p>
        </w:tc>
        <w:tc>
          <w:tcPr>
            <w:tcW w:w="1134" w:type="dxa"/>
            <w:vAlign w:val="center"/>
          </w:tcPr>
          <w:p>
            <w:pPr>
              <w:widowControl/>
              <w:adjustRightInd w:val="0"/>
              <w:snapToGrid w:val="0"/>
              <w:spacing w:after="0" w:line="260" w:lineRule="exact"/>
              <w:ind w:firstLine="38" w:firstLineChars="16"/>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sz w:val="24"/>
                <w:szCs w:val="24"/>
              </w:rPr>
            </w:pPr>
            <w:r>
              <w:rPr>
                <w:rFonts w:ascii="仿宋_GB2312" w:hAnsi="宋体" w:eastAsia="仿宋_GB2312"/>
                <w:sz w:val="24"/>
                <w:szCs w:val="24"/>
              </w:rPr>
              <w:t>18</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66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金融机构营业场所、金库安全防范设施建设方案审批及工程验收</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《国务院对确需保留的行政审批项目设定行政许可的决定》附件第</w:t>
            </w:r>
            <w:r>
              <w:rPr>
                <w:rFonts w:ascii="仿宋_GB2312" w:hAnsi="宋体" w:eastAsia="仿宋_GB2312"/>
                <w:color w:val="000000"/>
                <w:kern w:val="0"/>
                <w:sz w:val="24"/>
                <w:szCs w:val="24"/>
              </w:rPr>
              <w:t>41</w:t>
            </w:r>
            <w:r>
              <w:rPr>
                <w:rFonts w:hint="eastAsia" w:ascii="仿宋_GB2312" w:hAnsi="宋体" w:eastAsia="仿宋_GB2312"/>
                <w:color w:val="000000"/>
                <w:kern w:val="0"/>
                <w:sz w:val="24"/>
                <w:szCs w:val="24"/>
              </w:rPr>
              <w:t>项</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19</w:t>
            </w:r>
          </w:p>
        </w:tc>
        <w:tc>
          <w:tcPr>
            <w:tcW w:w="1096" w:type="dxa"/>
            <w:vMerge w:val="restart"/>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67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购买、载运危险物品审批</w:t>
            </w: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烟花爆竹道路运输许可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《烟花爆竹安全管理条例》第二十二条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民用爆炸物品购买、运输许可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《民用爆炸物品安全管理条例》第二十一条、第二十四条、第二十六条</w:t>
            </w:r>
          </w:p>
        </w:tc>
        <w:tc>
          <w:tcPr>
            <w:tcW w:w="1134" w:type="dxa"/>
            <w:vAlign w:val="center"/>
          </w:tcPr>
          <w:p>
            <w:pPr>
              <w:widowControl/>
              <w:adjustRightInd w:val="0"/>
              <w:snapToGrid w:val="0"/>
              <w:spacing w:after="0" w:line="260" w:lineRule="exact"/>
              <w:ind w:firstLine="38" w:firstLineChars="16"/>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易制毒化学品购用备案证明和运输许可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《易制毒化学品管理条例》第十七条、第二十条</w:t>
            </w:r>
          </w:p>
        </w:tc>
        <w:tc>
          <w:tcPr>
            <w:tcW w:w="1134" w:type="dxa"/>
            <w:vAlign w:val="center"/>
          </w:tcPr>
          <w:p>
            <w:pPr>
              <w:widowControl/>
              <w:adjustRightInd w:val="0"/>
              <w:snapToGrid w:val="0"/>
              <w:spacing w:after="0" w:line="260" w:lineRule="exact"/>
              <w:ind w:firstLine="38" w:firstLineChars="16"/>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剧毒化学品购买和运输许可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《危险化学品安全管理条例》第三十八条</w:t>
            </w:r>
          </w:p>
        </w:tc>
        <w:tc>
          <w:tcPr>
            <w:tcW w:w="1134" w:type="dxa"/>
            <w:vAlign w:val="center"/>
          </w:tcPr>
          <w:p>
            <w:pPr>
              <w:widowControl/>
              <w:adjustRightInd w:val="0"/>
              <w:snapToGrid w:val="0"/>
              <w:spacing w:after="0" w:line="260" w:lineRule="exact"/>
              <w:ind w:firstLine="38" w:firstLineChars="16"/>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5.</w:t>
            </w:r>
            <w:r>
              <w:rPr>
                <w:rFonts w:hint="eastAsia" w:ascii="仿宋_GB2312" w:hAnsi="宋体" w:eastAsia="仿宋_GB2312"/>
                <w:color w:val="000000"/>
                <w:kern w:val="0"/>
                <w:sz w:val="24"/>
                <w:szCs w:val="24"/>
              </w:rPr>
              <w:t>放射性物品运输许可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《放射性物品运输安全管理条例》第三十八条</w:t>
            </w:r>
          </w:p>
        </w:tc>
        <w:tc>
          <w:tcPr>
            <w:tcW w:w="1134" w:type="dxa"/>
            <w:vAlign w:val="center"/>
          </w:tcPr>
          <w:p>
            <w:pPr>
              <w:widowControl/>
              <w:adjustRightInd w:val="0"/>
              <w:snapToGrid w:val="0"/>
              <w:spacing w:after="0" w:line="260" w:lineRule="exact"/>
              <w:ind w:firstLine="38" w:firstLineChars="16"/>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20</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户口登记迁移审批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《户口登记条例》第十条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21</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边境管理区通行证核发</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《国务院对确需保留的行政审批项目设定行政许可的决定》附件第</w:t>
            </w:r>
            <w:r>
              <w:rPr>
                <w:rFonts w:ascii="仿宋_GB2312" w:hAnsi="宋体" w:eastAsia="仿宋_GB2312"/>
                <w:color w:val="000000"/>
                <w:kern w:val="0"/>
                <w:sz w:val="24"/>
                <w:szCs w:val="24"/>
              </w:rPr>
              <w:t>42</w:t>
            </w:r>
            <w:r>
              <w:rPr>
                <w:rFonts w:hint="eastAsia" w:ascii="仿宋_GB2312" w:hAnsi="宋体" w:eastAsia="仿宋_GB2312"/>
                <w:color w:val="000000"/>
                <w:kern w:val="0"/>
                <w:sz w:val="24"/>
                <w:szCs w:val="24"/>
              </w:rPr>
              <w:t>项</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22</w:t>
            </w:r>
          </w:p>
        </w:tc>
        <w:tc>
          <w:tcPr>
            <w:tcW w:w="1096"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行驶证核发</w:t>
            </w: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机动车行驶证核发</w:t>
            </w:r>
          </w:p>
        </w:tc>
        <w:tc>
          <w:tcPr>
            <w:tcW w:w="4839" w:type="dxa"/>
            <w:vMerge w:val="restart"/>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．《中华人民共和国道路交通安全法》第八条、第十八条</w:t>
            </w:r>
          </w:p>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．《四川省非机动车管理规定》</w:t>
            </w:r>
            <w:r>
              <w:rPr>
                <w:rFonts w:ascii="仿宋_GB2312" w:hAnsi="宋体" w:eastAsia="仿宋_GB2312"/>
                <w:color w:val="000000"/>
                <w:kern w:val="0"/>
                <w:sz w:val="24"/>
                <w:szCs w:val="24"/>
              </w:rPr>
              <w:t>(</w:t>
            </w:r>
            <w:r>
              <w:rPr>
                <w:rFonts w:hint="eastAsia" w:ascii="仿宋_GB2312" w:hAnsi="宋体" w:eastAsia="仿宋_GB2312"/>
                <w:color w:val="000000"/>
                <w:kern w:val="0"/>
                <w:sz w:val="24"/>
                <w:szCs w:val="24"/>
              </w:rPr>
              <w:t>四川省人民政府令第</w:t>
            </w:r>
            <w:r>
              <w:rPr>
                <w:rFonts w:ascii="仿宋_GB2312" w:hAnsi="宋体" w:eastAsia="仿宋_GB2312"/>
                <w:color w:val="000000"/>
                <w:kern w:val="0"/>
                <w:sz w:val="24"/>
                <w:szCs w:val="24"/>
              </w:rPr>
              <w:t>222</w:t>
            </w:r>
            <w:r>
              <w:rPr>
                <w:rFonts w:hint="eastAsia" w:ascii="仿宋_GB2312" w:hAnsi="宋体" w:eastAsia="仿宋_GB2312"/>
                <w:color w:val="000000"/>
                <w:kern w:val="0"/>
                <w:sz w:val="24"/>
                <w:szCs w:val="24"/>
              </w:rPr>
              <w:t>号</w:t>
            </w:r>
            <w:r>
              <w:rPr>
                <w:rFonts w:ascii="仿宋_GB2312" w:hAnsi="宋体" w:eastAsia="仿宋_GB2312"/>
                <w:color w:val="000000"/>
                <w:kern w:val="0"/>
                <w:sz w:val="24"/>
                <w:szCs w:val="24"/>
              </w:rPr>
              <w:t>)</w:t>
            </w:r>
            <w:r>
              <w:rPr>
                <w:rFonts w:hint="eastAsia" w:ascii="仿宋_GB2312" w:hAnsi="宋体" w:eastAsia="仿宋_GB2312"/>
                <w:color w:val="000000"/>
                <w:kern w:val="0"/>
                <w:sz w:val="24"/>
                <w:szCs w:val="24"/>
              </w:rPr>
              <w:t>第三条、第五条</w:t>
            </w:r>
          </w:p>
        </w:tc>
        <w:tc>
          <w:tcPr>
            <w:tcW w:w="1134" w:type="dxa"/>
            <w:vMerge w:val="restart"/>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Merge w:val="restart"/>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adjustRightInd w:val="0"/>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非机动车行驶证核发</w:t>
            </w:r>
          </w:p>
        </w:tc>
        <w:tc>
          <w:tcPr>
            <w:tcW w:w="4839"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c>
          <w:tcPr>
            <w:tcW w:w="1134" w:type="dxa"/>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c>
          <w:tcPr>
            <w:tcW w:w="2491"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超标电动两轮车行驶证核发</w:t>
            </w:r>
          </w:p>
        </w:tc>
        <w:tc>
          <w:tcPr>
            <w:tcW w:w="4839"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c>
          <w:tcPr>
            <w:tcW w:w="1134" w:type="dxa"/>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c>
          <w:tcPr>
            <w:tcW w:w="2491"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23</w:t>
            </w:r>
          </w:p>
        </w:tc>
        <w:tc>
          <w:tcPr>
            <w:tcW w:w="1096"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机动车驾驶证核发</w:t>
            </w: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机动车驾驶证核发</w:t>
            </w:r>
          </w:p>
        </w:tc>
        <w:tc>
          <w:tcPr>
            <w:tcW w:w="4839" w:type="dxa"/>
            <w:vMerge w:val="restart"/>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《中华人民共和国道路交通安全法》第十九条</w:t>
            </w:r>
          </w:p>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《校车安全管理条例》第二十三条、第二十四条</w:t>
            </w:r>
          </w:p>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《机动车驾驶证申领和使用规定》（公安部令第</w:t>
            </w:r>
            <w:r>
              <w:rPr>
                <w:rFonts w:ascii="仿宋_GB2312" w:hAnsi="宋体" w:eastAsia="仿宋_GB2312"/>
                <w:color w:val="000000"/>
                <w:kern w:val="0"/>
                <w:sz w:val="24"/>
                <w:szCs w:val="24"/>
              </w:rPr>
              <w:t>123</w:t>
            </w:r>
            <w:r>
              <w:rPr>
                <w:rFonts w:hint="eastAsia" w:ascii="仿宋_GB2312" w:hAnsi="宋体" w:eastAsia="仿宋_GB2312"/>
                <w:color w:val="000000"/>
                <w:kern w:val="0"/>
                <w:sz w:val="24"/>
                <w:szCs w:val="24"/>
              </w:rPr>
              <w:t>号）第二条第三款</w:t>
            </w:r>
          </w:p>
        </w:tc>
        <w:tc>
          <w:tcPr>
            <w:tcW w:w="1134" w:type="dxa"/>
            <w:vMerge w:val="restart"/>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Merge w:val="restart"/>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校车驾驶证核发</w:t>
            </w:r>
          </w:p>
        </w:tc>
        <w:tc>
          <w:tcPr>
            <w:tcW w:w="4839"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c>
          <w:tcPr>
            <w:tcW w:w="1134" w:type="dxa"/>
            <w:vMerge w:val="continue"/>
            <w:vAlign w:val="center"/>
          </w:tcPr>
          <w:p>
            <w:pPr>
              <w:widowControl/>
              <w:adjustRightInd w:val="0"/>
              <w:snapToGrid w:val="0"/>
              <w:spacing w:after="0" w:line="260" w:lineRule="exact"/>
              <w:jc w:val="center"/>
              <w:rPr>
                <w:rFonts w:ascii="仿宋_GB2312" w:hAnsi="宋体" w:eastAsia="仿宋_GB2312"/>
                <w:color w:val="000000"/>
                <w:kern w:val="0"/>
                <w:sz w:val="24"/>
                <w:szCs w:val="24"/>
              </w:rPr>
            </w:pPr>
          </w:p>
        </w:tc>
        <w:tc>
          <w:tcPr>
            <w:tcW w:w="2491" w:type="dxa"/>
            <w:vMerge w:val="continue"/>
            <w:vAlign w:val="center"/>
          </w:tcPr>
          <w:p>
            <w:pPr>
              <w:widowControl/>
              <w:adjustRightInd w:val="0"/>
              <w:snapToGrid w:val="0"/>
              <w:spacing w:after="0" w:line="260" w:lineRule="exac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24</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56</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民政局（</w:t>
            </w: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项）</w:t>
            </w: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民办非企业单位登记</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《民办非企业单位登记管理暂行条例》第五条第一款、第六条</w:t>
            </w:r>
          </w:p>
        </w:tc>
        <w:tc>
          <w:tcPr>
            <w:tcW w:w="1134" w:type="dxa"/>
            <w:vAlign w:val="center"/>
          </w:tcPr>
          <w:p>
            <w:pPr>
              <w:widowControl/>
              <w:adjustRightInd w:val="0"/>
              <w:snapToGrid w:val="0"/>
              <w:spacing w:after="0" w:line="260" w:lineRule="exact"/>
              <w:ind w:firstLine="38" w:firstLineChars="16"/>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25</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57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社会团体登记</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《社会团体登记管理条例》第六条第一款、第七条</w:t>
            </w:r>
          </w:p>
        </w:tc>
        <w:tc>
          <w:tcPr>
            <w:tcW w:w="1134" w:type="dxa"/>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26</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58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设置农村公益性墓地审批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《殡葬管理条例》第八条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27</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59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养老机构设立许可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《中华人民共和国老年人权益保障法》第四十四条、第四十五条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28</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22</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财政局（</w:t>
            </w: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项）</w:t>
            </w:r>
          </w:p>
        </w:tc>
        <w:tc>
          <w:tcPr>
            <w:tcW w:w="3342" w:type="dxa"/>
            <w:gridSpan w:val="3"/>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会计代理记账机构执业资格认定</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《中华人民共和国会计法》第三十六条第一款</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29</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会计从业资格认定（会计从业资格证书颁发）</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《中华人民共和国会计法》第三十八条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30</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49</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人社局（</w:t>
            </w: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项）</w:t>
            </w:r>
          </w:p>
        </w:tc>
        <w:tc>
          <w:tcPr>
            <w:tcW w:w="3342" w:type="dxa"/>
            <w:gridSpan w:val="3"/>
            <w:vAlign w:val="center"/>
          </w:tcPr>
          <w:p>
            <w:pPr>
              <w:widowControl/>
              <w:adjustRightInd w:val="0"/>
              <w:snapToGrid w:val="0"/>
              <w:spacing w:after="0" w:line="260" w:lineRule="exact"/>
              <w:ind w:firstLine="38" w:firstLineChars="16"/>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民办职业培训学校审批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《中华人民共和国民办教育促进法》第十一条</w:t>
            </w:r>
          </w:p>
        </w:tc>
        <w:tc>
          <w:tcPr>
            <w:tcW w:w="1134" w:type="dxa"/>
            <w:vAlign w:val="center"/>
          </w:tcPr>
          <w:p>
            <w:pPr>
              <w:widowControl/>
              <w:adjustRightInd w:val="0"/>
              <w:snapToGrid w:val="0"/>
              <w:spacing w:after="0" w:line="260" w:lineRule="exact"/>
              <w:ind w:firstLine="360" w:firstLineChars="15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31</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仿宋_GB2312"/>
                <w:color w:val="000000"/>
                <w:sz w:val="24"/>
                <w:szCs w:val="24"/>
              </w:rPr>
              <w:t>50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ind w:firstLine="38" w:firstLineChars="16"/>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人力资源服务机构许可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《中华人民共和国就业促进法》第四十条</w:t>
            </w:r>
          </w:p>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《国务院对确需保留的行政审批项目设定行政许可的决定》附件第</w:t>
            </w:r>
            <w:r>
              <w:rPr>
                <w:rFonts w:ascii="仿宋_GB2312" w:hAnsi="宋体" w:eastAsia="仿宋_GB2312"/>
                <w:color w:val="000000"/>
                <w:kern w:val="0"/>
                <w:sz w:val="24"/>
                <w:szCs w:val="24"/>
              </w:rPr>
              <w:t>86</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88</w:t>
            </w:r>
            <w:r>
              <w:rPr>
                <w:rFonts w:hint="eastAsia" w:ascii="仿宋_GB2312" w:hAnsi="宋体" w:eastAsia="仿宋_GB2312"/>
                <w:color w:val="000000"/>
                <w:kern w:val="0"/>
                <w:sz w:val="24"/>
                <w:szCs w:val="24"/>
              </w:rPr>
              <w:t>项</w:t>
            </w:r>
          </w:p>
        </w:tc>
        <w:tc>
          <w:tcPr>
            <w:tcW w:w="1134" w:type="dxa"/>
            <w:vAlign w:val="center"/>
          </w:tcPr>
          <w:p>
            <w:pPr>
              <w:widowControl/>
              <w:adjustRightInd w:val="0"/>
              <w:snapToGrid w:val="0"/>
              <w:spacing w:after="0" w:line="260" w:lineRule="exact"/>
              <w:ind w:firstLine="360" w:firstLineChars="15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32</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51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ind w:firstLine="38" w:firstLineChars="16"/>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特殊工时制度审批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《中华人民共和国劳动法》第三十九条</w:t>
            </w:r>
          </w:p>
        </w:tc>
        <w:tc>
          <w:tcPr>
            <w:tcW w:w="1134" w:type="dxa"/>
            <w:vAlign w:val="center"/>
          </w:tcPr>
          <w:p>
            <w:pPr>
              <w:widowControl/>
              <w:adjustRightInd w:val="0"/>
              <w:snapToGrid w:val="0"/>
              <w:spacing w:after="0" w:line="260" w:lineRule="exact"/>
              <w:ind w:firstLine="360" w:firstLineChars="15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33</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52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ind w:firstLine="38" w:firstLineChars="16"/>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经营劳务派遣业务许可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《全国人民代表大会常务委员会关于修改</w:t>
            </w:r>
            <w:r>
              <w:rPr>
                <w:rFonts w:ascii="仿宋_GB2312" w:hAnsi="宋体" w:eastAsia="仿宋_GB2312"/>
                <w:color w:val="000000"/>
                <w:kern w:val="0"/>
                <w:sz w:val="24"/>
                <w:szCs w:val="24"/>
              </w:rPr>
              <w:t>&lt;</w:t>
            </w:r>
            <w:r>
              <w:rPr>
                <w:rFonts w:hint="eastAsia" w:ascii="仿宋_GB2312" w:hAnsi="宋体" w:eastAsia="仿宋_GB2312"/>
                <w:color w:val="000000"/>
                <w:kern w:val="0"/>
                <w:sz w:val="24"/>
                <w:szCs w:val="24"/>
              </w:rPr>
              <w:t>中华人民共和国劳动合同法</w:t>
            </w:r>
            <w:r>
              <w:rPr>
                <w:rFonts w:ascii="仿宋_GB2312" w:hAnsi="宋体" w:eastAsia="仿宋_GB2312"/>
                <w:color w:val="000000"/>
                <w:kern w:val="0"/>
                <w:sz w:val="24"/>
                <w:szCs w:val="24"/>
              </w:rPr>
              <w:t>&gt;</w:t>
            </w:r>
            <w:r>
              <w:rPr>
                <w:rFonts w:hint="eastAsia" w:ascii="仿宋_GB2312" w:hAnsi="宋体" w:eastAsia="仿宋_GB2312"/>
                <w:color w:val="000000"/>
                <w:kern w:val="0"/>
                <w:sz w:val="24"/>
                <w:szCs w:val="24"/>
              </w:rPr>
              <w:t>的决定》第一条</w:t>
            </w:r>
          </w:p>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《劳务派遣行政许可实施办法》（人力资源社会保障部令</w:t>
            </w:r>
            <w:r>
              <w:rPr>
                <w:rFonts w:ascii="仿宋_GB2312" w:hAnsi="宋体" w:eastAsia="仿宋_GB2312"/>
                <w:color w:val="000000"/>
                <w:kern w:val="0"/>
                <w:sz w:val="24"/>
                <w:szCs w:val="24"/>
              </w:rPr>
              <w:t>19</w:t>
            </w:r>
            <w:r>
              <w:rPr>
                <w:rFonts w:hint="eastAsia" w:ascii="仿宋_GB2312" w:hAnsi="宋体" w:eastAsia="仿宋_GB2312"/>
                <w:color w:val="000000"/>
                <w:kern w:val="0"/>
                <w:sz w:val="24"/>
                <w:szCs w:val="24"/>
              </w:rPr>
              <w:t>号）第三条</w:t>
            </w:r>
          </w:p>
        </w:tc>
        <w:tc>
          <w:tcPr>
            <w:tcW w:w="1134" w:type="dxa"/>
            <w:vAlign w:val="center"/>
          </w:tcPr>
          <w:p>
            <w:pPr>
              <w:widowControl/>
              <w:adjustRightInd w:val="0"/>
              <w:snapToGrid w:val="0"/>
              <w:spacing w:after="0" w:line="260" w:lineRule="exact"/>
              <w:ind w:firstLine="360" w:firstLineChars="15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34</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113</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国土局</w:t>
            </w:r>
            <w:r>
              <w:rPr>
                <w:rFonts w:ascii="仿宋_GB2312" w:hAnsi="宋体" w:eastAsia="仿宋_GB2312"/>
                <w:color w:val="000000"/>
                <w:kern w:val="0"/>
                <w:sz w:val="24"/>
                <w:szCs w:val="24"/>
              </w:rPr>
              <w:t>(8</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建设项目用地预审</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《中华人民共和国土地管理法》第五十二条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35</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114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农村居民宅基地审批</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《中华人民共和国土地管理法》第六十二条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农村村民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36</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115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集体土地占用审核</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《中华人民共和国土地管理法》第四十三条、第四十四条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乡镇企业、乡（镇）、村公共设施和公益事业用地单位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37</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116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国有土地使用权出让、划拨、租赁审批</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《中华人民共和国土地管理法》第五十四条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38</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117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划拨土地使用权转让审核</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《中华人民共和国城市房地产管理法》第四十条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39</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118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改变土地用途审核</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《中华人民共和国土地管理法》第五十六条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40</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119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建设项目临时用地审批</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《中华人民共和国土地管理法》第五十七条第一款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城市规划行政主管部门</w:t>
            </w:r>
          </w:p>
        </w:tc>
        <w:tc>
          <w:tcPr>
            <w:tcW w:w="2491"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41</w:t>
            </w:r>
          </w:p>
        </w:tc>
        <w:tc>
          <w:tcPr>
            <w:tcW w:w="1096" w:type="dxa"/>
            <w:vMerge w:val="restart"/>
            <w:vAlign w:val="center"/>
          </w:tcPr>
          <w:p>
            <w:pPr>
              <w:widowControl/>
              <w:snapToGrid w:val="0"/>
              <w:spacing w:after="0" w:line="260" w:lineRule="exact"/>
              <w:jc w:val="center"/>
              <w:rPr>
                <w:rFonts w:ascii="仿宋_GB2312" w:eastAsia="仿宋_GB2312" w:cs="仿宋_GB2312"/>
                <w:color w:val="000000"/>
                <w:sz w:val="24"/>
                <w:szCs w:val="24"/>
              </w:rPr>
            </w:pPr>
            <w:r>
              <w:rPr>
                <w:rFonts w:ascii="仿宋_GB2312" w:hAnsi="宋体" w:eastAsia="仿宋_GB2312" w:cs="仿宋_GB2312"/>
                <w:color w:val="000000"/>
                <w:sz w:val="24"/>
                <w:szCs w:val="24"/>
              </w:rPr>
              <w:t>120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499" w:type="dxa"/>
            <w:gridSpan w:val="2"/>
            <w:vMerge w:val="restart"/>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采矿权审批</w:t>
            </w:r>
          </w:p>
        </w:tc>
        <w:tc>
          <w:tcPr>
            <w:tcW w:w="1843" w:type="dxa"/>
            <w:vAlign w:val="center"/>
          </w:tcPr>
          <w:p>
            <w:pPr>
              <w:widowControl/>
              <w:snapToGrid w:val="0"/>
              <w:spacing w:after="0" w:line="260" w:lineRule="exact"/>
              <w:jc w:val="lef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划定矿区范围</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《矿产资源开采登记管理办法》第四条</w:t>
            </w:r>
          </w:p>
        </w:tc>
        <w:tc>
          <w:tcPr>
            <w:tcW w:w="1134" w:type="dxa"/>
            <w:vMerge w:val="restart"/>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Merge w:val="restart"/>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合法登记企业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499" w:type="dxa"/>
            <w:gridSpan w:val="2"/>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c>
          <w:tcPr>
            <w:tcW w:w="1843"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采矿权申请</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《中华人民共和国矿产资源法》第三条第三款</w:t>
            </w:r>
          </w:p>
        </w:tc>
        <w:tc>
          <w:tcPr>
            <w:tcW w:w="1134" w:type="dxa"/>
            <w:vMerge w:val="continue"/>
            <w:vAlign w:val="center"/>
          </w:tcPr>
          <w:p>
            <w:pPr>
              <w:widowControl/>
              <w:adjustRightInd w:val="0"/>
              <w:snapToGrid w:val="0"/>
              <w:spacing w:after="0" w:line="260" w:lineRule="exact"/>
              <w:jc w:val="center"/>
              <w:rPr>
                <w:rFonts w:ascii="仿宋_GB2312" w:hAnsi="宋体" w:eastAsia="仿宋_GB2312"/>
                <w:color w:val="000000"/>
                <w:kern w:val="0"/>
                <w:sz w:val="24"/>
                <w:szCs w:val="24"/>
              </w:rPr>
            </w:pPr>
          </w:p>
        </w:tc>
        <w:tc>
          <w:tcPr>
            <w:tcW w:w="2491" w:type="dxa"/>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499" w:type="dxa"/>
            <w:gridSpan w:val="2"/>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c>
          <w:tcPr>
            <w:tcW w:w="1843"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采矿权变更</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《矿产资源开采登记管理办法》第十五条</w:t>
            </w:r>
          </w:p>
        </w:tc>
        <w:tc>
          <w:tcPr>
            <w:tcW w:w="1134" w:type="dxa"/>
            <w:vMerge w:val="continue"/>
            <w:vAlign w:val="center"/>
          </w:tcPr>
          <w:p>
            <w:pPr>
              <w:widowControl/>
              <w:adjustRightInd w:val="0"/>
              <w:snapToGrid w:val="0"/>
              <w:spacing w:after="0" w:line="260" w:lineRule="exact"/>
              <w:jc w:val="center"/>
              <w:rPr>
                <w:rFonts w:ascii="仿宋_GB2312" w:hAnsi="宋体" w:eastAsia="仿宋_GB2312"/>
                <w:color w:val="000000"/>
                <w:kern w:val="0"/>
                <w:sz w:val="24"/>
                <w:szCs w:val="24"/>
              </w:rPr>
            </w:pPr>
          </w:p>
        </w:tc>
        <w:tc>
          <w:tcPr>
            <w:tcW w:w="2491" w:type="dxa"/>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499" w:type="dxa"/>
            <w:gridSpan w:val="2"/>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c>
          <w:tcPr>
            <w:tcW w:w="1843"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采矿权转让</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《探矿权采矿权转让管理办法》第四条</w:t>
            </w:r>
          </w:p>
        </w:tc>
        <w:tc>
          <w:tcPr>
            <w:tcW w:w="1134" w:type="dxa"/>
            <w:vMerge w:val="continue"/>
            <w:vAlign w:val="center"/>
          </w:tcPr>
          <w:p>
            <w:pPr>
              <w:widowControl/>
              <w:adjustRightInd w:val="0"/>
              <w:snapToGrid w:val="0"/>
              <w:spacing w:after="0" w:line="260" w:lineRule="exact"/>
              <w:jc w:val="center"/>
              <w:rPr>
                <w:rFonts w:ascii="仿宋_GB2312" w:hAnsi="宋体" w:eastAsia="仿宋_GB2312"/>
                <w:color w:val="000000"/>
                <w:kern w:val="0"/>
                <w:sz w:val="24"/>
                <w:szCs w:val="24"/>
              </w:rPr>
            </w:pPr>
          </w:p>
        </w:tc>
        <w:tc>
          <w:tcPr>
            <w:tcW w:w="2491" w:type="dxa"/>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499" w:type="dxa"/>
            <w:gridSpan w:val="2"/>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c>
          <w:tcPr>
            <w:tcW w:w="1843"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ascii="仿宋_GB2312" w:hAnsi="宋体" w:eastAsia="仿宋_GB2312"/>
                <w:color w:val="000000"/>
                <w:kern w:val="0"/>
                <w:sz w:val="24"/>
                <w:szCs w:val="24"/>
              </w:rPr>
              <w:t>5.</w:t>
            </w:r>
            <w:r>
              <w:rPr>
                <w:rFonts w:hint="eastAsia" w:ascii="仿宋_GB2312" w:hAnsi="宋体" w:eastAsia="仿宋_GB2312"/>
                <w:color w:val="000000"/>
                <w:kern w:val="0"/>
                <w:sz w:val="24"/>
                <w:szCs w:val="24"/>
              </w:rPr>
              <w:t>采矿权注销</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《矿产资源开采登记管理办法》第十六条</w:t>
            </w:r>
          </w:p>
        </w:tc>
        <w:tc>
          <w:tcPr>
            <w:tcW w:w="1134" w:type="dxa"/>
            <w:vMerge w:val="continue"/>
            <w:vAlign w:val="center"/>
          </w:tcPr>
          <w:p>
            <w:pPr>
              <w:widowControl/>
              <w:adjustRightInd w:val="0"/>
              <w:snapToGrid w:val="0"/>
              <w:spacing w:after="0" w:line="260" w:lineRule="exact"/>
              <w:jc w:val="center"/>
              <w:rPr>
                <w:rFonts w:ascii="仿宋_GB2312" w:hAnsi="宋体" w:eastAsia="仿宋_GB2312"/>
                <w:color w:val="000000"/>
                <w:kern w:val="0"/>
                <w:sz w:val="24"/>
                <w:szCs w:val="24"/>
              </w:rPr>
            </w:pPr>
          </w:p>
        </w:tc>
        <w:tc>
          <w:tcPr>
            <w:tcW w:w="2491" w:type="dxa"/>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499" w:type="dxa"/>
            <w:gridSpan w:val="2"/>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c>
          <w:tcPr>
            <w:tcW w:w="1843"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ascii="仿宋_GB2312" w:hAnsi="宋体" w:eastAsia="仿宋_GB2312"/>
                <w:color w:val="000000"/>
                <w:kern w:val="0"/>
                <w:sz w:val="24"/>
                <w:szCs w:val="24"/>
              </w:rPr>
              <w:t>6.</w:t>
            </w:r>
            <w:r>
              <w:rPr>
                <w:rFonts w:hint="eastAsia" w:ascii="仿宋_GB2312" w:hAnsi="宋体" w:eastAsia="仿宋_GB2312"/>
                <w:color w:val="000000"/>
                <w:kern w:val="0"/>
                <w:sz w:val="24"/>
                <w:szCs w:val="24"/>
              </w:rPr>
              <w:t>采矿权延续</w:t>
            </w:r>
          </w:p>
        </w:tc>
        <w:tc>
          <w:tcPr>
            <w:tcW w:w="4839" w:type="dxa"/>
            <w:vAlign w:val="center"/>
          </w:tcPr>
          <w:p>
            <w:pPr>
              <w:widowControl/>
              <w:adjustRightInd w:val="0"/>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《矿产资源开采登记管理办法》第七条</w:t>
            </w:r>
          </w:p>
        </w:tc>
        <w:tc>
          <w:tcPr>
            <w:tcW w:w="1134" w:type="dxa"/>
            <w:vMerge w:val="continue"/>
            <w:vAlign w:val="center"/>
          </w:tcPr>
          <w:p>
            <w:pPr>
              <w:widowControl/>
              <w:adjustRightInd w:val="0"/>
              <w:snapToGrid w:val="0"/>
              <w:spacing w:after="0" w:line="260" w:lineRule="exact"/>
              <w:jc w:val="center"/>
              <w:rPr>
                <w:rFonts w:ascii="仿宋_GB2312" w:hAnsi="宋体" w:eastAsia="仿宋_GB2312"/>
                <w:color w:val="000000"/>
                <w:kern w:val="0"/>
                <w:sz w:val="24"/>
                <w:szCs w:val="24"/>
              </w:rPr>
            </w:pPr>
          </w:p>
        </w:tc>
        <w:tc>
          <w:tcPr>
            <w:tcW w:w="2491" w:type="dxa"/>
            <w:vMerge w:val="continue"/>
            <w:vAlign w:val="center"/>
          </w:tcPr>
          <w:p>
            <w:pPr>
              <w:widowControl/>
              <w:adjustRightInd w:val="0"/>
              <w:snapToGrid w:val="0"/>
              <w:spacing w:after="0" w:line="260" w:lineRule="exact"/>
              <w:jc w:val="lef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42</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107</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环保局（</w:t>
            </w:r>
            <w:r>
              <w:rPr>
                <w:rFonts w:ascii="仿宋_GB2312" w:hAnsi="宋体" w:eastAsia="仿宋_GB2312"/>
                <w:color w:val="000000"/>
                <w:kern w:val="0"/>
                <w:sz w:val="24"/>
                <w:szCs w:val="24"/>
              </w:rPr>
              <w:t>6</w:t>
            </w:r>
            <w:r>
              <w:rPr>
                <w:rFonts w:hint="eastAsia" w:ascii="仿宋_GB2312" w:hAnsi="宋体" w:eastAsia="仿宋_GB2312"/>
                <w:color w:val="000000"/>
                <w:kern w:val="0"/>
                <w:sz w:val="24"/>
                <w:szCs w:val="24"/>
              </w:rPr>
              <w:t>项）</w:t>
            </w: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建设项目环境影响评价审批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《中华人民共和国环境影响评价法》第二十二条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43</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108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建设项目环境保护设施竣工验收</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《建设项目环境保护管理条例》第二十条、第二十一条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44</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109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排污许可证核发</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．《中华人民共和国水污染防治法》第二十条第一款</w:t>
            </w:r>
            <w:r>
              <w:rPr>
                <w:rFonts w:ascii="仿宋_GB2312" w:hAnsi="宋体" w:eastAsia="仿宋_GB2312"/>
                <w:color w:val="000000"/>
                <w:kern w:val="0"/>
                <w:sz w:val="24"/>
                <w:szCs w:val="24"/>
              </w:rPr>
              <w:t> </w:t>
            </w:r>
          </w:p>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．《中华人民共和国大气污染防治法》第十五条第二款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45</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110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危险废物收集经营许可证核发</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《中华人民共和国固体废物污染环境防治法》第五十七条第一款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46</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111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拆除或者闲置防治污染设施审批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《中华人民共和国环境保护法》第二十六条第二款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47</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112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向大气排放转炉气、电石气、电炉法黄磷尾气、有机烃类尾气审批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《中华人民共和国大气污染防治法》第三十七条第二款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48</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144</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住建局（</w:t>
            </w:r>
            <w:r>
              <w:rPr>
                <w:rFonts w:ascii="仿宋_GB2312" w:hAnsi="宋体" w:eastAsia="仿宋_GB2312"/>
                <w:color w:val="000000"/>
                <w:kern w:val="0"/>
                <w:sz w:val="24"/>
                <w:szCs w:val="24"/>
              </w:rPr>
              <w:t>23</w:t>
            </w:r>
            <w:r>
              <w:rPr>
                <w:rFonts w:hint="eastAsia" w:ascii="仿宋_GB2312" w:hAnsi="宋体" w:eastAsia="仿宋_GB2312"/>
                <w:color w:val="000000"/>
                <w:kern w:val="0"/>
                <w:sz w:val="24"/>
                <w:szCs w:val="24"/>
              </w:rPr>
              <w:t>项）</w:t>
            </w: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建设项目选址审批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《中华人民共和国城乡规划法》第三十六条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49</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145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建设用地规划许可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《中华人民共和国城乡规划法》第三十七条、第三十八条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50</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146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建设工程规划许可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《中华人民共和国城乡规划法》第四十条第一款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51</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147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乡村建设规划许可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《中华人民共和国城乡规划法》第四十一条第一款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52</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148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临时建设规划许可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《中华人民共和国城乡规划法》第四十四条第一款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53</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149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改装、拆除或迁移城市公共供水设施审批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《城市供水条例》第三十条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54</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150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建筑工程施工许可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《中华人民共和国建筑法》第七条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55</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151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商品房预售许可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《中华人民共和国城市房地产管理法》第四十五条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56</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152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停止供水审批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《城市供水条例》第二十二条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57</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153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城市排水许可（污水排入排水管网许可）</w:t>
            </w:r>
          </w:p>
        </w:tc>
        <w:tc>
          <w:tcPr>
            <w:tcW w:w="4839" w:type="dxa"/>
            <w:vAlign w:val="center"/>
          </w:tcPr>
          <w:p>
            <w:pPr>
              <w:widowControl/>
              <w:shd w:val="clear" w:color="auto" w:fill="FFFFFF"/>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《城镇排水与污水处理条例》第二十一条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58</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154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燃气设施改动审批</w:t>
            </w:r>
          </w:p>
        </w:tc>
        <w:tc>
          <w:tcPr>
            <w:tcW w:w="4839" w:type="dxa"/>
            <w:vAlign w:val="center"/>
          </w:tcPr>
          <w:p>
            <w:pPr>
              <w:widowControl/>
              <w:shd w:val="clear" w:color="auto" w:fill="FFFFFF"/>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《城镇燃气管理条例》第三十八条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59</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155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燃气经营许可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《城镇燃气管理条例》第十五条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60</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156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依附于城市道路、桥梁建设各种管线、杆线等设施审批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《城市道路管理条例》第二十九条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61</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157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占用、挖掘城市道路许可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《城市道路管理条例》第三十三条第一款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62</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158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特殊车辆在城市道路上行驶审批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《城市道路管理条例》第二十八条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63</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159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城市大型户外广告设置许可</w:t>
            </w:r>
          </w:p>
        </w:tc>
        <w:tc>
          <w:tcPr>
            <w:tcW w:w="4839" w:type="dxa"/>
            <w:vAlign w:val="center"/>
          </w:tcPr>
          <w:p>
            <w:pPr>
              <w:widowControl/>
              <w:shd w:val="clear" w:color="auto" w:fill="FFFFFF"/>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《城市市容和环境卫生管理条例》第十一条第二款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64</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160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拆除环境卫生设施审批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《城市市容和环境卫生管理条例》第二十二条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65</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161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在城市建筑物、设施上张挂、张贴宣传品审批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《城市市容和环境卫生管理条例》第十七条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66</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162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城市建筑垃圾处置核准</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《城市建筑垃圾管理规定》（建设部令第</w:t>
            </w:r>
            <w:r>
              <w:rPr>
                <w:rFonts w:ascii="仿宋_GB2312" w:hAnsi="宋体" w:eastAsia="仿宋_GB2312"/>
                <w:color w:val="000000"/>
                <w:kern w:val="0"/>
                <w:sz w:val="24"/>
                <w:szCs w:val="24"/>
              </w:rPr>
              <w:t>139</w:t>
            </w:r>
            <w:r>
              <w:rPr>
                <w:rFonts w:hint="eastAsia" w:ascii="仿宋_GB2312" w:hAnsi="宋体" w:eastAsia="仿宋_GB2312"/>
                <w:color w:val="000000"/>
                <w:kern w:val="0"/>
                <w:sz w:val="24"/>
                <w:szCs w:val="24"/>
              </w:rPr>
              <w:t>号）第七条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67</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163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从事城市生活垃圾经营性清扫、收集、运输、处理服务审批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《城市生活垃圾管理办法》（建设部令第</w:t>
            </w:r>
            <w:r>
              <w:rPr>
                <w:rFonts w:ascii="仿宋_GB2312" w:hAnsi="宋体" w:eastAsia="仿宋_GB2312"/>
                <w:color w:val="000000"/>
                <w:kern w:val="0"/>
                <w:sz w:val="24"/>
                <w:szCs w:val="24"/>
              </w:rPr>
              <w:t>157</w:t>
            </w:r>
            <w:r>
              <w:rPr>
                <w:rFonts w:hint="eastAsia" w:ascii="仿宋_GB2312" w:hAnsi="宋体" w:eastAsia="仿宋_GB2312"/>
                <w:color w:val="000000"/>
                <w:kern w:val="0"/>
                <w:sz w:val="24"/>
                <w:szCs w:val="24"/>
              </w:rPr>
              <w:t>号）第十七条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68</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164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改变城市园林规划、绿地用地性质审批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《城市绿化条例》第十一条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69</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165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城市移植砍伐树木，临时占用城市园林绿地审批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《四川省城市园林绿化条例》第三十二条、第三十三条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w:t>
            </w:r>
          </w:p>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70</w:t>
            </w:r>
          </w:p>
        </w:tc>
        <w:tc>
          <w:tcPr>
            <w:tcW w:w="1096" w:type="dxa"/>
            <w:vAlign w:val="center"/>
          </w:tcPr>
          <w:p>
            <w:pPr>
              <w:widowControl/>
              <w:adjustRightInd w:val="0"/>
              <w:snapToGrid w:val="0"/>
              <w:spacing w:after="0" w:line="260" w:lineRule="exact"/>
              <w:jc w:val="center"/>
              <w:rPr>
                <w:rFonts w:ascii="仿宋_GB2312" w:eastAsia="仿宋_GB2312"/>
                <w:color w:val="000000"/>
                <w:sz w:val="24"/>
                <w:szCs w:val="24"/>
              </w:rPr>
            </w:pPr>
            <w:r>
              <w:rPr>
                <w:rFonts w:ascii="仿宋_GB2312" w:hAnsi="宋体" w:eastAsia="仿宋_GB2312"/>
                <w:color w:val="000000"/>
                <w:sz w:val="24"/>
                <w:szCs w:val="24"/>
              </w:rPr>
              <w:t>166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因特殊需要迁移古树名木审批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《城市绿化条例》第二十五条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71</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6</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交通局</w:t>
            </w: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公路建设设计审批</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《建设工程勘察设计管理条例》第五条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72</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公路建设施工许可</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《中华人民共和国公路法》第二十五条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73</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公路建设项目竣工验收审批</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《中华人民共和国公路法》第三十三条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74</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9</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路政所</w:t>
            </w: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超限运输车辆行驶公路审批</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《中华人民共和国公路法》第五十条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75</w:t>
            </w:r>
          </w:p>
        </w:tc>
        <w:tc>
          <w:tcPr>
            <w:tcW w:w="1096"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影响公路通行和安全建设活动审批</w:t>
            </w: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在公路上增设交叉道口审批</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《中华人民共和国公路法》五十五条</w:t>
            </w:r>
          </w:p>
        </w:tc>
        <w:tc>
          <w:tcPr>
            <w:tcW w:w="1134"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公安机关</w:t>
            </w:r>
          </w:p>
        </w:tc>
        <w:tc>
          <w:tcPr>
            <w:tcW w:w="2491" w:type="dxa"/>
            <w:vMerge w:val="restart"/>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跨越、穿越公路修建桥梁、渡槽或者架设、埋设管线等设施以及在公路用地范围内架设、埋设管线等设施审批</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《中华人民共和国公路法》第四十五条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公安机关</w:t>
            </w:r>
          </w:p>
        </w:tc>
        <w:tc>
          <w:tcPr>
            <w:tcW w:w="2491" w:type="dxa"/>
            <w:vMerge w:val="continue"/>
            <w:vAlign w:val="center"/>
          </w:tcPr>
          <w:p>
            <w:pPr>
              <w:widowControl/>
              <w:snapToGrid w:val="0"/>
              <w:spacing w:after="0" w:line="260" w:lineRule="exac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占用挖掘公路或者使公路改线审批</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《中华人民共和国公路法》第四十四条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公安机关</w:t>
            </w:r>
          </w:p>
        </w:tc>
        <w:tc>
          <w:tcPr>
            <w:tcW w:w="2491" w:type="dxa"/>
            <w:vMerge w:val="continue"/>
            <w:vAlign w:val="center"/>
          </w:tcPr>
          <w:p>
            <w:pPr>
              <w:widowControl/>
              <w:snapToGrid w:val="0"/>
              <w:spacing w:after="0" w:line="260" w:lineRule="exac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在公路用地范围内设置非交通标志（含广告标志、标牌）审批</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《中华人民共和国公路法》第五十四条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公安机关</w:t>
            </w:r>
          </w:p>
        </w:tc>
        <w:tc>
          <w:tcPr>
            <w:tcW w:w="2491" w:type="dxa"/>
            <w:vMerge w:val="continue"/>
            <w:vAlign w:val="center"/>
          </w:tcPr>
          <w:p>
            <w:pPr>
              <w:widowControl/>
              <w:snapToGrid w:val="0"/>
              <w:spacing w:after="0" w:line="260" w:lineRule="exac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5.</w:t>
            </w:r>
            <w:r>
              <w:rPr>
                <w:rFonts w:hint="eastAsia" w:ascii="仿宋_GB2312" w:hAnsi="宋体" w:eastAsia="仿宋_GB2312"/>
                <w:color w:val="000000"/>
                <w:kern w:val="0"/>
                <w:sz w:val="24"/>
                <w:szCs w:val="24"/>
              </w:rPr>
              <w:t>公路两侧的建筑控制区埋设管线、电缆等设施审批</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《中华人民共和国公路法》第五十六条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公安机关</w:t>
            </w:r>
          </w:p>
        </w:tc>
        <w:tc>
          <w:tcPr>
            <w:tcW w:w="2491" w:type="dxa"/>
            <w:vMerge w:val="continue"/>
            <w:vAlign w:val="center"/>
          </w:tcPr>
          <w:p>
            <w:pPr>
              <w:widowControl/>
              <w:snapToGrid w:val="0"/>
              <w:spacing w:after="0" w:line="260" w:lineRule="exac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6.</w:t>
            </w:r>
            <w:r>
              <w:rPr>
                <w:rFonts w:hint="eastAsia" w:ascii="仿宋_GB2312" w:hAnsi="宋体" w:eastAsia="仿宋_GB2312"/>
                <w:color w:val="000000"/>
                <w:kern w:val="0"/>
                <w:sz w:val="24"/>
                <w:szCs w:val="24"/>
              </w:rPr>
              <w:t>公路行道树砍伐审批</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《中华人民共和国公路法》第四十二条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林业部门</w:t>
            </w:r>
          </w:p>
        </w:tc>
        <w:tc>
          <w:tcPr>
            <w:tcW w:w="2491" w:type="dxa"/>
            <w:vMerge w:val="continue"/>
            <w:vAlign w:val="center"/>
          </w:tcPr>
          <w:p>
            <w:pPr>
              <w:widowControl/>
              <w:snapToGrid w:val="0"/>
              <w:spacing w:after="0" w:line="260" w:lineRule="exac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7.</w:t>
            </w:r>
            <w:r>
              <w:rPr>
                <w:rFonts w:hint="eastAsia" w:ascii="仿宋_GB2312" w:hAnsi="宋体" w:eastAsia="仿宋_GB2312"/>
                <w:color w:val="000000"/>
                <w:kern w:val="0"/>
                <w:sz w:val="24"/>
                <w:szCs w:val="24"/>
              </w:rPr>
              <w:t>其他影响公路通行和安全建设活动审批</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《中华人民共和国公路法》第四十八条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公安机关</w:t>
            </w:r>
          </w:p>
        </w:tc>
        <w:tc>
          <w:tcPr>
            <w:tcW w:w="2491" w:type="dxa"/>
            <w:vMerge w:val="continue"/>
            <w:vAlign w:val="center"/>
          </w:tcPr>
          <w:p>
            <w:pPr>
              <w:widowControl/>
              <w:snapToGrid w:val="0"/>
              <w:spacing w:after="0" w:line="260" w:lineRule="exac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76</w:t>
            </w:r>
          </w:p>
        </w:tc>
        <w:tc>
          <w:tcPr>
            <w:tcW w:w="1096"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运管所（</w:t>
            </w: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项）</w:t>
            </w:r>
          </w:p>
        </w:tc>
        <w:tc>
          <w:tcPr>
            <w:tcW w:w="1357" w:type="dxa"/>
            <w:vMerge w:val="restart"/>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道路运输经营许可</w:t>
            </w:r>
          </w:p>
        </w:tc>
        <w:tc>
          <w:tcPr>
            <w:tcW w:w="1985" w:type="dxa"/>
            <w:gridSpan w:val="2"/>
            <w:vAlign w:val="center"/>
          </w:tcPr>
          <w:p>
            <w:pPr>
              <w:widowControl/>
              <w:snapToGrid w:val="0"/>
              <w:spacing w:after="0" w:line="260" w:lineRule="exact"/>
              <w:jc w:val="lef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道路旅客运输经营许可</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《道路运输条例》第十条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道路货物运输经营许可</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《道路运输管理条例》第二十二条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机动车维修经营许可</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《道路运输管理条例》第三十八条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道路运输站场经营许可</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《道路运输管理条例》第三十七条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5.</w:t>
            </w:r>
            <w:r>
              <w:rPr>
                <w:rFonts w:hint="eastAsia" w:ascii="仿宋_GB2312" w:hAnsi="宋体" w:eastAsia="仿宋_GB2312"/>
                <w:color w:val="000000"/>
                <w:kern w:val="0"/>
                <w:sz w:val="24"/>
                <w:szCs w:val="24"/>
              </w:rPr>
              <w:t>机动车驾驶员培训经营许可</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《道路运输管理条例》第三十九条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6.</w:t>
            </w:r>
            <w:r>
              <w:rPr>
                <w:rFonts w:hint="eastAsia" w:ascii="仿宋_GB2312" w:hAnsi="宋体" w:eastAsia="仿宋_GB2312"/>
                <w:color w:val="000000"/>
                <w:kern w:val="0"/>
                <w:sz w:val="24"/>
                <w:szCs w:val="24"/>
              </w:rPr>
              <w:t>客运机动车租赁经营备案</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《四川省道路运输条例》第四十八条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77</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客运线路许可</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《道路运输条例》第十条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78</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出租汽车经营资格证、车辆运营证</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《国务院对确需保留的行政审批项目设定行政许可的决定》附件第</w:t>
            </w:r>
            <w:r>
              <w:rPr>
                <w:rFonts w:ascii="仿宋_GB2312" w:hAnsi="宋体" w:eastAsia="仿宋_GB2312"/>
                <w:color w:val="000000"/>
                <w:kern w:val="0"/>
                <w:sz w:val="24"/>
                <w:szCs w:val="24"/>
              </w:rPr>
              <w:t>112</w:t>
            </w:r>
            <w:r>
              <w:rPr>
                <w:rFonts w:hint="eastAsia" w:ascii="仿宋_GB2312" w:hAnsi="宋体" w:eastAsia="仿宋_GB2312"/>
                <w:color w:val="000000"/>
                <w:kern w:val="0"/>
                <w:sz w:val="24"/>
                <w:szCs w:val="24"/>
              </w:rPr>
              <w:t>项</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79</w:t>
            </w:r>
          </w:p>
        </w:tc>
        <w:tc>
          <w:tcPr>
            <w:tcW w:w="1096"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海事处</w:t>
            </w:r>
            <w:r>
              <w:rPr>
                <w:rFonts w:ascii="仿宋_GB2312" w:hAnsi="宋体" w:eastAsia="仿宋_GB2312"/>
                <w:color w:val="000000"/>
                <w:kern w:val="0"/>
                <w:sz w:val="24"/>
                <w:szCs w:val="24"/>
              </w:rPr>
              <w:t>(8</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1357" w:type="dxa"/>
            <w:vMerge w:val="restart"/>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船舶检验审批</w:t>
            </w:r>
          </w:p>
        </w:tc>
        <w:tc>
          <w:tcPr>
            <w:tcW w:w="1985" w:type="dxa"/>
            <w:gridSpan w:val="2"/>
            <w:vAlign w:val="center"/>
          </w:tcPr>
          <w:p>
            <w:pPr>
              <w:widowControl/>
              <w:snapToGrid w:val="0"/>
              <w:spacing w:after="0" w:line="260" w:lineRule="exact"/>
              <w:jc w:val="lef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船舶建造检验</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《船舶和海上设施检验条例》第七条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snapToGrid w:val="0"/>
              <w:spacing w:after="0" w:line="260" w:lineRule="exact"/>
              <w:rPr>
                <w:rFonts w:ascii="仿宋_GB2312" w:hAnsi="宋体" w:eastAsia="仿宋_GB2312"/>
                <w:color w:val="000000"/>
                <w:kern w:val="0"/>
                <w:sz w:val="24"/>
                <w:szCs w:val="24"/>
              </w:rPr>
            </w:pPr>
          </w:p>
        </w:tc>
        <w:tc>
          <w:tcPr>
            <w:tcW w:w="1985" w:type="dxa"/>
            <w:gridSpan w:val="2"/>
            <w:vAlign w:val="center"/>
          </w:tcPr>
          <w:p>
            <w:pPr>
              <w:widowControl/>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船舶营运检验</w:t>
            </w:r>
          </w:p>
        </w:tc>
        <w:tc>
          <w:tcPr>
            <w:tcW w:w="4839" w:type="dxa"/>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《船舶和海上设施检验条例》第七条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p>
        </w:tc>
        <w:tc>
          <w:tcPr>
            <w:tcW w:w="2491" w:type="dxa"/>
            <w:vAlign w:val="center"/>
          </w:tcPr>
          <w:p>
            <w:pPr>
              <w:widowControl/>
              <w:snapToGrid w:val="0"/>
              <w:spacing w:after="0" w:line="260" w:lineRule="exact"/>
              <w:rPr>
                <w:rFonts w:ascii="仿宋_GB2312" w:hAnsi="宋体" w:eastAsia="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80</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载运危险货物船舶许可</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《危险化学品安全管理条例》第六十条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81</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水运交通特种运输许可</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《内河交通安全管理条例》第二十二条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82</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港口的危险货物作业场所、实施卫生除害处理的专用场所的审批</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《中华人民共和国港口法》第十七条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83</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18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船员适任资格认定</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《船员条例》第九条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84</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19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防止船舶污染水域作业许可</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《中华人民共和国水污染防治法》第四条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85</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船舶设计图纸审批</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《船舶和船用产品监督检验条例》第六条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86</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危险货物水上过驳作业审批</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《内河交通安全管理条例》第三十二条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87</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168</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水务局</w:t>
            </w:r>
            <w:r>
              <w:rPr>
                <w:rFonts w:ascii="仿宋_GB2312" w:hAnsi="宋体" w:eastAsia="仿宋_GB2312"/>
                <w:color w:val="000000"/>
                <w:kern w:val="0"/>
                <w:sz w:val="24"/>
                <w:szCs w:val="24"/>
              </w:rPr>
              <w:t>(11</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取水许可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《中华人民共和国水法》第七条、第四十八条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88</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169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建设项目水资源论证报告书审批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《中华人民共和国水法》第二十三条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89</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170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水利工程管理范围内建设项目审查</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《四川省水利工程管理条例》第十七条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90</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171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坝、堤、闸兼做公路审批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《水库大坝安全管理条例》第十六条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91</w:t>
            </w:r>
          </w:p>
        </w:tc>
        <w:tc>
          <w:tcPr>
            <w:tcW w:w="1096" w:type="dxa"/>
            <w:vMerge w:val="restart"/>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172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水工程建设审批</w:t>
            </w: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水利工程项目初步设计及概算审批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《国务院对确需保留的行政审批项目设定行政许可的决定》附件第</w:t>
            </w:r>
            <w:r>
              <w:rPr>
                <w:rFonts w:ascii="仿宋_GB2312" w:hAnsi="宋体" w:eastAsia="仿宋_GB2312"/>
                <w:color w:val="000000"/>
                <w:kern w:val="0"/>
                <w:sz w:val="24"/>
                <w:szCs w:val="24"/>
              </w:rPr>
              <w:t>172</w:t>
            </w:r>
            <w:r>
              <w:rPr>
                <w:rFonts w:hint="eastAsia" w:ascii="仿宋_GB2312" w:hAnsi="宋体" w:eastAsia="仿宋_GB2312"/>
                <w:color w:val="000000"/>
                <w:kern w:val="0"/>
                <w:sz w:val="24"/>
                <w:szCs w:val="24"/>
              </w:rPr>
              <w:t>项</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ind w:firstLine="120" w:firstLineChars="50"/>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水利工程建设</w:t>
            </w:r>
            <w:bookmarkStart w:id="0" w:name="_GoBack"/>
            <w:bookmarkEnd w:id="0"/>
            <w:r>
              <w:rPr>
                <w:rFonts w:hint="eastAsia" w:ascii="仿宋_GB2312" w:hAnsi="宋体" w:eastAsia="仿宋_GB2312"/>
                <w:color w:val="000000"/>
                <w:kern w:val="0"/>
                <w:sz w:val="24"/>
                <w:szCs w:val="24"/>
              </w:rPr>
              <w:t>项目建议书、可行性研究报告审批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《四川省水利工程管理条例》第十四条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ind w:firstLine="120" w:firstLineChars="50"/>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水利水电建设项目环境影响报告书（表）预审</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《中华人民共和国环境影响评价法》第二十二条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ind w:firstLine="120" w:firstLineChars="50"/>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水工程建设规划同意书审批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《中华人民共和国水法》第十九条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92</w:t>
            </w:r>
          </w:p>
        </w:tc>
        <w:tc>
          <w:tcPr>
            <w:tcW w:w="1096"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河道管理范围内建设项目审批</w:t>
            </w: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河道管理范围内建设项目工程建设方案审查</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《中华人民共和国防洪法》第二十七条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ind w:firstLine="120" w:firstLineChars="50"/>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占用防洪规划保留区内的土地和水工程审查</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《中华人民共和国防洪法》第十六条、第十七条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ind w:firstLine="120" w:firstLineChars="50"/>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蓄滞洪区避洪设施建设审批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《中华人民共和国防洪法》第三十三条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ind w:firstLine="120" w:firstLineChars="50"/>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河道管理范围内建设项目位置和界限审查</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《中华人民共和国防洪法》第二十七条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ind w:firstLine="120" w:firstLineChars="50"/>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5.</w:t>
            </w:r>
            <w:r>
              <w:rPr>
                <w:rFonts w:hint="eastAsia" w:ascii="仿宋_GB2312" w:hAnsi="宋体" w:eastAsia="仿宋_GB2312"/>
                <w:color w:val="000000"/>
                <w:kern w:val="0"/>
                <w:sz w:val="24"/>
                <w:szCs w:val="24"/>
              </w:rPr>
              <w:t>非防洪建设项目洪水影响评价报告审批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《中华人民共和国防洪法》第三十三条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ind w:firstLine="120" w:firstLineChars="50"/>
              <w:rPr>
                <w:rFonts w:ascii="仿宋_GB2312" w:hAnsi="宋体" w:eastAsia="仿宋_GB2312"/>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6.</w:t>
            </w:r>
            <w:r>
              <w:rPr>
                <w:rFonts w:hint="eastAsia" w:ascii="仿宋_GB2312" w:hAnsi="宋体" w:eastAsia="仿宋_GB2312"/>
                <w:color w:val="000000"/>
                <w:kern w:val="0"/>
                <w:sz w:val="24"/>
                <w:szCs w:val="24"/>
              </w:rPr>
              <w:t>河道管理范围内有关活动批准</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《中华人民共和国河道管理条例》第二十五条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93</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174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河道采砂许可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《中华人民共和国水法》第三十九条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94</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175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工程建设占用水利工程及其附属设施、有效灌面、工程水源审批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．《中华人民共和国水法》第三十五条</w:t>
            </w:r>
          </w:p>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．《四川省水利工程管理条例》第十八条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95</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176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入河排污口设置审批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《中华人民共和国水法》第三十四条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96</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177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开发建设项目水土保持方案审批和设施验收</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《中华人民共和国水土保持法》第二十五条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97</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178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利用水利工程开展经营活动审批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《四川省水利工程管理条例》第三十七条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公民、法人或其他组织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98</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129</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水产渔政局</w:t>
            </w:r>
            <w:r>
              <w:rPr>
                <w:rFonts w:ascii="仿宋_GB2312" w:hAnsi="宋体" w:eastAsia="仿宋_GB2312"/>
                <w:color w:val="000000"/>
                <w:kern w:val="0"/>
                <w:sz w:val="24"/>
                <w:szCs w:val="24"/>
              </w:rPr>
              <w:t>(7</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水产苗种生产许可</w:t>
            </w:r>
          </w:p>
        </w:tc>
        <w:tc>
          <w:tcPr>
            <w:tcW w:w="4839"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《中华人民共和国渔业法》第十六条</w:t>
            </w:r>
          </w:p>
        </w:tc>
        <w:tc>
          <w:tcPr>
            <w:tcW w:w="1134"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hint="eastAsia" w:ascii="仿宋_GB2312" w:hAnsi="宋体" w:eastAsia="仿宋_GB2312"/>
                <w:color w:val="000000"/>
                <w:sz w:val="24"/>
                <w:szCs w:val="24"/>
              </w:rPr>
              <w:t>无</w:t>
            </w:r>
          </w:p>
        </w:tc>
        <w:tc>
          <w:tcPr>
            <w:tcW w:w="2491"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olor w:val="000000"/>
                <w:sz w:val="24"/>
                <w:szCs w:val="24"/>
              </w:rPr>
              <w:t>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99</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130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水域滩涂养殖使用许可</w:t>
            </w:r>
          </w:p>
        </w:tc>
        <w:tc>
          <w:tcPr>
            <w:tcW w:w="4839"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《中华人民共和国渔业法》第十一条</w:t>
            </w:r>
          </w:p>
        </w:tc>
        <w:tc>
          <w:tcPr>
            <w:tcW w:w="1134"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hint="eastAsia" w:ascii="仿宋_GB2312" w:hAnsi="宋体" w:eastAsia="仿宋_GB2312"/>
                <w:color w:val="000000"/>
                <w:sz w:val="24"/>
                <w:szCs w:val="24"/>
              </w:rPr>
              <w:t>无</w:t>
            </w:r>
          </w:p>
        </w:tc>
        <w:tc>
          <w:tcPr>
            <w:tcW w:w="2491"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olor w:val="000000"/>
                <w:sz w:val="24"/>
                <w:szCs w:val="24"/>
              </w:rPr>
              <w:t>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100</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131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内陆水域捕捞许可</w:t>
            </w:r>
          </w:p>
        </w:tc>
        <w:tc>
          <w:tcPr>
            <w:tcW w:w="4839"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《中华人民共和国渔业法》第二十四条</w:t>
            </w:r>
          </w:p>
        </w:tc>
        <w:tc>
          <w:tcPr>
            <w:tcW w:w="1134"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hint="eastAsia" w:ascii="仿宋_GB2312" w:hAnsi="宋体" w:eastAsia="仿宋_GB2312"/>
                <w:color w:val="000000"/>
                <w:sz w:val="24"/>
                <w:szCs w:val="24"/>
              </w:rPr>
              <w:t>无</w:t>
            </w:r>
          </w:p>
        </w:tc>
        <w:tc>
          <w:tcPr>
            <w:tcW w:w="2491"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olor w:val="000000"/>
                <w:sz w:val="24"/>
                <w:szCs w:val="24"/>
              </w:rPr>
              <w:t>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101</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132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渔业船舶强制检验</w:t>
            </w:r>
          </w:p>
        </w:tc>
        <w:tc>
          <w:tcPr>
            <w:tcW w:w="4839"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《中华人民共和国渔业船舶检验条例》第三条、第四条</w:t>
            </w:r>
          </w:p>
        </w:tc>
        <w:tc>
          <w:tcPr>
            <w:tcW w:w="1134"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hint="eastAsia" w:ascii="仿宋_GB2312" w:hAnsi="宋体" w:eastAsia="仿宋_GB2312"/>
                <w:color w:val="000000"/>
                <w:sz w:val="24"/>
                <w:szCs w:val="24"/>
              </w:rPr>
              <w:t>无</w:t>
            </w:r>
          </w:p>
        </w:tc>
        <w:tc>
          <w:tcPr>
            <w:tcW w:w="2491"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olor w:val="000000"/>
                <w:sz w:val="24"/>
                <w:szCs w:val="24"/>
              </w:rPr>
              <w:t>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102</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133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渔业船舶船员审批</w:t>
            </w:r>
          </w:p>
        </w:tc>
        <w:tc>
          <w:tcPr>
            <w:tcW w:w="4839" w:type="dxa"/>
            <w:vAlign w:val="center"/>
          </w:tcPr>
          <w:p>
            <w:pPr>
              <w:widowControl/>
              <w:adjustRightInd w:val="0"/>
              <w:snapToGrid w:val="0"/>
              <w:spacing w:after="0" w:line="260" w:lineRule="exact"/>
              <w:rPr>
                <w:rFonts w:ascii="仿宋_GB2312" w:eastAsia="仿宋_GB2312" w:cs="宋体"/>
                <w:color w:val="000000"/>
                <w:kern w:val="0"/>
                <w:sz w:val="24"/>
                <w:szCs w:val="24"/>
              </w:rPr>
            </w:pP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．《海洋渔业船员发证规定》（农业部令第</w:t>
            </w:r>
            <w:r>
              <w:rPr>
                <w:rFonts w:ascii="仿宋_GB2312" w:hAnsi="宋体" w:eastAsia="仿宋_GB2312" w:cs="宋体"/>
                <w:color w:val="000000"/>
                <w:kern w:val="0"/>
                <w:sz w:val="24"/>
                <w:szCs w:val="24"/>
              </w:rPr>
              <w:t>61</w:t>
            </w:r>
            <w:r>
              <w:rPr>
                <w:rFonts w:hint="eastAsia" w:ascii="仿宋_GB2312" w:hAnsi="宋体" w:eastAsia="仿宋_GB2312" w:cs="宋体"/>
                <w:color w:val="000000"/>
                <w:kern w:val="0"/>
                <w:sz w:val="24"/>
                <w:szCs w:val="24"/>
              </w:rPr>
              <w:t>号）第三条</w:t>
            </w:r>
          </w:p>
          <w:p>
            <w:pPr>
              <w:widowControl/>
              <w:adjustRightInd w:val="0"/>
              <w:snapToGrid w:val="0"/>
              <w:spacing w:after="0" w:line="260" w:lineRule="exact"/>
              <w:rPr>
                <w:rFonts w:ascii="仿宋_GB2312" w:eastAsia="仿宋_GB2312" w:cs="仿宋_GB2312"/>
                <w:color w:val="00000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．《内河渔业船舶船员考试发证规则》</w:t>
            </w:r>
            <w:r>
              <w:rPr>
                <w:rFonts w:ascii="仿宋_GB2312" w:hAnsi="宋体" w:eastAsia="仿宋_GB2312" w:cs="宋体"/>
                <w:color w:val="000000"/>
                <w:kern w:val="0"/>
                <w:sz w:val="24"/>
                <w:szCs w:val="24"/>
              </w:rPr>
              <w:t>(1994</w:t>
            </w:r>
            <w:r>
              <w:rPr>
                <w:rFonts w:hint="eastAsia" w:ascii="仿宋_GB2312" w:hAnsi="宋体" w:eastAsia="仿宋_GB2312" w:cs="宋体"/>
                <w:color w:val="000000"/>
                <w:kern w:val="0"/>
                <w:sz w:val="24"/>
                <w:szCs w:val="24"/>
              </w:rPr>
              <w:t>年农业部发布</w:t>
            </w:r>
            <w:r>
              <w:rPr>
                <w:rFonts w:ascii="仿宋_GB2312" w:hAnsi="宋体" w:eastAsia="仿宋_GB2312" w:cs="宋体"/>
                <w:color w:val="000000"/>
                <w:kern w:val="0"/>
                <w:sz w:val="24"/>
                <w:szCs w:val="24"/>
              </w:rPr>
              <w:t>,2004</w:t>
            </w:r>
            <w:r>
              <w:rPr>
                <w:rFonts w:hint="eastAsia" w:ascii="仿宋_GB2312" w:hAnsi="宋体" w:eastAsia="仿宋_GB2312" w:cs="宋体"/>
                <w:color w:val="000000"/>
                <w:kern w:val="0"/>
                <w:sz w:val="24"/>
                <w:szCs w:val="24"/>
              </w:rPr>
              <w:t>年农业部令第</w:t>
            </w:r>
            <w:r>
              <w:rPr>
                <w:rFonts w:ascii="仿宋_GB2312" w:hAnsi="宋体" w:eastAsia="仿宋_GB2312" w:cs="宋体"/>
                <w:color w:val="000000"/>
                <w:kern w:val="0"/>
                <w:sz w:val="24"/>
                <w:szCs w:val="24"/>
              </w:rPr>
              <w:t>38</w:t>
            </w:r>
            <w:r>
              <w:rPr>
                <w:rFonts w:hint="eastAsia" w:ascii="仿宋_GB2312" w:hAnsi="宋体" w:eastAsia="仿宋_GB2312" w:cs="宋体"/>
                <w:color w:val="000000"/>
                <w:kern w:val="0"/>
                <w:sz w:val="24"/>
                <w:szCs w:val="24"/>
              </w:rPr>
              <w:t>号修订</w:t>
            </w:r>
            <w:r>
              <w:rPr>
                <w:rFonts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rPr>
              <w:t>第三条</w:t>
            </w:r>
          </w:p>
        </w:tc>
        <w:tc>
          <w:tcPr>
            <w:tcW w:w="1134"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hint="eastAsia" w:ascii="仿宋_GB2312" w:hAnsi="宋体" w:eastAsia="仿宋_GB2312"/>
                <w:color w:val="000000"/>
                <w:sz w:val="24"/>
                <w:szCs w:val="24"/>
              </w:rPr>
              <w:t>无</w:t>
            </w:r>
          </w:p>
        </w:tc>
        <w:tc>
          <w:tcPr>
            <w:tcW w:w="2491"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103</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134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渔业船舶登记</w:t>
            </w:r>
          </w:p>
        </w:tc>
        <w:tc>
          <w:tcPr>
            <w:tcW w:w="4839" w:type="dxa"/>
            <w:vAlign w:val="center"/>
          </w:tcPr>
          <w:p>
            <w:pPr>
              <w:widowControl/>
              <w:adjustRightInd w:val="0"/>
              <w:snapToGrid w:val="0"/>
              <w:spacing w:after="0" w:line="260" w:lineRule="exact"/>
              <w:rPr>
                <w:rFonts w:ascii="仿宋_GB2312" w:eastAsia="仿宋_GB2312" w:cs="宋体"/>
                <w:color w:val="000000"/>
                <w:kern w:val="0"/>
                <w:sz w:val="24"/>
                <w:szCs w:val="24"/>
              </w:rPr>
            </w:pP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．《四川省</w:t>
            </w:r>
            <w:r>
              <w:rPr>
                <w:rFonts w:ascii="仿宋_GB2312" w:hAnsi="宋体" w:eastAsia="仿宋_GB2312" w:cs="宋体"/>
                <w:color w:val="000000"/>
                <w:kern w:val="0"/>
                <w:sz w:val="24"/>
                <w:szCs w:val="24"/>
              </w:rPr>
              <w:t>&lt;</w:t>
            </w:r>
            <w:r>
              <w:rPr>
                <w:rFonts w:hint="eastAsia" w:ascii="仿宋_GB2312" w:hAnsi="宋体" w:eastAsia="仿宋_GB2312" w:cs="宋体"/>
                <w:color w:val="000000"/>
                <w:kern w:val="0"/>
                <w:sz w:val="24"/>
                <w:szCs w:val="24"/>
              </w:rPr>
              <w:t>中华人民共和国渔业法</w:t>
            </w:r>
            <w:r>
              <w:rPr>
                <w:rFonts w:ascii="仿宋_GB2312" w:hAnsi="宋体" w:eastAsia="仿宋_GB2312" w:cs="宋体"/>
                <w:color w:val="000000"/>
                <w:kern w:val="0"/>
                <w:sz w:val="24"/>
                <w:szCs w:val="24"/>
              </w:rPr>
              <w:t>&gt;</w:t>
            </w:r>
            <w:r>
              <w:rPr>
                <w:rFonts w:hint="eastAsia" w:ascii="仿宋_GB2312" w:hAnsi="宋体" w:eastAsia="仿宋_GB2312" w:cs="宋体"/>
                <w:color w:val="000000"/>
                <w:kern w:val="0"/>
                <w:sz w:val="24"/>
                <w:szCs w:val="24"/>
              </w:rPr>
              <w:t>实施办法》第二十条</w:t>
            </w:r>
          </w:p>
          <w:p>
            <w:pPr>
              <w:widowControl/>
              <w:adjustRightInd w:val="0"/>
              <w:snapToGrid w:val="0"/>
              <w:spacing w:after="0" w:line="260" w:lineRule="exact"/>
              <w:rPr>
                <w:rFonts w:ascii="仿宋_GB2312" w:eastAsia="仿宋_GB2312" w:cs="仿宋_GB2312"/>
                <w:color w:val="00000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．《渔业船舶登记办法》（农业部令第</w:t>
            </w:r>
            <w:r>
              <w:rPr>
                <w:rFonts w:ascii="仿宋_GB2312" w:hAnsi="宋体" w:eastAsia="仿宋_GB2312" w:cs="宋体"/>
                <w:color w:val="000000"/>
                <w:kern w:val="0"/>
                <w:sz w:val="24"/>
                <w:szCs w:val="24"/>
              </w:rPr>
              <w:t>8</w:t>
            </w:r>
            <w:r>
              <w:rPr>
                <w:rFonts w:hint="eastAsia" w:ascii="仿宋_GB2312" w:hAnsi="宋体" w:eastAsia="仿宋_GB2312" w:cs="宋体"/>
                <w:color w:val="000000"/>
                <w:kern w:val="0"/>
                <w:sz w:val="24"/>
                <w:szCs w:val="24"/>
              </w:rPr>
              <w:t>号）第三条</w:t>
            </w:r>
          </w:p>
        </w:tc>
        <w:tc>
          <w:tcPr>
            <w:tcW w:w="1134"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hint="eastAsia" w:ascii="仿宋_GB2312" w:hAnsi="宋体" w:eastAsia="仿宋_GB2312"/>
                <w:color w:val="000000"/>
                <w:sz w:val="24"/>
                <w:szCs w:val="24"/>
              </w:rPr>
              <w:t>无</w:t>
            </w:r>
          </w:p>
        </w:tc>
        <w:tc>
          <w:tcPr>
            <w:tcW w:w="2491"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104</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天然水域鱼类资源的人工增殖放流审批</w:t>
            </w:r>
          </w:p>
        </w:tc>
        <w:tc>
          <w:tcPr>
            <w:tcW w:w="4839" w:type="dxa"/>
            <w:vAlign w:val="center"/>
          </w:tcPr>
          <w:p>
            <w:pPr>
              <w:widowControl/>
              <w:snapToGrid w:val="0"/>
              <w:spacing w:after="0" w:line="260" w:lineRule="exact"/>
              <w:rPr>
                <w:rFonts w:ascii="仿宋_GB2312" w:eastAsia="仿宋_GB2312" w:cs="仿宋_GB2312"/>
                <w:strike/>
                <w:color w:val="000000"/>
                <w:sz w:val="24"/>
                <w:szCs w:val="24"/>
              </w:rPr>
            </w:pPr>
            <w:r>
              <w:rPr>
                <w:rFonts w:hint="eastAsia" w:ascii="仿宋_GB2312" w:hAnsi="宋体" w:eastAsia="仿宋_GB2312" w:cs="宋体"/>
                <w:color w:val="000000"/>
                <w:kern w:val="0"/>
                <w:sz w:val="24"/>
                <w:szCs w:val="24"/>
              </w:rPr>
              <w:t>《四川省</w:t>
            </w:r>
            <w:r>
              <w:rPr>
                <w:rFonts w:ascii="仿宋_GB2312" w:hAnsi="宋体" w:eastAsia="仿宋_GB2312" w:cs="宋体"/>
                <w:color w:val="000000"/>
                <w:kern w:val="0"/>
                <w:sz w:val="24"/>
                <w:szCs w:val="24"/>
              </w:rPr>
              <w:t>&lt;</w:t>
            </w:r>
            <w:r>
              <w:rPr>
                <w:rFonts w:hint="eastAsia" w:ascii="仿宋_GB2312" w:hAnsi="宋体" w:eastAsia="仿宋_GB2312" w:cs="宋体"/>
                <w:color w:val="000000"/>
                <w:kern w:val="0"/>
                <w:sz w:val="24"/>
                <w:szCs w:val="24"/>
              </w:rPr>
              <w:t>中华人民共和国渔业法</w:t>
            </w:r>
            <w:r>
              <w:rPr>
                <w:rFonts w:ascii="仿宋_GB2312" w:hAnsi="宋体" w:eastAsia="仿宋_GB2312" w:cs="宋体"/>
                <w:color w:val="000000"/>
                <w:kern w:val="0"/>
                <w:sz w:val="24"/>
                <w:szCs w:val="24"/>
              </w:rPr>
              <w:t>&gt;</w:t>
            </w:r>
            <w:r>
              <w:rPr>
                <w:rFonts w:hint="eastAsia" w:ascii="仿宋_GB2312" w:hAnsi="宋体" w:eastAsia="仿宋_GB2312" w:cs="宋体"/>
                <w:color w:val="000000"/>
                <w:kern w:val="0"/>
                <w:sz w:val="24"/>
                <w:szCs w:val="24"/>
              </w:rPr>
              <w:t>实施办法》第二十八条</w:t>
            </w:r>
          </w:p>
        </w:tc>
        <w:tc>
          <w:tcPr>
            <w:tcW w:w="1134"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hint="eastAsia" w:ascii="仿宋_GB2312" w:hAnsi="宋体" w:eastAsia="仿宋_GB2312"/>
                <w:color w:val="000000"/>
                <w:sz w:val="24"/>
                <w:szCs w:val="24"/>
              </w:rPr>
              <w:t>无</w:t>
            </w:r>
          </w:p>
        </w:tc>
        <w:tc>
          <w:tcPr>
            <w:tcW w:w="2491"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宋体"/>
                <w:color w:val="000000"/>
                <w:kern w:val="0"/>
                <w:sz w:val="24"/>
                <w:szCs w:val="24"/>
              </w:rPr>
              <w:t>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105</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仿宋_GB2312"/>
                <w:color w:val="000000"/>
                <w:sz w:val="24"/>
                <w:szCs w:val="24"/>
              </w:rPr>
              <w:t>121</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农牧局</w:t>
            </w:r>
            <w:r>
              <w:rPr>
                <w:rFonts w:ascii="仿宋_GB2312" w:hAnsi="宋体" w:eastAsia="仿宋_GB2312"/>
                <w:color w:val="000000"/>
                <w:kern w:val="0"/>
                <w:sz w:val="24"/>
                <w:szCs w:val="24"/>
              </w:rPr>
              <w:t>(16</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种子生产许可</w:t>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《中华人民共和国种子法》第二十条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种子生产企业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106</w:t>
            </w:r>
          </w:p>
        </w:tc>
        <w:tc>
          <w:tcPr>
            <w:tcW w:w="1096" w:type="dxa"/>
            <w:vMerge w:val="restart"/>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122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种子经营许可审批</w:t>
            </w:r>
          </w:p>
        </w:tc>
        <w:tc>
          <w:tcPr>
            <w:tcW w:w="1985" w:type="dxa"/>
            <w:gridSpan w:val="2"/>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其他农作物种子经营许可</w:t>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《中华人民共和国种子法》</w:t>
            </w:r>
            <w:r>
              <w:rPr>
                <w:rFonts w:hint="eastAsia" w:ascii="仿宋_GB2312" w:eastAsia="仿宋_GB2312" w:cs="宋体"/>
                <w:kern w:val="0"/>
                <w:sz w:val="24"/>
                <w:szCs w:val="24"/>
              </w:rPr>
              <w:t>第二十六条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种子经营企业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s="宋体"/>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草种经营许可</w:t>
            </w:r>
          </w:p>
        </w:tc>
        <w:tc>
          <w:tcPr>
            <w:tcW w:w="4839" w:type="dxa"/>
            <w:vAlign w:val="center"/>
          </w:tcPr>
          <w:p>
            <w:pPr>
              <w:widowControl/>
              <w:snapToGrid w:val="0"/>
              <w:spacing w:after="0" w:line="26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《中华人民共和国种子法》第二十六条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种子经营企业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107</w:t>
            </w:r>
          </w:p>
        </w:tc>
        <w:tc>
          <w:tcPr>
            <w:tcW w:w="1096" w:type="dxa"/>
            <w:vMerge w:val="restart"/>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仿宋_GB2312"/>
                <w:color w:val="000000"/>
                <w:sz w:val="24"/>
                <w:szCs w:val="24"/>
              </w:rPr>
              <w:t>123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核发植物检疫证</w:t>
            </w:r>
          </w:p>
        </w:tc>
        <w:tc>
          <w:tcPr>
            <w:tcW w:w="1985" w:type="dxa"/>
            <w:gridSpan w:val="2"/>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调运检疫</w:t>
            </w:r>
          </w:p>
        </w:tc>
        <w:tc>
          <w:tcPr>
            <w:tcW w:w="4839"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《植物检疫条例》第七条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调运植物和植物产品的单位和个人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s="宋体"/>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产地检疫</w:t>
            </w:r>
          </w:p>
        </w:tc>
        <w:tc>
          <w:tcPr>
            <w:tcW w:w="4839" w:type="dxa"/>
            <w:vAlign w:val="center"/>
          </w:tcPr>
          <w:p>
            <w:pPr>
              <w:widowControl/>
              <w:snapToGrid w:val="0"/>
              <w:spacing w:after="0" w:line="26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《植物检疫条例》第十一条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产地检疫报验申请单位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108</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124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农业机械维修技术合格证核发</w:t>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《农业机械安全监督管理条例》第十八条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农机维修单位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109</w:t>
            </w:r>
          </w:p>
        </w:tc>
        <w:tc>
          <w:tcPr>
            <w:tcW w:w="1096" w:type="dxa"/>
            <w:vMerge w:val="restart"/>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仿宋_GB2312"/>
                <w:color w:val="000000"/>
                <w:sz w:val="24"/>
                <w:szCs w:val="24"/>
              </w:rPr>
              <w:t>125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拖拉机、联合收割机驾驶操作证核发</w:t>
            </w:r>
          </w:p>
        </w:tc>
        <w:tc>
          <w:tcPr>
            <w:tcW w:w="1985" w:type="dxa"/>
            <w:gridSpan w:val="2"/>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拖拉机驾驶操作证核发</w:t>
            </w:r>
          </w:p>
        </w:tc>
        <w:tc>
          <w:tcPr>
            <w:tcW w:w="4839" w:type="dxa"/>
            <w:vMerge w:val="restart"/>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．《中华人民共和国道路交通安全法》第十九条第一款</w:t>
            </w:r>
          </w:p>
          <w:p>
            <w:pPr>
              <w:widowControl/>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w:t>
            </w:r>
            <w:r>
              <w:rPr>
                <w:rFonts w:hint="eastAsia" w:ascii="仿宋_GB2312" w:eastAsia="仿宋_GB2312" w:cs="宋体"/>
                <w:kern w:val="0"/>
                <w:sz w:val="24"/>
                <w:szCs w:val="24"/>
              </w:rPr>
              <w:t>《农业机械安全监督管理条例》第二十二条第一款</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拖拉机驾驶个人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s="宋体"/>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增加或变更拖拉机驾驶证准驾机型</w:t>
            </w:r>
          </w:p>
        </w:tc>
        <w:tc>
          <w:tcPr>
            <w:tcW w:w="4839" w:type="dxa"/>
            <w:vMerge w:val="continue"/>
            <w:vAlign w:val="center"/>
          </w:tcPr>
          <w:p>
            <w:pPr>
              <w:widowControl/>
              <w:snapToGrid w:val="0"/>
              <w:spacing w:after="0" w:line="260" w:lineRule="exact"/>
              <w:rPr>
                <w:rFonts w:ascii="仿宋_GB2312" w:hAnsi="宋体" w:eastAsia="仿宋_GB2312" w:cs="宋体"/>
                <w:color w:val="000000"/>
                <w:kern w:val="0"/>
                <w:sz w:val="24"/>
                <w:szCs w:val="24"/>
              </w:rPr>
            </w:pP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联合收割机驾驶个人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s="宋体"/>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3.</w:t>
            </w:r>
            <w:r>
              <w:rPr>
                <w:rFonts w:hint="eastAsia" w:ascii="仿宋_GB2312" w:hAnsi="宋体" w:eastAsia="仿宋_GB2312" w:cs="宋体"/>
                <w:color w:val="000000"/>
                <w:kern w:val="0"/>
                <w:sz w:val="24"/>
                <w:szCs w:val="24"/>
              </w:rPr>
              <w:t>联合收割机驾驶操作证核发</w:t>
            </w:r>
          </w:p>
        </w:tc>
        <w:tc>
          <w:tcPr>
            <w:tcW w:w="4839" w:type="dxa"/>
            <w:vMerge w:val="continue"/>
            <w:vAlign w:val="center"/>
          </w:tcPr>
          <w:p>
            <w:pPr>
              <w:widowControl/>
              <w:snapToGrid w:val="0"/>
              <w:spacing w:after="0" w:line="260" w:lineRule="exact"/>
              <w:rPr>
                <w:rFonts w:ascii="仿宋_GB2312" w:hAnsi="宋体" w:eastAsia="仿宋_GB2312" w:cs="宋体"/>
                <w:color w:val="000000"/>
                <w:kern w:val="0"/>
                <w:sz w:val="24"/>
                <w:szCs w:val="24"/>
              </w:rPr>
            </w:pP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联合收割机驾驶个人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s="宋体"/>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4.</w:t>
            </w:r>
            <w:r>
              <w:rPr>
                <w:rFonts w:hint="eastAsia" w:ascii="仿宋_GB2312" w:hAnsi="宋体" w:eastAsia="仿宋_GB2312" w:cs="宋体"/>
                <w:color w:val="000000"/>
                <w:kern w:val="0"/>
                <w:sz w:val="24"/>
                <w:szCs w:val="24"/>
              </w:rPr>
              <w:t>增加或变更联合收割机驾驶证准驾机型</w:t>
            </w:r>
          </w:p>
        </w:tc>
        <w:tc>
          <w:tcPr>
            <w:tcW w:w="4839" w:type="dxa"/>
            <w:vMerge w:val="continue"/>
            <w:vAlign w:val="center"/>
          </w:tcPr>
          <w:p>
            <w:pPr>
              <w:widowControl/>
              <w:snapToGrid w:val="0"/>
              <w:spacing w:after="0" w:line="260" w:lineRule="exact"/>
              <w:rPr>
                <w:rFonts w:ascii="仿宋_GB2312" w:hAnsi="宋体" w:eastAsia="仿宋_GB2312" w:cs="宋体"/>
                <w:color w:val="000000"/>
                <w:kern w:val="0"/>
                <w:sz w:val="24"/>
                <w:szCs w:val="24"/>
              </w:rPr>
            </w:pP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联合收割机驾驶个人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110</w:t>
            </w:r>
          </w:p>
        </w:tc>
        <w:tc>
          <w:tcPr>
            <w:tcW w:w="1096" w:type="dxa"/>
            <w:vMerge w:val="restart"/>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126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拖拉机、联合收割机安全技术检验</w:t>
            </w:r>
          </w:p>
        </w:tc>
        <w:tc>
          <w:tcPr>
            <w:tcW w:w="1985" w:type="dxa"/>
            <w:gridSpan w:val="2"/>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拖拉机安全技术检验</w:t>
            </w:r>
          </w:p>
        </w:tc>
        <w:tc>
          <w:tcPr>
            <w:tcW w:w="4839" w:type="dxa"/>
            <w:vMerge w:val="restart"/>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．《中华人民共和国道路交通安全法》第十三条第一款</w:t>
            </w:r>
          </w:p>
          <w:p>
            <w:pPr>
              <w:widowControl/>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．《农业机械安全监督管理条例》第三十条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拖拉机拥有者单位和个人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widowControl/>
              <w:adjustRightInd w:val="0"/>
              <w:snapToGrid w:val="0"/>
              <w:spacing w:after="0" w:line="260" w:lineRule="exact"/>
              <w:rPr>
                <w:rFonts w:ascii="仿宋_GB2312" w:hAnsi="宋体" w:eastAsia="仿宋_GB2312" w:cs="宋体"/>
                <w:color w:val="000000"/>
                <w:kern w:val="0"/>
                <w:sz w:val="24"/>
                <w:szCs w:val="24"/>
              </w:rPr>
            </w:pPr>
          </w:p>
        </w:tc>
        <w:tc>
          <w:tcPr>
            <w:tcW w:w="1985" w:type="dxa"/>
            <w:gridSpan w:val="2"/>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联合收割机安全技术检验</w:t>
            </w:r>
          </w:p>
        </w:tc>
        <w:tc>
          <w:tcPr>
            <w:tcW w:w="4839" w:type="dxa"/>
            <w:vMerge w:val="continue"/>
            <w:vAlign w:val="center"/>
          </w:tcPr>
          <w:p>
            <w:pPr>
              <w:widowControl/>
              <w:snapToGrid w:val="0"/>
              <w:spacing w:after="0" w:line="260" w:lineRule="exact"/>
              <w:rPr>
                <w:rFonts w:ascii="仿宋_GB2312" w:hAnsi="宋体" w:eastAsia="仿宋_GB2312" w:cs="宋体"/>
                <w:color w:val="000000"/>
                <w:kern w:val="0"/>
                <w:sz w:val="24"/>
                <w:szCs w:val="24"/>
              </w:rPr>
            </w:pP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联合收割机拥有者单位和个人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111</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olor w:val="000000"/>
                <w:sz w:val="24"/>
                <w:szCs w:val="24"/>
              </w:rPr>
              <w:t>127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fldChar w:fldCharType="begin"/>
            </w:r>
            <w:r>
              <w:instrText xml:space="preserve"> HYPERLINK "http://www.cdagri.gov.cn/news.aspx?id=4322" \t "_blank" \o "农业机械牌照核发、农业机械变更异动许可" </w:instrText>
            </w:r>
            <w:r>
              <w:fldChar w:fldCharType="separate"/>
            </w:r>
            <w:r>
              <w:rPr>
                <w:rFonts w:hint="eastAsia" w:ascii="仿宋_GB2312" w:eastAsia="仿宋_GB2312"/>
                <w:sz w:val="24"/>
                <w:szCs w:val="24"/>
              </w:rPr>
              <w:t>拖拉机、联合收割机牌照核发、变更异动</w:t>
            </w:r>
            <w:r>
              <w:rPr>
                <w:rFonts w:hint="eastAsia" w:ascii="仿宋_GB2312" w:eastAsia="仿宋_GB2312" w:cs="宋体"/>
                <w:kern w:val="0"/>
                <w:sz w:val="24"/>
                <w:szCs w:val="24"/>
              </w:rPr>
              <w:t>许可</w:t>
            </w:r>
            <w:r>
              <w:rPr>
                <w:rFonts w:hint="eastAsia" w:ascii="仿宋_GB2312" w:eastAsia="仿宋_GB2312" w:cs="宋体"/>
                <w:kern w:val="0"/>
                <w:sz w:val="24"/>
                <w:szCs w:val="24"/>
              </w:rPr>
              <w:fldChar w:fldCharType="end"/>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．《中华人民共和国道路交通安全法》第八条第一款、第一百二十一条第一款</w:t>
            </w:r>
          </w:p>
          <w:p>
            <w:pPr>
              <w:widowControl/>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．《农业机械安全监督管理条例》第二十一条第一款、第二十一条第二款</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购置经营拖拉机、联合收割机的且需要补领换领牌证的单位和个人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112</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仿宋_GB2312"/>
                <w:color w:val="000000"/>
                <w:sz w:val="24"/>
                <w:szCs w:val="24"/>
              </w:rPr>
              <w:t>128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新建或迁建</w:t>
            </w:r>
            <w:r>
              <w:rPr>
                <w:rFonts w:ascii="仿宋_GB2312" w:hAnsi="宋体" w:eastAsia="仿宋_GB2312" w:cs="宋体"/>
                <w:color w:val="000000"/>
                <w:kern w:val="0"/>
                <w:sz w:val="24"/>
                <w:szCs w:val="24"/>
              </w:rPr>
              <w:t>100</w:t>
            </w:r>
            <w:r>
              <w:rPr>
                <w:rFonts w:hint="eastAsia" w:ascii="仿宋_GB2312" w:hAnsi="宋体" w:eastAsia="仿宋_GB2312" w:cs="宋体"/>
                <w:color w:val="000000"/>
                <w:kern w:val="0"/>
                <w:sz w:val="24"/>
                <w:szCs w:val="24"/>
              </w:rPr>
              <w:t>千瓦以下农村机电提灌站审批</w:t>
            </w:r>
          </w:p>
        </w:tc>
        <w:tc>
          <w:tcPr>
            <w:tcW w:w="4839"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《四川省农村机电提灌管理条例》第十一条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113</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136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兽药经营许可</w:t>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《兽药管理条例》第二十二条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114</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137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动物诊疗许可</w:t>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《中华人民共和国动物防疫法》第五十一条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诊疗机构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115</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138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动物饲养场、养殖小区和动物屠宰加工场所动物防疫条件合格证核发审批</w:t>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《中华人民共和国动物防疫法》第二十条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116</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139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动物及其产品检疫审批</w:t>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《中华人民共和国动物防疫法》第四十一条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117</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140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畜禽人工授精员从业资格认定</w:t>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《中华人民共和国畜牧法》第二十七条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118</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141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引进种用畜禽及其胚胎、种蛋、精液检疫</w:t>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1</w:t>
            </w:r>
            <w:r>
              <w:rPr>
                <w:rFonts w:hint="eastAsia" w:ascii="仿宋_GB2312" w:hAnsi="宋体" w:eastAsia="仿宋_GB2312" w:cs="宋体"/>
                <w:color w:val="000000"/>
                <w:kern w:val="0"/>
                <w:sz w:val="24"/>
                <w:szCs w:val="24"/>
              </w:rPr>
              <w:t>．《中华人民共和国动物防疫法》第四十六条</w:t>
            </w:r>
          </w:p>
          <w:p>
            <w:pPr>
              <w:widowControl/>
              <w:snapToGrid w:val="0"/>
              <w:spacing w:after="0" w:line="260" w:lineRule="exact"/>
              <w:jc w:val="left"/>
              <w:rPr>
                <w:rFonts w:ascii="仿宋_GB2312" w:hAnsi="宋体" w:eastAsia="仿宋_GB2312" w:cs="宋体"/>
                <w:color w:val="000000"/>
                <w:kern w:val="0"/>
                <w:sz w:val="24"/>
                <w:szCs w:val="24"/>
              </w:rPr>
            </w:pPr>
            <w:r>
              <w:rPr>
                <w:rFonts w:ascii="仿宋_GB2312" w:hAnsi="宋体" w:eastAsia="仿宋_GB2312" w:cs="宋体"/>
                <w:color w:val="000000"/>
                <w:kern w:val="0"/>
                <w:sz w:val="24"/>
                <w:szCs w:val="24"/>
              </w:rPr>
              <w:t>2</w:t>
            </w:r>
            <w:r>
              <w:rPr>
                <w:rFonts w:hint="eastAsia" w:ascii="仿宋_GB2312" w:hAnsi="宋体" w:eastAsia="仿宋_GB2312" w:cs="宋体"/>
                <w:color w:val="000000"/>
                <w:kern w:val="0"/>
                <w:sz w:val="24"/>
                <w:szCs w:val="24"/>
              </w:rPr>
              <w:t>．《四川省动物和动物产品申报检疫办法》（川办发</w:t>
            </w:r>
            <w:r>
              <w:rPr>
                <w:rFonts w:ascii="仿宋_GB2312" w:hAnsi="宋体" w:eastAsia="仿宋_GB2312" w:cs="宋体"/>
                <w:color w:val="000000"/>
                <w:kern w:val="0"/>
                <w:sz w:val="24"/>
                <w:szCs w:val="24"/>
              </w:rPr>
              <w:t>(2001)20</w:t>
            </w:r>
            <w:r>
              <w:rPr>
                <w:rFonts w:hint="eastAsia" w:ascii="仿宋_GB2312" w:hAnsi="宋体" w:eastAsia="仿宋_GB2312" w:cs="宋体"/>
                <w:color w:val="000000"/>
                <w:kern w:val="0"/>
                <w:sz w:val="24"/>
                <w:szCs w:val="24"/>
              </w:rPr>
              <w:t>号）第八条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119</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宋体"/>
                <w:color w:val="000000"/>
                <w:kern w:val="0"/>
                <w:sz w:val="24"/>
                <w:szCs w:val="24"/>
              </w:rPr>
              <w:t>142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种畜禽生产经营许可</w:t>
            </w:r>
          </w:p>
        </w:tc>
        <w:tc>
          <w:tcPr>
            <w:tcW w:w="4839" w:type="dxa"/>
            <w:vAlign w:val="center"/>
          </w:tcPr>
          <w:p>
            <w:pPr>
              <w:pStyle w:val="5"/>
              <w:snapToGrid w:val="0"/>
              <w:spacing w:before="0" w:beforeAutospacing="0" w:after="0" w:afterAutospacing="0" w:line="260" w:lineRule="exact"/>
              <w:rPr>
                <w:rFonts w:ascii="仿宋_GB2312" w:eastAsia="仿宋_GB2312"/>
                <w:szCs w:val="24"/>
              </w:rPr>
            </w:pPr>
            <w:r>
              <w:rPr>
                <w:rFonts w:hint="eastAsia" w:ascii="仿宋_GB2312" w:eastAsia="仿宋_GB2312"/>
                <w:szCs w:val="24"/>
              </w:rPr>
              <w:t>《中华人民共和国畜牧法》第二十四条　</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120</w:t>
            </w:r>
          </w:p>
        </w:tc>
        <w:tc>
          <w:tcPr>
            <w:tcW w:w="1096" w:type="dxa"/>
            <w:vAlign w:val="center"/>
          </w:tcPr>
          <w:p>
            <w:pPr>
              <w:widowControl/>
              <w:adjustRightInd w:val="0"/>
              <w:snapToGrid w:val="0"/>
              <w:spacing w:after="0" w:line="260" w:lineRule="exact"/>
              <w:jc w:val="center"/>
              <w:rPr>
                <w:rFonts w:ascii="仿宋_GB2312" w:eastAsia="仿宋_GB2312" w:cs="仿宋_GB2312"/>
                <w:color w:val="000000"/>
                <w:sz w:val="24"/>
                <w:szCs w:val="24"/>
              </w:rPr>
            </w:pPr>
            <w:r>
              <w:rPr>
                <w:rFonts w:ascii="仿宋_GB2312" w:hAnsi="宋体" w:eastAsia="仿宋_GB2312" w:cs="仿宋_GB2312"/>
                <w:color w:val="000000"/>
                <w:sz w:val="24"/>
                <w:szCs w:val="24"/>
              </w:rPr>
              <w:t>143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生鲜乳收购许可及准运证明核发</w:t>
            </w:r>
          </w:p>
        </w:tc>
        <w:tc>
          <w:tcPr>
            <w:tcW w:w="4839" w:type="dxa"/>
            <w:vAlign w:val="center"/>
          </w:tcPr>
          <w:p>
            <w:pPr>
              <w:widowControl/>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《乳品质量安全监督管理条例》第二十条、第二十五条</w:t>
            </w:r>
          </w:p>
        </w:tc>
        <w:tc>
          <w:tcPr>
            <w:tcW w:w="1134" w:type="dxa"/>
            <w:vAlign w:val="center"/>
          </w:tcPr>
          <w:p>
            <w:pPr>
              <w:widowControl/>
              <w:adjustRightInd w:val="0"/>
              <w:snapToGrid w:val="0"/>
              <w:spacing w:after="0" w:line="26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企业、专合社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121</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95</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林业局</w:t>
            </w:r>
            <w:r>
              <w:rPr>
                <w:rFonts w:ascii="仿宋_GB2312" w:hAnsi="宋体" w:eastAsia="仿宋_GB2312"/>
                <w:color w:val="000000"/>
                <w:kern w:val="0"/>
                <w:sz w:val="24"/>
                <w:szCs w:val="24"/>
              </w:rPr>
              <w:t>(12</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种子生产许可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《中华人民共和国种子法》第二十条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122</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96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种子经营许可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《中华人民共和国种子法》第二十六条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123</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97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植物检疫证书核发</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《植物检疫条例》第七条、第八条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124</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98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森林防火区野外生产用火许可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《四川省森林防火条例》第三十二条第一款、第二款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125</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99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林木采伐许可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《中华人民共和国森林法》第三十二条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126</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100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木材运输许可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《中华人民共和国森林法》第三十七条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127</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101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木竹材经营加工许可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《中华人民共和国森林法》第三十六条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企业、社会组织、个人等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128</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102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占用征收征用林地审核</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《中华人民共和国森林法》第十八条第一款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129</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103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临时占用林地审批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《中华人民共和国森林法实施条例》第十七条第一款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130</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104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非国家重点保护野生动物捕捉证核发</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《中华人民共和国野生动物保护法》第十八条第一款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131</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森林高火险期内，进入森林高火险区的审批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《森林防火条例》第二十九条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132</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106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从事营利性防沙治沙活动审批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《中华人民共和国防沙治沙法》第二十六条第二款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133</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46</w:t>
            </w:r>
          </w:p>
        </w:tc>
        <w:tc>
          <w:tcPr>
            <w:tcW w:w="1174" w:type="dxa"/>
            <w:vMerge w:val="restart"/>
            <w:vAlign w:val="center"/>
          </w:tcPr>
          <w:p>
            <w:pPr>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文广新局</w:t>
            </w:r>
            <w:r>
              <w:rPr>
                <w:rFonts w:ascii="仿宋_GB2312" w:hAnsi="宋体" w:eastAsia="仿宋_GB2312"/>
                <w:color w:val="000000"/>
                <w:kern w:val="0"/>
                <w:sz w:val="24"/>
                <w:szCs w:val="24"/>
              </w:rPr>
              <w:t>(15</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举办健身气功活动及设立站点审批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《国务院对确需保留的行政审批项目设定行政许可的决定》附件第</w:t>
            </w:r>
            <w:r>
              <w:rPr>
                <w:rFonts w:ascii="仿宋_GB2312" w:hAnsi="宋体" w:eastAsia="仿宋_GB2312"/>
                <w:color w:val="000000"/>
                <w:kern w:val="0"/>
                <w:sz w:val="24"/>
                <w:szCs w:val="24"/>
              </w:rPr>
              <w:t>336</w:t>
            </w:r>
            <w:r>
              <w:rPr>
                <w:rFonts w:hint="eastAsia" w:ascii="仿宋_GB2312" w:hAnsi="宋体" w:eastAsia="仿宋_GB2312"/>
                <w:color w:val="000000"/>
                <w:kern w:val="0"/>
                <w:sz w:val="24"/>
                <w:szCs w:val="24"/>
              </w:rPr>
              <w:t>项</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134</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47</w:t>
            </w:r>
          </w:p>
        </w:tc>
        <w:tc>
          <w:tcPr>
            <w:tcW w:w="1174" w:type="dxa"/>
            <w:vMerge w:val="continue"/>
            <w:vAlign w:val="center"/>
          </w:tcPr>
          <w:p>
            <w:pPr>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经营高危险性体育项目许可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《全民健身条例》第三十二条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135</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72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娱乐场所审批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《娱乐场所管理条例》第九条第一款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136</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73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文艺表演团体及营业性演出审批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《营业性演出管理条例》第七条第一款、第十四条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137</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74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互联网上网服务营业场所审批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《互联网上网服务营业场所管理条例》第四条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138</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75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县级文物保护单位原址保护措施以及县级文物保护单位和不可移动文物修缮审批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《中华人民共和国文物保护法》第二十条第二款、第二十一条第二款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139</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76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在县级文物保护单位建设控制地带内进行建设工程审核</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《中华人民共和国文物保护法》第十八条第二款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140</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77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拍摄县级文物保护单位审批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《国务院对确需保留的行政审批项目设定行政许可的决定》附件第</w:t>
            </w:r>
            <w:r>
              <w:rPr>
                <w:rFonts w:ascii="仿宋_GB2312" w:hAnsi="宋体" w:eastAsia="仿宋_GB2312"/>
                <w:color w:val="000000"/>
                <w:kern w:val="0"/>
                <w:sz w:val="24"/>
                <w:szCs w:val="24"/>
              </w:rPr>
              <w:t>458</w:t>
            </w:r>
            <w:r>
              <w:rPr>
                <w:rFonts w:hint="eastAsia" w:ascii="仿宋_GB2312" w:hAnsi="宋体" w:eastAsia="仿宋_GB2312"/>
                <w:color w:val="000000"/>
                <w:kern w:val="0"/>
                <w:sz w:val="24"/>
                <w:szCs w:val="24"/>
              </w:rPr>
              <w:t>项</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企业、事业单位、社会组织、个人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141</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78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馆藏文物的借用审批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《中华人民共和国文物保护法》第四十条第三款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企业、事业单位、社会组织、个人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142</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81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内部资料性出版物准印许可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《印刷业管理条例》第十八条第一款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143</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82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出版物零售许可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《出版管理条例》第三十五条第三款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144</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83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印刷企业审批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《印刷业管理条例》第七条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145</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84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电影放映单位设立、变更业务范围或者兼并、合并、分立审批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《电影管理条例》第三十八条、第三十九条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146</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85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设置卫星地面接收设施审批（接收境内电视节目）</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《卫星电视广播地面接收设施管理规定》第八条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147</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86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建立城市社区有线电视系统审批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《广播电视条例》第二十三条第一款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148</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olor w:val="000000"/>
                <w:sz w:val="24"/>
                <w:szCs w:val="24"/>
              </w:rPr>
              <w:t>87</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卫生局</w:t>
            </w:r>
            <w:r>
              <w:rPr>
                <w:rFonts w:ascii="仿宋_GB2312" w:hAnsi="宋体" w:eastAsia="仿宋_GB2312"/>
                <w:color w:val="000000"/>
                <w:kern w:val="0"/>
                <w:sz w:val="24"/>
                <w:szCs w:val="24"/>
              </w:rPr>
              <w:t>(8</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公共场所卫生许可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《公共场所卫生管理条例》第四条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149</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olor w:val="000000"/>
                <w:sz w:val="24"/>
                <w:szCs w:val="24"/>
              </w:rPr>
              <w:t>88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供水单位卫生许可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《中华人民共和国传染病防治法》第二十九条第二款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150</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olor w:val="000000"/>
                <w:sz w:val="24"/>
                <w:szCs w:val="24"/>
              </w:rPr>
              <w:t>89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医疗机构许可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《医疗机构管理条例》第九条、第十五条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151</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宋体"/>
                <w:color w:val="000000"/>
                <w:kern w:val="0"/>
                <w:sz w:val="24"/>
                <w:szCs w:val="24"/>
              </w:rPr>
              <w:t>90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医师执业注册</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《中华人民共和国执业医师法》第十三条第一款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152</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olor w:val="000000"/>
                <w:sz w:val="24"/>
                <w:szCs w:val="24"/>
              </w:rPr>
              <w:t>91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乡村医生执业注册</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《乡村医生从业管理条例》第九条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153</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宋体"/>
                <w:color w:val="000000"/>
                <w:kern w:val="0"/>
                <w:sz w:val="24"/>
                <w:szCs w:val="24"/>
              </w:rPr>
              <w:t>92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母婴保健技术服务执业许可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《中华人民共和国母婴保健法》第三十二条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154</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宋体"/>
                <w:color w:val="000000"/>
                <w:kern w:val="0"/>
                <w:sz w:val="24"/>
                <w:szCs w:val="24"/>
              </w:rPr>
              <w:t>93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母婴保健专项技术服务人员资格认定</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《中华人民共和国母婴保健法》第三十三条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155</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宋体"/>
                <w:color w:val="000000"/>
                <w:kern w:val="0"/>
                <w:sz w:val="24"/>
                <w:szCs w:val="24"/>
              </w:rPr>
              <w:t>94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放射诊疗许可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．《中华人民共和国职业病防治法》第八十九条</w:t>
            </w:r>
          </w:p>
          <w:p>
            <w:pPr>
              <w:pStyle w:val="2"/>
              <w:widowControl/>
              <w:adjustRightInd w:val="0"/>
              <w:snapToGrid w:val="0"/>
              <w:spacing w:after="0" w:line="260" w:lineRule="exact"/>
              <w:jc w:val="both"/>
              <w:rPr>
                <w:rFonts w:ascii="仿宋_GB2312" w:hAnsi="宋体" w:eastAsia="仿宋_GB2312"/>
                <w:color w:val="000000"/>
                <w:sz w:val="24"/>
                <w:szCs w:val="24"/>
              </w:rPr>
            </w:pPr>
            <w:r>
              <w:rPr>
                <w:rFonts w:ascii="仿宋_GB2312" w:hAnsi="宋体" w:eastAsia="仿宋_GB2312"/>
                <w:color w:val="000000"/>
                <w:sz w:val="24"/>
                <w:szCs w:val="24"/>
              </w:rPr>
              <w:t>2</w:t>
            </w:r>
            <w:r>
              <w:rPr>
                <w:rFonts w:hint="eastAsia" w:ascii="仿宋_GB2312" w:hAnsi="宋体" w:eastAsia="仿宋_GB2312"/>
                <w:color w:val="000000"/>
                <w:sz w:val="24"/>
                <w:szCs w:val="24"/>
              </w:rPr>
              <w:t>．《放射性同位素与射线装置安全和防护条例》第八条第二款</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156</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39</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安监局</w:t>
            </w: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烟花爆竹经营（零售）许可</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《烟花爆竹安全管理条例》第十六条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157</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40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危险性较大的建设项目安全审查</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《中华人民共和国安全生产法》第三十条　</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158</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41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危险化学品经营许可证核发</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《危险化学品安全管理条例》第六条　</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159</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42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建设项目职业病危害预防性卫生审查</w:t>
            </w:r>
          </w:p>
        </w:tc>
        <w:tc>
          <w:tcPr>
            <w:tcW w:w="4839"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《中华人民共和国职业病防治法》第十八条</w:t>
            </w:r>
          </w:p>
        </w:tc>
        <w:tc>
          <w:tcPr>
            <w:tcW w:w="1134" w:type="dxa"/>
            <w:vAlign w:val="center"/>
          </w:tcPr>
          <w:p>
            <w:pPr>
              <w:widowControl/>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160</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182</w:t>
            </w:r>
          </w:p>
        </w:tc>
        <w:tc>
          <w:tcPr>
            <w:tcW w:w="1174"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人防办</w:t>
            </w: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人民防空警报设施拆除审批</w:t>
            </w:r>
          </w:p>
        </w:tc>
        <w:tc>
          <w:tcPr>
            <w:tcW w:w="4839" w:type="dxa"/>
            <w:vAlign w:val="center"/>
          </w:tcPr>
          <w:p>
            <w:pPr>
              <w:widowControl/>
              <w:snapToGrid w:val="0"/>
              <w:spacing w:after="0" w:line="260" w:lineRule="exact"/>
              <w:textAlignment w:val="top"/>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《四川省〈中华人民共和国人民防空法〉实施办法》第二十五条</w:t>
            </w:r>
          </w:p>
        </w:tc>
        <w:tc>
          <w:tcPr>
            <w:tcW w:w="1134" w:type="dxa"/>
            <w:vAlign w:val="center"/>
          </w:tcPr>
          <w:p>
            <w:pPr>
              <w:widowControl/>
              <w:adjustRightInd w:val="0"/>
              <w:snapToGrid w:val="0"/>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161</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53</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食药局</w:t>
            </w: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餐饮服务许可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《中华人民共和国食品安全法》第二十九条</w:t>
            </w:r>
          </w:p>
        </w:tc>
        <w:tc>
          <w:tcPr>
            <w:tcW w:w="1134" w:type="dxa"/>
            <w:vAlign w:val="center"/>
          </w:tcPr>
          <w:p>
            <w:pPr>
              <w:widowControl/>
              <w:adjustRightInd w:val="0"/>
              <w:snapToGrid w:val="0"/>
              <w:spacing w:after="0" w:line="260" w:lineRule="exact"/>
              <w:ind w:firstLine="360" w:firstLineChars="15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个人、企业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162</w:t>
            </w:r>
          </w:p>
        </w:tc>
        <w:tc>
          <w:tcPr>
            <w:tcW w:w="1096" w:type="dxa"/>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54</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adjustRightInd w:val="0"/>
              <w:snapToGrid w:val="0"/>
              <w:spacing w:after="0" w:line="260" w:lineRule="exact"/>
              <w:ind w:firstLine="38" w:firstLineChars="16"/>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食品流通许可</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《中华人民共和国食品安全法》第二十九条</w:t>
            </w:r>
          </w:p>
        </w:tc>
        <w:tc>
          <w:tcPr>
            <w:tcW w:w="1134" w:type="dxa"/>
            <w:vAlign w:val="center"/>
          </w:tcPr>
          <w:p>
            <w:pPr>
              <w:widowControl/>
              <w:adjustRightInd w:val="0"/>
              <w:snapToGrid w:val="0"/>
              <w:spacing w:after="0" w:line="260" w:lineRule="exact"/>
              <w:ind w:firstLine="360" w:firstLineChars="15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restart"/>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163</w:t>
            </w:r>
          </w:p>
        </w:tc>
        <w:tc>
          <w:tcPr>
            <w:tcW w:w="1096" w:type="dxa"/>
            <w:vMerge w:val="restart"/>
            <w:vAlign w:val="center"/>
          </w:tcPr>
          <w:p>
            <w:pPr>
              <w:widowControl/>
              <w:adjustRightInd w:val="0"/>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55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restart"/>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毒性药品购用审批</w:t>
            </w:r>
          </w:p>
        </w:tc>
        <w:tc>
          <w:tcPr>
            <w:tcW w:w="1985" w:type="dxa"/>
            <w:gridSpan w:val="2"/>
            <w:vAlign w:val="center"/>
          </w:tcPr>
          <w:p>
            <w:pPr>
              <w:widowControl/>
              <w:adjustRightInd w:val="0"/>
              <w:snapToGrid w:val="0"/>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科研和教学所需毒性药品购用审批</w:t>
            </w:r>
          </w:p>
        </w:tc>
        <w:tc>
          <w:tcPr>
            <w:tcW w:w="4839"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《医疗用毒性药品管理办法》第十条</w:t>
            </w:r>
          </w:p>
        </w:tc>
        <w:tc>
          <w:tcPr>
            <w:tcW w:w="1134" w:type="dxa"/>
            <w:vAlign w:val="center"/>
          </w:tcPr>
          <w:p>
            <w:pPr>
              <w:widowControl/>
              <w:adjustRightInd w:val="0"/>
              <w:snapToGrid w:val="0"/>
              <w:spacing w:after="0" w:line="260" w:lineRule="exact"/>
              <w:ind w:firstLine="360" w:firstLineChars="150"/>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widowControl/>
              <w:adjustRightInd w:val="0"/>
              <w:snapToGrid w:val="0"/>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Merge w:val="continue"/>
            <w:vAlign w:val="center"/>
          </w:tcPr>
          <w:p>
            <w:pPr>
              <w:widowControl/>
              <w:snapToGrid w:val="0"/>
              <w:spacing w:after="0" w:line="260" w:lineRule="exact"/>
              <w:contextualSpacing/>
              <w:jc w:val="center"/>
              <w:rPr>
                <w:rFonts w:ascii="仿宋_GB2312" w:hAnsi="宋体" w:eastAsia="仿宋_GB2312"/>
                <w:color w:val="000000"/>
                <w:kern w:val="0"/>
                <w:sz w:val="24"/>
                <w:szCs w:val="24"/>
              </w:rPr>
            </w:pPr>
          </w:p>
        </w:tc>
        <w:tc>
          <w:tcPr>
            <w:tcW w:w="1096"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1357" w:type="dxa"/>
            <w:vMerge w:val="continue"/>
            <w:vAlign w:val="center"/>
          </w:tcPr>
          <w:p>
            <w:pPr>
              <w:spacing w:after="0" w:line="260" w:lineRule="exact"/>
              <w:rPr>
                <w:rFonts w:ascii="仿宋_GB2312" w:hAnsi="宋体" w:eastAsia="仿宋_GB2312"/>
                <w:color w:val="000000"/>
                <w:kern w:val="0"/>
                <w:sz w:val="24"/>
                <w:szCs w:val="24"/>
              </w:rPr>
            </w:pPr>
          </w:p>
        </w:tc>
        <w:tc>
          <w:tcPr>
            <w:tcW w:w="1985" w:type="dxa"/>
            <w:gridSpan w:val="2"/>
            <w:vAlign w:val="center"/>
          </w:tcPr>
          <w:p>
            <w:pPr>
              <w:spacing w:after="0" w:line="260" w:lineRule="exact"/>
              <w:rPr>
                <w:rFonts w:ascii="仿宋_GB2312" w:hAnsi="宋体" w:eastAsia="仿宋_GB2312"/>
                <w:color w:val="000000"/>
                <w:kern w:val="0"/>
                <w:sz w:val="24"/>
                <w:szCs w:val="24"/>
              </w:rPr>
            </w:pPr>
            <w:r>
              <w:rPr>
                <w:rFonts w:ascii="仿宋_GB2312" w:hAnsi="宋体" w:eastAsia="仿宋_GB2312"/>
                <w:color w:val="000000"/>
                <w:kern w:val="0"/>
                <w:sz w:val="24"/>
                <w:szCs w:val="24"/>
              </w:rPr>
              <w:t>2.</w:t>
            </w:r>
            <w:r>
              <w:rPr>
                <w:rFonts w:hint="eastAsia" w:ascii="仿宋_GB2312" w:hAnsi="宋体" w:eastAsia="仿宋_GB2312"/>
                <w:color w:val="000000"/>
                <w:kern w:val="0"/>
                <w:sz w:val="24"/>
                <w:szCs w:val="24"/>
              </w:rPr>
              <w:t>医疗用毒性药品购用审批</w:t>
            </w:r>
          </w:p>
        </w:tc>
        <w:tc>
          <w:tcPr>
            <w:tcW w:w="4839" w:type="dxa"/>
            <w:vAlign w:val="center"/>
          </w:tcPr>
          <w:p>
            <w:pPr>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《医疗用毒性药品管理办法》第五条</w:t>
            </w:r>
          </w:p>
        </w:tc>
        <w:tc>
          <w:tcPr>
            <w:tcW w:w="1134" w:type="dxa"/>
            <w:vAlign w:val="center"/>
          </w:tcPr>
          <w:p>
            <w:pPr>
              <w:spacing w:after="0" w:line="260" w:lineRule="exact"/>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无</w:t>
            </w:r>
          </w:p>
        </w:tc>
        <w:tc>
          <w:tcPr>
            <w:tcW w:w="2491" w:type="dxa"/>
            <w:vAlign w:val="center"/>
          </w:tcPr>
          <w:p>
            <w:pPr>
              <w:spacing w:after="0" w:line="260" w:lineRule="exact"/>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164</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45</w:t>
            </w:r>
          </w:p>
        </w:tc>
        <w:tc>
          <w:tcPr>
            <w:tcW w:w="1174"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档案局</w:t>
            </w:r>
            <w:r>
              <w:rPr>
                <w:rFonts w:ascii="仿宋_GB2312" w:hAnsi="宋体" w:eastAsia="仿宋_GB2312"/>
                <w:color w:val="000000"/>
                <w:kern w:val="0"/>
                <w:sz w:val="24"/>
                <w:szCs w:val="24"/>
              </w:rPr>
              <w:t>(1</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仿宋_GB2312"/>
                <w:color w:val="000000"/>
                <w:sz w:val="24"/>
                <w:szCs w:val="24"/>
              </w:rPr>
              <w:t>出卖、转让特定档案许可</w:t>
            </w:r>
          </w:p>
        </w:tc>
        <w:tc>
          <w:tcPr>
            <w:tcW w:w="4839"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．《中华人民共和国档案法》第十六条第二款</w:t>
            </w:r>
          </w:p>
          <w:p>
            <w:pPr>
              <w:widowControl/>
              <w:adjustRightInd w:val="0"/>
              <w:snapToGrid w:val="0"/>
              <w:spacing w:after="0" w:line="260" w:lineRule="exact"/>
              <w:rPr>
                <w:rFonts w:ascii="仿宋_GB2312" w:eastAsia="仿宋_GB2312" w:cs="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．《中华人民共和国档案法实施办法》第十七条</w:t>
            </w:r>
          </w:p>
        </w:tc>
        <w:tc>
          <w:tcPr>
            <w:tcW w:w="1134" w:type="dxa"/>
            <w:vAlign w:val="center"/>
          </w:tcPr>
          <w:p>
            <w:pPr>
              <w:widowControl/>
              <w:adjustRightInd w:val="0"/>
              <w:snapToGrid w:val="0"/>
              <w:spacing w:after="0" w:line="260" w:lineRule="exact"/>
              <w:ind w:firstLine="38" w:firstLineChars="16"/>
              <w:jc w:val="center"/>
              <w:rPr>
                <w:rFonts w:ascii="仿宋_GB2312" w:eastAsia="仿宋_GB2312" w:cs="仿宋_GB2312"/>
                <w:color w:val="000000"/>
                <w:sz w:val="24"/>
                <w:szCs w:val="24"/>
              </w:rPr>
            </w:pPr>
            <w:r>
              <w:rPr>
                <w:rFonts w:hint="eastAsia" w:ascii="仿宋_GB2312" w:hAnsi="宋体" w:eastAsia="仿宋_GB2312" w:cs="仿宋_GB2312"/>
                <w:color w:val="000000"/>
                <w:sz w:val="24"/>
                <w:szCs w:val="24"/>
              </w:rPr>
              <w:t>无</w:t>
            </w:r>
          </w:p>
        </w:tc>
        <w:tc>
          <w:tcPr>
            <w:tcW w:w="2491" w:type="dxa"/>
            <w:vAlign w:val="center"/>
          </w:tcPr>
          <w:p>
            <w:pPr>
              <w:widowControl/>
              <w:adjustRightInd w:val="0"/>
              <w:snapToGrid w:val="0"/>
              <w:spacing w:after="0" w:line="260" w:lineRule="exact"/>
              <w:rPr>
                <w:rFonts w:ascii="仿宋_GB2312" w:eastAsia="仿宋_GB2312" w:cs="仿宋_GB2312"/>
                <w:color w:val="000000"/>
                <w:sz w:val="24"/>
                <w:szCs w:val="24"/>
              </w:rPr>
            </w:pPr>
            <w:r>
              <w:rPr>
                <w:rFonts w:hint="eastAsia" w:ascii="仿宋_GB2312" w:hAnsi="宋体" w:eastAsia="仿宋_GB2312" w:cs="仿宋_GB2312"/>
                <w:color w:val="000000"/>
                <w:sz w:val="24"/>
                <w:szCs w:val="24"/>
              </w:rPr>
              <w:t>机关、事业单位、企业、社会组织、个人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165</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24</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工商局</w:t>
            </w:r>
            <w:r>
              <w:rPr>
                <w:rFonts w:ascii="仿宋_GB2312" w:hAnsi="宋体" w:eastAsia="仿宋_GB2312"/>
                <w:color w:val="000000"/>
                <w:kern w:val="0"/>
                <w:sz w:val="24"/>
                <w:szCs w:val="24"/>
              </w:rPr>
              <w:t>(10</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企业名称预先核准（含网站名称登记）</w:t>
            </w:r>
          </w:p>
        </w:tc>
        <w:tc>
          <w:tcPr>
            <w:tcW w:w="4839"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《公司登记管理条例》第十七条</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公司、全民所有制企业、集体所有制企业、联营企业、私营企业、企业集团、其他企业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166</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内资公司及分公司登记</w:t>
            </w:r>
          </w:p>
        </w:tc>
        <w:tc>
          <w:tcPr>
            <w:tcW w:w="4839"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《中华人民共和国公司法》第六条第一款</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内资公司及分公司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167</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内资企业法人（非公司）及营业单位登记</w:t>
            </w:r>
          </w:p>
        </w:tc>
        <w:tc>
          <w:tcPr>
            <w:tcW w:w="4839"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《中华人民共和国企业法人登记管理条例》第四条</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内资企业法人（非公司）及营业单位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168</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合伙企业及其分支机构登记</w:t>
            </w:r>
          </w:p>
        </w:tc>
        <w:tc>
          <w:tcPr>
            <w:tcW w:w="4839"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《中华人民共和国合伙企业法》第九条</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合伙企业及其分支机构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169</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28</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个人独资企业及其分支机构登记</w:t>
            </w:r>
          </w:p>
        </w:tc>
        <w:tc>
          <w:tcPr>
            <w:tcW w:w="4839" w:type="dxa"/>
            <w:vAlign w:val="center"/>
          </w:tcPr>
          <w:p>
            <w:pPr>
              <w:widowControl/>
              <w:adjustRightInd w:val="0"/>
              <w:snapToGrid w:val="0"/>
              <w:spacing w:after="0" w:line="260" w:lineRule="exact"/>
              <w:rPr>
                <w:rFonts w:ascii="仿宋_GB2312" w:eastAsia="仿宋_GB2312" w:cs="仿宋_GB2312"/>
                <w:sz w:val="24"/>
                <w:szCs w:val="24"/>
              </w:rPr>
            </w:pP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《中华人民共和国个人独资企业法》</w:t>
            </w:r>
            <w:r>
              <w:rPr>
                <w:rFonts w:hint="eastAsia" w:ascii="仿宋_GB2312" w:hAnsi="宋体" w:eastAsia="仿宋_GB2312" w:cs="仿宋_GB2312"/>
                <w:sz w:val="24"/>
                <w:szCs w:val="24"/>
              </w:rPr>
              <w:t>第九条</w:t>
            </w:r>
          </w:p>
          <w:p>
            <w:pPr>
              <w:widowControl/>
              <w:snapToGrid w:val="0"/>
              <w:spacing w:after="0" w:line="260" w:lineRule="exact"/>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w:t>
            </w:r>
            <w:r>
              <w:rPr>
                <w:rFonts w:hint="eastAsia" w:ascii="仿宋_GB2312" w:hAnsi="宋体" w:eastAsia="仿宋_GB2312" w:cs="仿宋_GB2312"/>
                <w:color w:val="000000"/>
                <w:kern w:val="0"/>
                <w:sz w:val="24"/>
                <w:szCs w:val="24"/>
              </w:rPr>
              <w:t>《个人独资企业登记管理办法》（</w:t>
            </w:r>
            <w:r>
              <w:rPr>
                <w:rFonts w:ascii="仿宋_GB2312" w:hAnsi="宋体" w:eastAsia="仿宋_GB2312" w:cs="仿宋_GB2312"/>
                <w:color w:val="000000"/>
                <w:kern w:val="0"/>
                <w:sz w:val="24"/>
                <w:szCs w:val="24"/>
              </w:rPr>
              <w:t>2000</w:t>
            </w:r>
            <w:r>
              <w:rPr>
                <w:rFonts w:hint="eastAsia" w:ascii="仿宋_GB2312" w:hAnsi="宋体" w:eastAsia="仿宋_GB2312" w:cs="仿宋_GB2312"/>
                <w:color w:val="000000"/>
                <w:kern w:val="0"/>
                <w:sz w:val="24"/>
                <w:szCs w:val="24"/>
              </w:rPr>
              <w:t>年国家工商行政管理局令第</w:t>
            </w:r>
            <w:r>
              <w:rPr>
                <w:rFonts w:ascii="仿宋_GB2312" w:hAnsi="宋体" w:eastAsia="仿宋_GB2312" w:cs="仿宋_GB2312"/>
                <w:color w:val="000000"/>
                <w:kern w:val="0"/>
                <w:sz w:val="24"/>
                <w:szCs w:val="24"/>
              </w:rPr>
              <w:t>94</w:t>
            </w:r>
            <w:r>
              <w:rPr>
                <w:rFonts w:hint="eastAsia" w:ascii="仿宋_GB2312" w:hAnsi="宋体" w:eastAsia="仿宋_GB2312" w:cs="仿宋_GB2312"/>
                <w:color w:val="000000"/>
                <w:kern w:val="0"/>
                <w:sz w:val="24"/>
                <w:szCs w:val="24"/>
              </w:rPr>
              <w:t>号公布，</w:t>
            </w:r>
            <w:r>
              <w:rPr>
                <w:rFonts w:ascii="仿宋_GB2312" w:hAnsi="宋体" w:eastAsia="仿宋_GB2312" w:cs="仿宋_GB2312"/>
                <w:color w:val="000000"/>
                <w:kern w:val="0"/>
                <w:sz w:val="24"/>
                <w:szCs w:val="24"/>
              </w:rPr>
              <w:t xml:space="preserve"> 2014</w:t>
            </w:r>
            <w:r>
              <w:rPr>
                <w:rFonts w:hint="eastAsia" w:ascii="仿宋_GB2312" w:hAnsi="宋体" w:eastAsia="仿宋_GB2312" w:cs="仿宋_GB2312"/>
                <w:color w:val="000000"/>
                <w:kern w:val="0"/>
                <w:sz w:val="24"/>
                <w:szCs w:val="24"/>
              </w:rPr>
              <w:t>国家工商行政管理总局令第</w:t>
            </w:r>
            <w:r>
              <w:rPr>
                <w:rFonts w:ascii="仿宋_GB2312" w:hAnsi="宋体" w:eastAsia="仿宋_GB2312" w:cs="仿宋_GB2312"/>
                <w:color w:val="000000"/>
                <w:kern w:val="0"/>
                <w:sz w:val="24"/>
                <w:szCs w:val="24"/>
              </w:rPr>
              <w:t>63</w:t>
            </w:r>
            <w:r>
              <w:rPr>
                <w:rFonts w:hint="eastAsia" w:ascii="仿宋_GB2312" w:hAnsi="宋体" w:eastAsia="仿宋_GB2312" w:cs="仿宋_GB2312"/>
                <w:color w:val="000000"/>
                <w:kern w:val="0"/>
                <w:sz w:val="24"/>
                <w:szCs w:val="24"/>
              </w:rPr>
              <w:t>号修订）第四条第一款</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个人独资企业及其分支机构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170</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29</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个体工商户登记</w:t>
            </w:r>
          </w:p>
        </w:tc>
        <w:tc>
          <w:tcPr>
            <w:tcW w:w="4839"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《个体工商户条例》第二条</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个体工商户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171</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30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企业集团登记</w:t>
            </w:r>
          </w:p>
        </w:tc>
        <w:tc>
          <w:tcPr>
            <w:tcW w:w="4839"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《企业集团登记管理暂行规定》（工商企字〔</w:t>
            </w:r>
            <w:r>
              <w:rPr>
                <w:rFonts w:ascii="仿宋_GB2312" w:hAnsi="宋体" w:eastAsia="仿宋_GB2312" w:cs="仿宋_GB2312"/>
                <w:color w:val="000000"/>
                <w:kern w:val="0"/>
                <w:sz w:val="24"/>
                <w:szCs w:val="24"/>
              </w:rPr>
              <w:t>1998</w:t>
            </w:r>
            <w:r>
              <w:rPr>
                <w:rFonts w:hint="eastAsia" w:ascii="仿宋_GB2312" w:hAnsi="宋体" w:eastAsia="仿宋_GB2312" w:cs="仿宋_GB2312"/>
                <w:color w:val="000000"/>
                <w:kern w:val="0"/>
                <w:sz w:val="24"/>
                <w:szCs w:val="24"/>
              </w:rPr>
              <w:t>〕第</w:t>
            </w:r>
            <w:r>
              <w:rPr>
                <w:rFonts w:ascii="仿宋_GB2312" w:hAnsi="宋体" w:eastAsia="仿宋_GB2312" w:cs="仿宋_GB2312"/>
                <w:color w:val="000000"/>
                <w:kern w:val="0"/>
                <w:sz w:val="24"/>
                <w:szCs w:val="24"/>
              </w:rPr>
              <w:t>59</w:t>
            </w:r>
            <w:r>
              <w:rPr>
                <w:rFonts w:hint="eastAsia" w:ascii="仿宋_GB2312" w:hAnsi="宋体" w:eastAsia="仿宋_GB2312" w:cs="仿宋_GB2312"/>
                <w:color w:val="000000"/>
                <w:kern w:val="0"/>
                <w:sz w:val="24"/>
                <w:szCs w:val="24"/>
              </w:rPr>
              <w:t>号）第二条第二款</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企业集团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172</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31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农民专业合作社登记</w:t>
            </w:r>
          </w:p>
        </w:tc>
        <w:tc>
          <w:tcPr>
            <w:tcW w:w="4839"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《中华人民共和国农民专业合作社法》第十三条第一款</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农民专业合作社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173</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32</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户外广告登记</w:t>
            </w:r>
          </w:p>
        </w:tc>
        <w:tc>
          <w:tcPr>
            <w:tcW w:w="4839"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《户外广告登记管理规定》第三条</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户外广告发布单位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174</w:t>
            </w:r>
          </w:p>
        </w:tc>
        <w:tc>
          <w:tcPr>
            <w:tcW w:w="1096" w:type="dxa"/>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33</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事业单位、社会组织等广告经营</w:t>
            </w:r>
          </w:p>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许可</w:t>
            </w:r>
          </w:p>
        </w:tc>
        <w:tc>
          <w:tcPr>
            <w:tcW w:w="4839"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《中华人民共和国广告法》第六条</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广播电台、电视台、报刊出版单位等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175</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kern w:val="0"/>
                <w:sz w:val="24"/>
                <w:szCs w:val="24"/>
              </w:rPr>
              <w:t>179</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地税局</w:t>
            </w:r>
            <w:r>
              <w:rPr>
                <w:rFonts w:ascii="仿宋_GB2312" w:hAnsi="宋体" w:eastAsia="仿宋_GB2312"/>
                <w:color w:val="000000"/>
                <w:kern w:val="0"/>
                <w:sz w:val="24"/>
                <w:szCs w:val="24"/>
              </w:rPr>
              <w:t>(3</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snapToGrid w:val="0"/>
              <w:spacing w:after="0" w:line="260" w:lineRule="exact"/>
              <w:rPr>
                <w:rFonts w:ascii="仿宋_GB2312" w:eastAsia="仿宋_GB2312" w:cs="宋体"/>
                <w:color w:val="000000"/>
                <w:kern w:val="0"/>
                <w:sz w:val="24"/>
                <w:szCs w:val="24"/>
              </w:rPr>
            </w:pPr>
            <w:r>
              <w:rPr>
                <w:rFonts w:hint="eastAsia" w:ascii="仿宋_GB2312" w:hAnsi="宋体" w:eastAsia="仿宋_GB2312" w:cs="仿宋_GB2312"/>
                <w:color w:val="000000"/>
                <w:kern w:val="0"/>
                <w:sz w:val="24"/>
                <w:szCs w:val="24"/>
              </w:rPr>
              <w:t>对纳税人延期申报的核准</w:t>
            </w:r>
          </w:p>
        </w:tc>
        <w:tc>
          <w:tcPr>
            <w:tcW w:w="4839" w:type="dxa"/>
            <w:vAlign w:val="center"/>
          </w:tcPr>
          <w:p>
            <w:pPr>
              <w:widowControl/>
              <w:snapToGrid w:val="0"/>
              <w:spacing w:after="0" w:line="260" w:lineRule="exact"/>
              <w:rPr>
                <w:rFonts w:ascii="仿宋_GB2312" w:eastAsia="仿宋_GB2312" w:cs="宋体"/>
                <w:color w:val="000000"/>
                <w:kern w:val="0"/>
                <w:sz w:val="24"/>
                <w:szCs w:val="24"/>
              </w:rPr>
            </w:pPr>
            <w:r>
              <w:rPr>
                <w:rFonts w:hint="eastAsia" w:ascii="仿宋_GB2312" w:hAnsi="宋体" w:eastAsia="仿宋_GB2312" w:cs="仿宋_GB2312"/>
                <w:color w:val="000000"/>
                <w:kern w:val="0"/>
                <w:sz w:val="24"/>
                <w:szCs w:val="24"/>
              </w:rPr>
              <w:t>《中华人民共和国税收征收管理法》第二十七条</w:t>
            </w:r>
          </w:p>
        </w:tc>
        <w:tc>
          <w:tcPr>
            <w:tcW w:w="1134"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rPr>
                <w:rFonts w:ascii="仿宋_GB2312" w:eastAsia="仿宋_GB2312" w:cs="宋体"/>
                <w:color w:val="000000"/>
                <w:kern w:val="0"/>
                <w:sz w:val="24"/>
                <w:szCs w:val="24"/>
              </w:rPr>
            </w:pPr>
            <w:r>
              <w:rPr>
                <w:rFonts w:hint="eastAsia" w:ascii="仿宋_GB2312" w:hAnsi="宋体" w:eastAsia="仿宋_GB2312" w:cs="宋体"/>
                <w:color w:val="000000"/>
                <w:kern w:val="0"/>
                <w:sz w:val="24"/>
                <w:szCs w:val="24"/>
              </w:rPr>
              <w:t>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176</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sz w:val="24"/>
                <w:szCs w:val="24"/>
              </w:rPr>
              <w:t>180</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宋体"/>
                <w:color w:val="000000"/>
                <w:kern w:val="0"/>
                <w:sz w:val="24"/>
                <w:szCs w:val="24"/>
              </w:rPr>
            </w:pPr>
            <w:r>
              <w:rPr>
                <w:rFonts w:hint="eastAsia" w:ascii="仿宋_GB2312" w:hAnsi="宋体" w:eastAsia="仿宋_GB2312" w:cs="仿宋_GB2312"/>
                <w:color w:val="000000"/>
                <w:kern w:val="0"/>
                <w:sz w:val="24"/>
                <w:szCs w:val="24"/>
              </w:rPr>
              <w:t>对纳税人变更纳税定额的核准</w:t>
            </w:r>
          </w:p>
        </w:tc>
        <w:tc>
          <w:tcPr>
            <w:tcW w:w="4839" w:type="dxa"/>
            <w:vAlign w:val="center"/>
          </w:tcPr>
          <w:p>
            <w:pPr>
              <w:widowControl/>
              <w:snapToGrid w:val="0"/>
              <w:spacing w:after="0" w:line="260" w:lineRule="exact"/>
              <w:rPr>
                <w:rFonts w:ascii="仿宋_GB2312" w:eastAsia="仿宋_GB2312" w:cs="宋体"/>
                <w:color w:val="000000"/>
                <w:kern w:val="0"/>
                <w:sz w:val="24"/>
                <w:szCs w:val="24"/>
              </w:rPr>
            </w:pPr>
            <w:r>
              <w:rPr>
                <w:rFonts w:hint="eastAsia" w:ascii="仿宋_GB2312" w:hAnsi="宋体" w:eastAsia="仿宋_GB2312" w:cs="仿宋_GB2312"/>
                <w:color w:val="000000"/>
                <w:kern w:val="0"/>
                <w:sz w:val="24"/>
                <w:szCs w:val="24"/>
              </w:rPr>
              <w:t>《中华人民共和国税收征收管理法实施细则》第四十七条</w:t>
            </w:r>
          </w:p>
        </w:tc>
        <w:tc>
          <w:tcPr>
            <w:tcW w:w="1134"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rPr>
                <w:rFonts w:ascii="仿宋_GB2312" w:eastAsia="仿宋_GB2312" w:cs="宋体"/>
                <w:color w:val="000000"/>
                <w:kern w:val="0"/>
                <w:sz w:val="24"/>
                <w:szCs w:val="24"/>
              </w:rPr>
            </w:pPr>
            <w:r>
              <w:rPr>
                <w:rFonts w:hint="eastAsia" w:ascii="仿宋_GB2312" w:hAnsi="宋体" w:eastAsia="仿宋_GB2312" w:cs="宋体"/>
                <w:color w:val="000000"/>
                <w:kern w:val="0"/>
                <w:sz w:val="24"/>
                <w:szCs w:val="24"/>
              </w:rPr>
              <w:t>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177</w:t>
            </w:r>
          </w:p>
        </w:tc>
        <w:tc>
          <w:tcPr>
            <w:tcW w:w="1096"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ascii="仿宋_GB2312" w:hAnsi="宋体" w:eastAsia="仿宋_GB2312" w:cs="宋体"/>
                <w:color w:val="000000"/>
                <w:sz w:val="24"/>
                <w:szCs w:val="24"/>
              </w:rPr>
              <w:t>181</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rPr>
                <w:rFonts w:ascii="仿宋_GB2312" w:eastAsia="仿宋_GB2312" w:cs="宋体"/>
                <w:color w:val="000000"/>
                <w:kern w:val="0"/>
                <w:sz w:val="24"/>
                <w:szCs w:val="24"/>
              </w:rPr>
            </w:pPr>
            <w:r>
              <w:rPr>
                <w:rFonts w:hint="eastAsia" w:ascii="仿宋_GB2312" w:hAnsi="宋体" w:eastAsia="仿宋_GB2312" w:cs="仿宋_GB2312"/>
                <w:color w:val="000000"/>
                <w:kern w:val="0"/>
                <w:sz w:val="24"/>
                <w:szCs w:val="24"/>
              </w:rPr>
              <w:t>对采取实际利润额预缴以外的其他企业所得税预缴方式的核定</w:t>
            </w:r>
          </w:p>
        </w:tc>
        <w:tc>
          <w:tcPr>
            <w:tcW w:w="4839" w:type="dxa"/>
            <w:vAlign w:val="center"/>
          </w:tcPr>
          <w:p>
            <w:pPr>
              <w:widowControl/>
              <w:snapToGrid w:val="0"/>
              <w:spacing w:after="0" w:line="260" w:lineRule="exact"/>
              <w:rPr>
                <w:rFonts w:ascii="仿宋_GB2312" w:eastAsia="仿宋_GB2312" w:cs="宋体"/>
                <w:color w:val="000000"/>
                <w:kern w:val="0"/>
                <w:sz w:val="24"/>
                <w:szCs w:val="24"/>
              </w:rPr>
            </w:pPr>
            <w:r>
              <w:rPr>
                <w:rFonts w:hint="eastAsia" w:ascii="仿宋_GB2312" w:hAnsi="宋体" w:eastAsia="仿宋_GB2312" w:cs="仿宋_GB2312"/>
                <w:color w:val="000000"/>
                <w:kern w:val="0"/>
                <w:sz w:val="24"/>
                <w:szCs w:val="24"/>
              </w:rPr>
              <w:t>《中华人民共和国企业所得税法实施条例》第一百二十八条</w:t>
            </w:r>
          </w:p>
        </w:tc>
        <w:tc>
          <w:tcPr>
            <w:tcW w:w="1134" w:type="dxa"/>
            <w:vAlign w:val="center"/>
          </w:tcPr>
          <w:p>
            <w:pPr>
              <w:widowControl/>
              <w:adjustRightInd w:val="0"/>
              <w:snapToGrid w:val="0"/>
              <w:spacing w:after="0" w:line="260" w:lineRule="exact"/>
              <w:jc w:val="center"/>
              <w:rPr>
                <w:rFonts w:ascii="仿宋_GB2312" w:eastAsia="仿宋_GB2312" w:cs="宋体"/>
                <w:color w:val="000000"/>
                <w:kern w:val="0"/>
                <w:sz w:val="24"/>
                <w:szCs w:val="24"/>
              </w:rPr>
            </w:pPr>
            <w:r>
              <w:rPr>
                <w:rFonts w:hint="eastAsia" w:ascii="仿宋_GB2312" w:hAnsi="宋体" w:eastAsia="仿宋_GB2312" w:cs="宋体"/>
                <w:color w:val="000000"/>
                <w:kern w:val="0"/>
                <w:sz w:val="24"/>
                <w:szCs w:val="24"/>
              </w:rPr>
              <w:t>无</w:t>
            </w:r>
          </w:p>
        </w:tc>
        <w:tc>
          <w:tcPr>
            <w:tcW w:w="2491" w:type="dxa"/>
            <w:vAlign w:val="center"/>
          </w:tcPr>
          <w:p>
            <w:pPr>
              <w:widowControl/>
              <w:adjustRightInd w:val="0"/>
              <w:snapToGrid w:val="0"/>
              <w:spacing w:after="0" w:line="260" w:lineRule="exact"/>
              <w:rPr>
                <w:rFonts w:ascii="仿宋_GB2312" w:eastAsia="仿宋_GB2312" w:cs="宋体"/>
                <w:color w:val="000000"/>
                <w:kern w:val="0"/>
                <w:sz w:val="24"/>
                <w:szCs w:val="24"/>
              </w:rPr>
            </w:pPr>
            <w:r>
              <w:rPr>
                <w:rFonts w:hint="eastAsia" w:ascii="仿宋_GB2312" w:hAnsi="宋体" w:eastAsia="仿宋_GB2312" w:cs="宋体"/>
                <w:color w:val="000000"/>
                <w:kern w:val="0"/>
                <w:sz w:val="24"/>
                <w:szCs w:val="24"/>
              </w:rPr>
              <w:t>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178</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34</w:t>
            </w:r>
          </w:p>
        </w:tc>
        <w:tc>
          <w:tcPr>
            <w:tcW w:w="1174" w:type="dxa"/>
            <w:vMerge w:val="restart"/>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质监局</w:t>
            </w:r>
            <w:r>
              <w:rPr>
                <w:rFonts w:ascii="仿宋_GB2312" w:hAnsi="宋体" w:eastAsia="仿宋_GB2312"/>
                <w:color w:val="000000"/>
                <w:kern w:val="0"/>
                <w:sz w:val="24"/>
                <w:szCs w:val="24"/>
              </w:rPr>
              <w:t>(4</w:t>
            </w:r>
            <w:r>
              <w:rPr>
                <w:rFonts w:hint="eastAsia" w:ascii="仿宋_GB2312" w:hAnsi="宋体" w:eastAsia="仿宋_GB2312"/>
                <w:color w:val="000000"/>
                <w:kern w:val="0"/>
                <w:sz w:val="24"/>
                <w:szCs w:val="24"/>
              </w:rPr>
              <w:t>项</w:t>
            </w:r>
            <w:r>
              <w:rPr>
                <w:rFonts w:ascii="仿宋_GB2312" w:hAnsi="宋体" w:eastAsia="仿宋_GB2312"/>
                <w:color w:val="000000"/>
                <w:kern w:val="0"/>
                <w:sz w:val="24"/>
                <w:szCs w:val="24"/>
              </w:rPr>
              <w:t>)</w:t>
            </w:r>
          </w:p>
        </w:tc>
        <w:tc>
          <w:tcPr>
            <w:tcW w:w="3342" w:type="dxa"/>
            <w:gridSpan w:val="3"/>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制造、修理计量器具许可</w:t>
            </w:r>
          </w:p>
        </w:tc>
        <w:tc>
          <w:tcPr>
            <w:tcW w:w="4839" w:type="dxa"/>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《中华人民共和国计量法》第十二条第一款</w:t>
            </w:r>
          </w:p>
        </w:tc>
        <w:tc>
          <w:tcPr>
            <w:tcW w:w="1134" w:type="dxa"/>
            <w:vAlign w:val="center"/>
          </w:tcPr>
          <w:p>
            <w:pPr>
              <w:widowControl/>
              <w:snapToGrid w:val="0"/>
              <w:spacing w:after="0" w:line="260" w:lineRule="exact"/>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企业、事业单位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179</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35</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最高等级计量标准考核</w:t>
            </w:r>
          </w:p>
        </w:tc>
        <w:tc>
          <w:tcPr>
            <w:tcW w:w="4839" w:type="dxa"/>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《中华人民共和国计量法》第六条</w:t>
            </w:r>
          </w:p>
        </w:tc>
        <w:tc>
          <w:tcPr>
            <w:tcW w:w="1134" w:type="dxa"/>
            <w:vAlign w:val="center"/>
          </w:tcPr>
          <w:p>
            <w:pPr>
              <w:widowControl/>
              <w:snapToGrid w:val="0"/>
              <w:spacing w:after="0" w:line="260" w:lineRule="exact"/>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事业单位、企业、社会组织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180</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36</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特种设备作业人员资格认定</w:t>
            </w:r>
          </w:p>
        </w:tc>
        <w:tc>
          <w:tcPr>
            <w:tcW w:w="4839" w:type="dxa"/>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《中华人民共和国特种设备安全法》第十四条</w:t>
            </w:r>
          </w:p>
        </w:tc>
        <w:tc>
          <w:tcPr>
            <w:tcW w:w="1134" w:type="dxa"/>
            <w:vAlign w:val="center"/>
          </w:tcPr>
          <w:p>
            <w:pPr>
              <w:widowControl/>
              <w:snapToGrid w:val="0"/>
              <w:spacing w:after="0" w:line="260" w:lineRule="exact"/>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企业、事业单位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181</w:t>
            </w:r>
          </w:p>
        </w:tc>
        <w:tc>
          <w:tcPr>
            <w:tcW w:w="1096"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ascii="仿宋_GB2312" w:hAnsi="宋体" w:eastAsia="仿宋_GB2312" w:cs="仿宋_GB2312"/>
                <w:color w:val="000000"/>
                <w:kern w:val="0"/>
                <w:sz w:val="24"/>
                <w:szCs w:val="24"/>
              </w:rPr>
              <w:t>37</w:t>
            </w:r>
          </w:p>
        </w:tc>
        <w:tc>
          <w:tcPr>
            <w:tcW w:w="1174" w:type="dxa"/>
            <w:vMerge w:val="continue"/>
            <w:vAlign w:val="center"/>
          </w:tcPr>
          <w:p>
            <w:pPr>
              <w:widowControl/>
              <w:adjustRightInd w:val="0"/>
              <w:snapToGrid w:val="0"/>
              <w:spacing w:after="0" w:line="260" w:lineRule="exact"/>
              <w:ind w:firstLine="38" w:firstLineChars="16"/>
              <w:contextualSpacing/>
              <w:jc w:val="center"/>
              <w:rPr>
                <w:rFonts w:ascii="仿宋_GB2312" w:hAnsi="宋体" w:eastAsia="仿宋_GB2312"/>
                <w:color w:val="000000"/>
                <w:kern w:val="0"/>
                <w:sz w:val="24"/>
                <w:szCs w:val="24"/>
              </w:rPr>
            </w:pPr>
          </w:p>
        </w:tc>
        <w:tc>
          <w:tcPr>
            <w:tcW w:w="3342" w:type="dxa"/>
            <w:gridSpan w:val="3"/>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计量检定员资格认可</w:t>
            </w:r>
          </w:p>
        </w:tc>
        <w:tc>
          <w:tcPr>
            <w:tcW w:w="4839" w:type="dxa"/>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《中华人民共和国计量法》第二十条</w:t>
            </w:r>
          </w:p>
        </w:tc>
        <w:tc>
          <w:tcPr>
            <w:tcW w:w="1134" w:type="dxa"/>
            <w:vAlign w:val="center"/>
          </w:tcPr>
          <w:p>
            <w:pPr>
              <w:widowControl/>
              <w:snapToGrid w:val="0"/>
              <w:spacing w:after="0" w:line="260" w:lineRule="exact"/>
              <w:jc w:val="center"/>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无</w:t>
            </w:r>
          </w:p>
        </w:tc>
        <w:tc>
          <w:tcPr>
            <w:tcW w:w="2491" w:type="dxa"/>
            <w:vAlign w:val="center"/>
          </w:tcPr>
          <w:p>
            <w:pPr>
              <w:widowControl/>
              <w:snapToGrid w:val="0"/>
              <w:spacing w:after="0" w:line="260" w:lineRule="exact"/>
              <w:jc w:val="left"/>
              <w:rPr>
                <w:rFonts w:ascii="仿宋_GB2312" w:hAnsi="宋体" w:eastAsia="仿宋_GB2312" w:cs="仿宋_GB2312"/>
                <w:color w:val="000000"/>
                <w:kern w:val="0"/>
                <w:sz w:val="24"/>
                <w:szCs w:val="24"/>
              </w:rPr>
            </w:pPr>
            <w:r>
              <w:rPr>
                <w:rFonts w:hint="eastAsia" w:ascii="仿宋_GB2312" w:hAnsi="宋体" w:eastAsia="仿宋_GB2312" w:cs="仿宋_GB2312"/>
                <w:color w:val="000000"/>
                <w:kern w:val="0"/>
                <w:sz w:val="24"/>
                <w:szCs w:val="24"/>
              </w:rPr>
              <w:t>企业、事业单位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762" w:type="dxa"/>
            <w:vAlign w:val="center"/>
          </w:tcPr>
          <w:p>
            <w:pPr>
              <w:widowControl/>
              <w:snapToGrid w:val="0"/>
              <w:spacing w:after="0" w:line="260" w:lineRule="exact"/>
              <w:contextualSpacing/>
              <w:jc w:val="center"/>
              <w:rPr>
                <w:rFonts w:ascii="仿宋_GB2312" w:hAnsi="宋体" w:eastAsia="仿宋_GB2312"/>
                <w:color w:val="000000"/>
                <w:kern w:val="0"/>
                <w:sz w:val="24"/>
                <w:szCs w:val="24"/>
              </w:rPr>
            </w:pPr>
            <w:r>
              <w:rPr>
                <w:rFonts w:ascii="仿宋_GB2312" w:hAnsi="宋体" w:eastAsia="仿宋_GB2312"/>
                <w:color w:val="000000"/>
                <w:kern w:val="0"/>
                <w:sz w:val="24"/>
                <w:szCs w:val="24"/>
              </w:rPr>
              <w:t>182</w:t>
            </w:r>
          </w:p>
        </w:tc>
        <w:tc>
          <w:tcPr>
            <w:tcW w:w="1096" w:type="dxa"/>
            <w:vAlign w:val="center"/>
          </w:tcPr>
          <w:p>
            <w:pPr>
              <w:widowControl/>
              <w:snapToGrid w:val="0"/>
              <w:spacing w:after="0" w:line="260" w:lineRule="exact"/>
              <w:jc w:val="center"/>
              <w:rPr>
                <w:rFonts w:ascii="仿宋_GB2312" w:hAnsi="宋体" w:eastAsia="仿宋_GB2312"/>
                <w:color w:val="000000"/>
                <w:sz w:val="24"/>
                <w:szCs w:val="24"/>
                <w:shd w:val="clear" w:color="auto" w:fill="FFFFFF"/>
              </w:rPr>
            </w:pPr>
            <w:r>
              <w:rPr>
                <w:rFonts w:ascii="仿宋_GB2312" w:hAnsi="宋体" w:eastAsia="仿宋_GB2312"/>
                <w:color w:val="000000"/>
                <w:sz w:val="24"/>
                <w:szCs w:val="24"/>
                <w:shd w:val="clear" w:color="auto" w:fill="FFFFFF"/>
              </w:rPr>
              <w:t>38</w:t>
            </w:r>
          </w:p>
        </w:tc>
        <w:tc>
          <w:tcPr>
            <w:tcW w:w="1174" w:type="dxa"/>
            <w:vAlign w:val="center"/>
          </w:tcPr>
          <w:p>
            <w:pPr>
              <w:widowControl/>
              <w:snapToGrid w:val="0"/>
              <w:spacing w:after="0" w:line="260" w:lineRule="exact"/>
              <w:jc w:val="center"/>
              <w:rPr>
                <w:rFonts w:ascii="仿宋_GB2312" w:eastAsia="仿宋_GB2312" w:cs="仿宋_GB2312"/>
                <w:color w:val="000000"/>
                <w:sz w:val="24"/>
                <w:szCs w:val="24"/>
              </w:rPr>
            </w:pPr>
            <w:r>
              <w:rPr>
                <w:rFonts w:hint="eastAsia" w:ascii="仿宋_GB2312" w:hAnsi="宋体" w:eastAsia="仿宋_GB2312"/>
                <w:color w:val="000000"/>
                <w:sz w:val="24"/>
                <w:szCs w:val="24"/>
                <w:shd w:val="clear" w:color="auto" w:fill="FFFFFF"/>
              </w:rPr>
              <w:t>盐边县盐政稽查所</w:t>
            </w:r>
            <w:r>
              <w:rPr>
                <w:rFonts w:ascii="仿宋_GB2312" w:hAnsi="宋体" w:eastAsia="仿宋_GB2312"/>
                <w:color w:val="000000"/>
                <w:sz w:val="24"/>
                <w:szCs w:val="24"/>
                <w:shd w:val="clear" w:color="auto" w:fill="FFFFFF"/>
              </w:rPr>
              <w:t>(1</w:t>
            </w:r>
            <w:r>
              <w:rPr>
                <w:rFonts w:hint="eastAsia" w:ascii="仿宋_GB2312" w:hAnsi="宋体" w:eastAsia="仿宋_GB2312"/>
                <w:color w:val="000000"/>
                <w:sz w:val="24"/>
                <w:szCs w:val="24"/>
                <w:shd w:val="clear" w:color="auto" w:fill="FFFFFF"/>
              </w:rPr>
              <w:t>项</w:t>
            </w:r>
            <w:r>
              <w:rPr>
                <w:rFonts w:ascii="仿宋_GB2312" w:hAnsi="宋体" w:eastAsia="仿宋_GB2312"/>
                <w:color w:val="000000"/>
                <w:sz w:val="24"/>
                <w:szCs w:val="24"/>
                <w:shd w:val="clear" w:color="auto" w:fill="FFFFFF"/>
              </w:rPr>
              <w:t>)</w:t>
            </w:r>
          </w:p>
        </w:tc>
        <w:tc>
          <w:tcPr>
            <w:tcW w:w="3342" w:type="dxa"/>
            <w:gridSpan w:val="3"/>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食盐零售许可</w:t>
            </w:r>
          </w:p>
        </w:tc>
        <w:tc>
          <w:tcPr>
            <w:tcW w:w="4839"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《食盐加碘消除碘缺乏病危害管理条例》第十九条</w:t>
            </w:r>
          </w:p>
        </w:tc>
        <w:tc>
          <w:tcPr>
            <w:tcW w:w="1134" w:type="dxa"/>
            <w:vAlign w:val="center"/>
          </w:tcPr>
          <w:p>
            <w:pPr>
              <w:widowControl/>
              <w:snapToGrid w:val="0"/>
              <w:spacing w:after="0" w:line="260" w:lineRule="exact"/>
              <w:jc w:val="center"/>
              <w:rPr>
                <w:rFonts w:ascii="仿宋_GB2312" w:eastAsia="仿宋_GB2312" w:cs="仿宋_GB2312"/>
                <w:color w:val="000000"/>
                <w:kern w:val="0"/>
                <w:sz w:val="24"/>
                <w:szCs w:val="24"/>
              </w:rPr>
            </w:pPr>
            <w:r>
              <w:rPr>
                <w:rFonts w:hint="eastAsia" w:ascii="仿宋_GB2312" w:hAnsi="宋体" w:eastAsia="仿宋_GB2312" w:cs="仿宋_GB2312"/>
                <w:color w:val="000000"/>
                <w:sz w:val="24"/>
                <w:szCs w:val="24"/>
              </w:rPr>
              <w:t>无</w:t>
            </w:r>
          </w:p>
        </w:tc>
        <w:tc>
          <w:tcPr>
            <w:tcW w:w="2491" w:type="dxa"/>
            <w:vAlign w:val="center"/>
          </w:tcPr>
          <w:p>
            <w:pPr>
              <w:widowControl/>
              <w:snapToGrid w:val="0"/>
              <w:spacing w:after="0" w:line="260" w:lineRule="exact"/>
              <w:rPr>
                <w:rFonts w:ascii="仿宋_GB2312" w:eastAsia="仿宋_GB2312" w:cs="仿宋_GB2312"/>
                <w:color w:val="000000"/>
                <w:kern w:val="0"/>
                <w:sz w:val="24"/>
                <w:szCs w:val="24"/>
              </w:rPr>
            </w:pPr>
            <w:r>
              <w:rPr>
                <w:rFonts w:hint="eastAsia" w:ascii="仿宋_GB2312" w:hAnsi="宋体" w:eastAsia="仿宋_GB2312" w:cs="仿宋_GB2312"/>
                <w:color w:val="000000"/>
                <w:kern w:val="0"/>
                <w:sz w:val="24"/>
                <w:szCs w:val="24"/>
              </w:rPr>
              <w:t>企业、个人</w:t>
            </w:r>
          </w:p>
        </w:tc>
      </w:tr>
    </w:tbl>
    <w:p>
      <w:pPr>
        <w:rPr>
          <w:rFonts w:ascii="仿宋_GB2312" w:hAnsi="宋体" w:eastAsia="仿宋_GB2312"/>
          <w:color w:val="000000"/>
          <w:kern w:val="0"/>
          <w:sz w:val="24"/>
          <w:szCs w:val="24"/>
        </w:rPr>
      </w:pPr>
    </w:p>
    <w:sectPr>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AF2BB"/>
    <w:multiLevelType w:val="singleLevel"/>
    <w:tmpl w:val="546AF2BB"/>
    <w:lvl w:ilvl="0" w:tentative="0">
      <w:start w:val="1"/>
      <w:numFmt w:val="decimal"/>
      <w:suff w:val="nothing"/>
      <w:lvlText w:val="%1."/>
      <w:lvlJc w:val="left"/>
      <w:rPr>
        <w:rFonts w:cs="Times New Roman"/>
      </w:rPr>
    </w:lvl>
  </w:abstractNum>
  <w:abstractNum w:abstractNumId="1">
    <w:nsid w:val="549A70BD"/>
    <w:multiLevelType w:val="singleLevel"/>
    <w:tmpl w:val="549A70BD"/>
    <w:lvl w:ilvl="0" w:tentative="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5F"/>
    <w:rsid w:val="0002649E"/>
    <w:rsid w:val="000371C4"/>
    <w:rsid w:val="00045501"/>
    <w:rsid w:val="00094A3E"/>
    <w:rsid w:val="000A4197"/>
    <w:rsid w:val="000B1ED5"/>
    <w:rsid w:val="000C6212"/>
    <w:rsid w:val="000D1FB0"/>
    <w:rsid w:val="000D5D25"/>
    <w:rsid w:val="000F3A78"/>
    <w:rsid w:val="00105DB4"/>
    <w:rsid w:val="00105F26"/>
    <w:rsid w:val="001152B1"/>
    <w:rsid w:val="00115CE2"/>
    <w:rsid w:val="001232F9"/>
    <w:rsid w:val="00141DE4"/>
    <w:rsid w:val="00142CFF"/>
    <w:rsid w:val="001907A2"/>
    <w:rsid w:val="001C3CAC"/>
    <w:rsid w:val="001C42E9"/>
    <w:rsid w:val="001D1551"/>
    <w:rsid w:val="001E6215"/>
    <w:rsid w:val="001E6221"/>
    <w:rsid w:val="001F07F3"/>
    <w:rsid w:val="002063ED"/>
    <w:rsid w:val="00230ABE"/>
    <w:rsid w:val="00233D18"/>
    <w:rsid w:val="00236B4B"/>
    <w:rsid w:val="002848C3"/>
    <w:rsid w:val="002A5B89"/>
    <w:rsid w:val="002C0C34"/>
    <w:rsid w:val="002E4CB1"/>
    <w:rsid w:val="002E7CC9"/>
    <w:rsid w:val="002F115E"/>
    <w:rsid w:val="00323E73"/>
    <w:rsid w:val="00342CA4"/>
    <w:rsid w:val="00353B73"/>
    <w:rsid w:val="00383AA8"/>
    <w:rsid w:val="00397551"/>
    <w:rsid w:val="003C2421"/>
    <w:rsid w:val="003C3769"/>
    <w:rsid w:val="003D1D6E"/>
    <w:rsid w:val="003D5689"/>
    <w:rsid w:val="003E0380"/>
    <w:rsid w:val="003F3AC3"/>
    <w:rsid w:val="00412874"/>
    <w:rsid w:val="0042499B"/>
    <w:rsid w:val="00433F1A"/>
    <w:rsid w:val="0045144C"/>
    <w:rsid w:val="0045616C"/>
    <w:rsid w:val="004969EC"/>
    <w:rsid w:val="00497784"/>
    <w:rsid w:val="004B2CC5"/>
    <w:rsid w:val="004C2F75"/>
    <w:rsid w:val="004C6493"/>
    <w:rsid w:val="004C6618"/>
    <w:rsid w:val="004E0421"/>
    <w:rsid w:val="005006A1"/>
    <w:rsid w:val="005265FB"/>
    <w:rsid w:val="0053611D"/>
    <w:rsid w:val="00536E38"/>
    <w:rsid w:val="00550F49"/>
    <w:rsid w:val="0056413B"/>
    <w:rsid w:val="00585E80"/>
    <w:rsid w:val="005C5E2A"/>
    <w:rsid w:val="005E12FC"/>
    <w:rsid w:val="00607D22"/>
    <w:rsid w:val="0064072C"/>
    <w:rsid w:val="0068200F"/>
    <w:rsid w:val="006D7092"/>
    <w:rsid w:val="006E415C"/>
    <w:rsid w:val="007432CC"/>
    <w:rsid w:val="00747315"/>
    <w:rsid w:val="007F35F1"/>
    <w:rsid w:val="007F619A"/>
    <w:rsid w:val="00812B2F"/>
    <w:rsid w:val="0086250F"/>
    <w:rsid w:val="00886AA9"/>
    <w:rsid w:val="008B3950"/>
    <w:rsid w:val="008C3220"/>
    <w:rsid w:val="00900474"/>
    <w:rsid w:val="00917180"/>
    <w:rsid w:val="00923649"/>
    <w:rsid w:val="00935216"/>
    <w:rsid w:val="00966AF6"/>
    <w:rsid w:val="009A6AF4"/>
    <w:rsid w:val="009B2DC1"/>
    <w:rsid w:val="009C4B56"/>
    <w:rsid w:val="00A07804"/>
    <w:rsid w:val="00A07C65"/>
    <w:rsid w:val="00A23377"/>
    <w:rsid w:val="00A5271B"/>
    <w:rsid w:val="00A53836"/>
    <w:rsid w:val="00A65E24"/>
    <w:rsid w:val="00A80770"/>
    <w:rsid w:val="00A8330A"/>
    <w:rsid w:val="00AC189B"/>
    <w:rsid w:val="00AE26D3"/>
    <w:rsid w:val="00AE3CD0"/>
    <w:rsid w:val="00AF6F62"/>
    <w:rsid w:val="00B23A93"/>
    <w:rsid w:val="00B50145"/>
    <w:rsid w:val="00B9097A"/>
    <w:rsid w:val="00B919FD"/>
    <w:rsid w:val="00BC6434"/>
    <w:rsid w:val="00BD6183"/>
    <w:rsid w:val="00BE65B1"/>
    <w:rsid w:val="00C055CA"/>
    <w:rsid w:val="00C12BC2"/>
    <w:rsid w:val="00C16807"/>
    <w:rsid w:val="00C33BB6"/>
    <w:rsid w:val="00C35861"/>
    <w:rsid w:val="00C41E98"/>
    <w:rsid w:val="00C65124"/>
    <w:rsid w:val="00CA7DCE"/>
    <w:rsid w:val="00CD63CE"/>
    <w:rsid w:val="00CF0B07"/>
    <w:rsid w:val="00D15097"/>
    <w:rsid w:val="00D22B4B"/>
    <w:rsid w:val="00D532A1"/>
    <w:rsid w:val="00D53E26"/>
    <w:rsid w:val="00D63484"/>
    <w:rsid w:val="00D70E2A"/>
    <w:rsid w:val="00D74D03"/>
    <w:rsid w:val="00D80E80"/>
    <w:rsid w:val="00D865EC"/>
    <w:rsid w:val="00D95C5F"/>
    <w:rsid w:val="00D96735"/>
    <w:rsid w:val="00DA199D"/>
    <w:rsid w:val="00DB1A7B"/>
    <w:rsid w:val="00DC39A1"/>
    <w:rsid w:val="00DF54FB"/>
    <w:rsid w:val="00E2426E"/>
    <w:rsid w:val="00E5188E"/>
    <w:rsid w:val="00E61DEF"/>
    <w:rsid w:val="00E71B1E"/>
    <w:rsid w:val="00E91397"/>
    <w:rsid w:val="00EB5F3B"/>
    <w:rsid w:val="00F04091"/>
    <w:rsid w:val="00F25EBC"/>
    <w:rsid w:val="00F42453"/>
    <w:rsid w:val="00FA183C"/>
    <w:rsid w:val="00FA58D0"/>
    <w:rsid w:val="00FB2E8F"/>
    <w:rsid w:val="00FC1B76"/>
    <w:rsid w:val="419A07EC"/>
    <w:rsid w:val="6B455E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uiPriority w:val="99"/>
    <w:pPr>
      <w:jc w:val="left"/>
    </w:pPr>
    <w:rPr>
      <w:kern w:val="0"/>
      <w:sz w:val="20"/>
    </w:rPr>
  </w:style>
  <w:style w:type="paragraph" w:styleId="3">
    <w:name w:val="footer"/>
    <w:basedOn w:val="1"/>
    <w:link w:val="16"/>
    <w:uiPriority w:val="99"/>
    <w:pPr>
      <w:tabs>
        <w:tab w:val="center" w:pos="4153"/>
        <w:tab w:val="right" w:pos="8306"/>
      </w:tabs>
      <w:snapToGrid w:val="0"/>
      <w:spacing w:line="240" w:lineRule="auto"/>
      <w:jc w:val="left"/>
    </w:pPr>
    <w:rPr>
      <w:kern w:val="0"/>
      <w:sz w:val="18"/>
      <w:szCs w:val="18"/>
    </w:rPr>
  </w:style>
  <w:style w:type="paragraph" w:styleId="4">
    <w:name w:val="header"/>
    <w:basedOn w:val="1"/>
    <w:link w:val="15"/>
    <w:uiPriority w:val="99"/>
    <w:pPr>
      <w:pBdr>
        <w:bottom w:val="single" w:color="auto" w:sz="6" w:space="1"/>
      </w:pBdr>
      <w:tabs>
        <w:tab w:val="center" w:pos="4153"/>
        <w:tab w:val="right" w:pos="8306"/>
      </w:tabs>
      <w:snapToGrid w:val="0"/>
      <w:spacing w:line="240" w:lineRule="auto"/>
      <w:jc w:val="center"/>
    </w:pPr>
    <w:rPr>
      <w:kern w:val="0"/>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color w:val="000000"/>
      <w:kern w:val="0"/>
      <w:sz w:val="24"/>
    </w:rPr>
  </w:style>
  <w:style w:type="character" w:styleId="8">
    <w:name w:val="Strong"/>
    <w:basedOn w:val="7"/>
    <w:qFormat/>
    <w:locked/>
    <w:uiPriority w:val="99"/>
    <w:rPr>
      <w:rFonts w:cs="Times New Roman"/>
      <w:b/>
    </w:rPr>
  </w:style>
  <w:style w:type="character" w:styleId="9">
    <w:name w:val="page number"/>
    <w:basedOn w:val="7"/>
    <w:uiPriority w:val="99"/>
    <w:rPr>
      <w:rFonts w:cs="Times New Roman"/>
    </w:rPr>
  </w:style>
  <w:style w:type="character" w:styleId="10">
    <w:name w:val="Hyperlink"/>
    <w:basedOn w:val="7"/>
    <w:uiPriority w:val="99"/>
    <w:rPr>
      <w:rFonts w:cs="Times New Roman"/>
      <w:color w:val="0000FF"/>
      <w:u w:val="single"/>
    </w:rPr>
  </w:style>
  <w:style w:type="character" w:customStyle="1" w:styleId="11">
    <w:name w:val="font31"/>
    <w:uiPriority w:val="99"/>
    <w:rPr>
      <w:rFonts w:ascii="宋体" w:hAnsi="宋体" w:eastAsia="宋体"/>
      <w:b/>
      <w:color w:val="000000"/>
      <w:sz w:val="18"/>
    </w:rPr>
  </w:style>
  <w:style w:type="character" w:customStyle="1" w:styleId="12">
    <w:name w:val="font61"/>
    <w:uiPriority w:val="99"/>
    <w:rPr>
      <w:rFonts w:ascii="宋体" w:hAnsi="宋体" w:eastAsia="宋体"/>
      <w:color w:val="000000"/>
      <w:sz w:val="18"/>
    </w:rPr>
  </w:style>
  <w:style w:type="character" w:customStyle="1" w:styleId="13">
    <w:name w:val="font41"/>
    <w:uiPriority w:val="99"/>
    <w:rPr>
      <w:rFonts w:ascii="宋体" w:hAnsi="宋体" w:eastAsia="宋体"/>
      <w:color w:val="FF0000"/>
      <w:sz w:val="18"/>
    </w:rPr>
  </w:style>
  <w:style w:type="character" w:customStyle="1" w:styleId="14">
    <w:name w:val="font21"/>
    <w:uiPriority w:val="99"/>
    <w:rPr>
      <w:rFonts w:ascii="宋体" w:hAnsi="宋体" w:eastAsia="宋体"/>
      <w:b/>
      <w:color w:val="FF0000"/>
      <w:sz w:val="18"/>
    </w:rPr>
  </w:style>
  <w:style w:type="character" w:customStyle="1" w:styleId="15">
    <w:name w:val="Header Char"/>
    <w:basedOn w:val="7"/>
    <w:link w:val="4"/>
    <w:locked/>
    <w:uiPriority w:val="99"/>
    <w:rPr>
      <w:rFonts w:ascii="Times New Roman" w:hAnsi="Times New Roman" w:eastAsia="宋体" w:cs="Times New Roman"/>
      <w:sz w:val="18"/>
    </w:rPr>
  </w:style>
  <w:style w:type="character" w:customStyle="1" w:styleId="16">
    <w:name w:val="Footer Char"/>
    <w:basedOn w:val="7"/>
    <w:link w:val="3"/>
    <w:locked/>
    <w:uiPriority w:val="99"/>
    <w:rPr>
      <w:rFonts w:ascii="Times New Roman" w:hAnsi="Times New Roman" w:eastAsia="宋体" w:cs="Times New Roman"/>
      <w:sz w:val="18"/>
    </w:rPr>
  </w:style>
  <w:style w:type="character" w:customStyle="1" w:styleId="17">
    <w:name w:val="Comment Text Char"/>
    <w:basedOn w:val="7"/>
    <w:link w:val="2"/>
    <w:locked/>
    <w:uiPriority w:val="99"/>
    <w:rPr>
      <w:rFonts w:ascii="Times New Roman" w:hAnsi="Times New Roman" w:eastAsia="宋体" w:cs="Times New Roman"/>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Company>
  <Pages>19</Pages>
  <Words>2003</Words>
  <Characters>11421</Characters>
  <Lines>0</Lines>
  <Paragraphs>0</Paragraphs>
  <TotalTime>14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2015-03-19T02:51:00Z</dcterms:created>
  <dc:creator>宋璐溪</dc:creator>
  <cp:lastModifiedBy>胡晓</cp:lastModifiedBy>
  <cp:lastPrinted>2015-03-20T01:47:00Z</cp:lastPrinted>
  <dcterms:modified xsi:type="dcterms:W3CDTF">2022-01-19T08:32:20Z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