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000000"/>
          <w:kern w:val="0"/>
          <w:sz w:val="44"/>
          <w:szCs w:val="44"/>
        </w:rPr>
      </w:pPr>
      <w:r>
        <w:rPr>
          <w:rFonts w:eastAsia="黑体"/>
          <w:color w:val="000000"/>
          <w:kern w:val="0"/>
          <w:sz w:val="32"/>
          <w:szCs w:val="32"/>
        </w:rPr>
        <w:t>附件4</w:t>
      </w:r>
    </w:p>
    <w:p>
      <w:pPr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64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eastAsia="方正小标宋_GBK"/>
          <w:sz w:val="44"/>
          <w:szCs w:val="44"/>
        </w:rPr>
        <w:t>2020年度</w:t>
      </w:r>
      <w:r>
        <w:rPr>
          <w:rFonts w:hint="eastAsia" w:eastAsia="方正小标宋_GBK"/>
          <w:sz w:val="44"/>
          <w:szCs w:val="44"/>
          <w:lang w:eastAsia="zh-CN"/>
        </w:rPr>
        <w:t>盐边县红宝苗族彝族乡中心学校</w:t>
      </w:r>
    </w:p>
    <w:p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专项（项目）资金绩效自评报告</w:t>
      </w:r>
    </w:p>
    <w:p>
      <w:pPr>
        <w:spacing w:line="600" w:lineRule="exact"/>
        <w:rPr>
          <w:b/>
          <w:bCs/>
          <w:sz w:val="40"/>
          <w:szCs w:val="40"/>
          <w:lang w:val="zh-CN"/>
        </w:rPr>
      </w:pPr>
      <w:r>
        <w:rPr>
          <w:rFonts w:hint="eastAsia"/>
          <w:b/>
          <w:bCs/>
          <w:sz w:val="40"/>
          <w:szCs w:val="40"/>
          <w:lang w:val="zh-CN"/>
        </w:rPr>
        <w:t>（</w:t>
      </w:r>
      <w:r>
        <w:rPr>
          <w:rFonts w:hint="eastAsia" w:eastAsia="仿宋_GB2312"/>
          <w:b/>
          <w:bCs/>
          <w:sz w:val="40"/>
          <w:szCs w:val="40"/>
          <w:lang w:eastAsia="zh-CN"/>
        </w:rPr>
        <w:t>教师周转房、新建垃圾房、教学楼房屋防水</w:t>
      </w:r>
      <w:r>
        <w:rPr>
          <w:rFonts w:hint="eastAsia"/>
          <w:b/>
          <w:bCs/>
          <w:sz w:val="40"/>
          <w:szCs w:val="40"/>
          <w:lang w:val="zh-CN"/>
        </w:rPr>
        <w:t>）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（一）项目基本情况。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1.说明项目主管部门。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为了做好</w:t>
      </w:r>
      <w:r>
        <w:rPr>
          <w:rFonts w:hint="eastAsia" w:eastAsia="仿宋_GB2312"/>
          <w:sz w:val="32"/>
          <w:szCs w:val="32"/>
          <w:lang w:val="en-US" w:eastAsia="zh-CN"/>
        </w:rPr>
        <w:t>2020年度专项（项目）资金绩效自评工作，提高财政资金使用效益，根据《盐边县财政局关于全面实施预算绩效管理的工作方案》（盐边委办〔2019〕114号 ）文件精神，结合实际，在教育和体育局相关门部的指导下，对所申报项目进行立项、公开招投标、比选、对施工项目进行监督检查，我单位组织成立了绩效评价工作小组，对我校进行专项资金有关账目，收集整理专项资金支出相关资料，进行绩效自评分析，总结，现将我单位绩效自评结果报告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2.项目立项、资金申报的依据。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eastAsia="仿宋_GB2312"/>
          <w:sz w:val="32"/>
          <w:szCs w:val="32"/>
          <w:lang w:eastAsia="zh-CN"/>
        </w:rPr>
        <w:t>根据《盐边县红宝苗族彝族乡中心学校教师周转房、新建垃圾房、教学楼房屋防水比选》，资金申报盐财资行</w:t>
      </w:r>
      <w:r>
        <w:rPr>
          <w:rFonts w:hint="eastAsia" w:eastAsia="仿宋_GB2312"/>
          <w:sz w:val="32"/>
          <w:szCs w:val="32"/>
          <w:lang w:val="en-US" w:eastAsia="zh-CN"/>
        </w:rPr>
        <w:t>[2020]49号2020年农村中小学校舍维修改造中央及省级转移支付资金预算的通知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3.资金管理办法制定情况，资金支持具体项目的条件、范围与支持方式概况。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在项目实施过程中资金由财政下拨至金财网平台，实行专款专用，加强资金管理，严禁挤占、挪用、截留该项目资金，在资金使用过程中由施工方提出申请，监理检查验收工程进度是否符合申报条件，经单位财务人员申报上级主管部门进行审批拨付进度款，工程完工申报申请上级主管部门对工程进行竣工验收签字，按审计后申请资金拨付工程款到指定账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4.资金分配的原则及考虑因素。</w:t>
      </w:r>
    </w:p>
    <w:p>
      <w:pPr>
        <w:spacing w:line="560" w:lineRule="exact"/>
        <w:ind w:firstLine="640" w:firstLineChars="200"/>
        <w:rPr>
          <w:rFonts w:hint="default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eastAsia="zh-CN"/>
        </w:rPr>
        <w:t>根据四川省财政厅，四川省教育厅《关于提前通知</w:t>
      </w:r>
      <w:r>
        <w:rPr>
          <w:rFonts w:hint="eastAsia" w:eastAsia="楷体_GB2312"/>
          <w:sz w:val="32"/>
          <w:szCs w:val="32"/>
          <w:lang w:val="en-US" w:eastAsia="zh-CN"/>
        </w:rPr>
        <w:t>2020年农村义务教育保障机制中央和省级补助资金的通知</w:t>
      </w:r>
      <w:r>
        <w:rPr>
          <w:rFonts w:hint="eastAsia" w:eastAsia="楷体_GB2312"/>
          <w:sz w:val="32"/>
          <w:szCs w:val="32"/>
          <w:lang w:eastAsia="zh-CN"/>
        </w:rPr>
        <w:t>》（川财教</w:t>
      </w:r>
      <w:r>
        <w:rPr>
          <w:rFonts w:hint="eastAsia" w:eastAsia="楷体_GB2312"/>
          <w:sz w:val="32"/>
          <w:szCs w:val="32"/>
          <w:lang w:val="en-US" w:eastAsia="zh-CN"/>
        </w:rPr>
        <w:t xml:space="preserve">（2019）241号 </w:t>
      </w:r>
      <w:r>
        <w:rPr>
          <w:rFonts w:hint="eastAsia" w:eastAsia="楷体_GB2312"/>
          <w:sz w:val="32"/>
          <w:szCs w:val="32"/>
          <w:lang w:eastAsia="zh-CN"/>
        </w:rPr>
        <w:t>）</w:t>
      </w:r>
      <w:r>
        <w:rPr>
          <w:rFonts w:hint="eastAsia" w:eastAsia="楷体_GB2312"/>
          <w:sz w:val="32"/>
          <w:szCs w:val="32"/>
          <w:lang w:val="en-US" w:eastAsia="zh-CN"/>
        </w:rPr>
        <w:t>,（川财教[2019]）245号，下拨2020年农村中小学校校舍维修改造中央和省级转移支付资金，中小学校舍维修改造项目资金严格按照“科学、安全、经济、实用”为基础，及遵照《建筑法》、《招标标法》、《采购法》、《审计法》，根据规定要求须纳入代建制的项目必须纳入代建，须纳入比选的项目必须纳入比选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（二）项目绩效目标。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1.项目主要内容。</w:t>
      </w:r>
    </w:p>
    <w:p>
      <w:pPr>
        <w:spacing w:line="560" w:lineRule="exact"/>
        <w:ind w:firstLine="800" w:firstLineChars="25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盐边县红宝苗族彝族乡中心学校教师周转房防水、新建垃圾房、教学楼屋面防水</w:t>
      </w:r>
    </w:p>
    <w:p>
      <w:pPr>
        <w:spacing w:line="560" w:lineRule="exact"/>
        <w:ind w:firstLine="800" w:firstLineChars="25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项目支出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2.项目应实现的具体绩效目标，包括目标的量化、细化情况以及项目实施进度计划等。</w:t>
      </w:r>
    </w:p>
    <w:p>
      <w:pPr>
        <w:spacing w:line="560" w:lineRule="exact"/>
        <w:ind w:firstLine="800" w:firstLineChars="25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盐边县红宝苗族彝族乡中心学校教师周转房防水、新建垃圾房、教学楼屋面防水：教师周转房屋面防水180平方米，新建垃圾房14平方米，教学楼屋面防水500平方米，内墙乳胶漆1000平方米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项目支出办公费3.27万元；印刷费0.56万元；电费0.32万元；邮电费0.11万元；差旅费2.14万元，维护费11.7万元，培训费0.09万元，租赁费0.25，劳务费0.75万元；专用材料费0.1万元。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3.分析评价申报内容是否与实际相符，申报目标是否合理可行。</w:t>
      </w:r>
    </w:p>
    <w:p>
      <w:pPr>
        <w:spacing w:line="560" w:lineRule="exact"/>
        <w:ind w:firstLine="640" w:firstLineChars="200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>本次所申报内容与实际建筑相符，申报目标符合理可行。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（三）项目自评步骤及方法。</w:t>
      </w:r>
    </w:p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的建设由学校组成的领导小组，对该项目进行监督，查检，严格按照施工图纸进行验收，施工期间不间断地与监督方进行施项目接洽，对施工内容发现问题及时纠正，对问题的处理及时有效，保证工程的顺利进行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二、项目资金申报及使用情况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（一）项目资金申报及批复情况。</w:t>
      </w:r>
    </w:p>
    <w:p>
      <w:pPr>
        <w:spacing w:line="560" w:lineRule="exact"/>
        <w:ind w:firstLine="640" w:firstLineChars="200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>根据盐边县发展和改革局的批复文件，项目资金通过工程造价进行预算，对增量部分进行报价、报告说明，上报上级主管部门进行审核同意，预算调整。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（二）资金计划、到位及使用情况</w:t>
      </w:r>
      <w:r>
        <w:rPr>
          <w:rFonts w:hint="eastAsia" w:eastAsia="楷体_GB2312"/>
          <w:sz w:val="32"/>
          <w:szCs w:val="32"/>
          <w:lang w:val="en-US" w:eastAsia="zh-CN"/>
        </w:rPr>
        <w:t xml:space="preserve"> </w:t>
      </w:r>
      <w:r>
        <w:rPr>
          <w:rFonts w:eastAsia="楷体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盐边县</w:t>
      </w:r>
      <w:r>
        <w:rPr>
          <w:rFonts w:hint="eastAsia" w:eastAsia="仿宋_GB2312"/>
          <w:b/>
          <w:sz w:val="32"/>
          <w:szCs w:val="32"/>
          <w:lang w:val="en-US" w:eastAsia="zh-CN"/>
        </w:rPr>
        <w:t>2020年中小学校校舍维修改造中央和省级转移支付资金预算表</w:t>
      </w:r>
    </w:p>
    <w:p>
      <w:pPr>
        <w:spacing w:line="560" w:lineRule="exact"/>
        <w:ind w:firstLine="643" w:firstLineChars="200"/>
        <w:rPr>
          <w:rFonts w:hint="eastAsia" w:eastAsia="仿宋_GB2312"/>
          <w:b/>
          <w:sz w:val="32"/>
          <w:szCs w:val="32"/>
          <w:lang w:val="en-US" w:eastAsia="zh-CN"/>
        </w:rPr>
      </w:pPr>
    </w:p>
    <w:tbl>
      <w:tblPr>
        <w:tblStyle w:val="6"/>
        <w:tblW w:w="55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65"/>
        <w:gridCol w:w="1510"/>
        <w:gridCol w:w="2784"/>
        <w:gridCol w:w="802"/>
        <w:gridCol w:w="1262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1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项目学校及项目个数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45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42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川财教（2019）241号中央维改资金（元）</w:t>
            </w:r>
          </w:p>
        </w:tc>
        <w:tc>
          <w:tcPr>
            <w:tcW w:w="65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川财教（2019）245号省级维改资金（元）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红宝小学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教师周转房防水、新建垃圾房、教学楼屋面防水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教师周转房屋面防水180平方米，新建垃圾房14平方米，教学楼屋面防水500平方米，内墙乳胶漆1000平方米</w:t>
            </w: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3" w:type="pct"/>
          </w:tcPr>
          <w:p>
            <w:pPr>
              <w:spacing w:line="560" w:lineRule="exact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560" w:lineRule="exact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b/>
          <w:sz w:val="32"/>
          <w:szCs w:val="32"/>
        </w:rPr>
        <w:t>资金计划。</w:t>
      </w:r>
      <w:r>
        <w:rPr>
          <w:rFonts w:hint="eastAsia" w:eastAsia="仿宋_GB2312"/>
          <w:sz w:val="32"/>
          <w:szCs w:val="32"/>
          <w:lang w:val="en-US" w:eastAsia="zh-CN"/>
        </w:rPr>
        <w:t>教师周转房防水、新建垃圾房、教学楼屋面防水，资金来源川财教（2020）45号中央维改资金12万元</w:t>
      </w:r>
    </w:p>
    <w:p>
      <w:pPr>
        <w:spacing w:line="560" w:lineRule="exact"/>
        <w:ind w:firstLine="643" w:firstLineChars="200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2.资金到位。</w:t>
      </w:r>
      <w:r>
        <w:rPr>
          <w:rFonts w:hint="eastAsia" w:eastAsia="仿宋_GB2312"/>
          <w:b/>
          <w:sz w:val="32"/>
          <w:szCs w:val="32"/>
          <w:lang w:eastAsia="zh-CN"/>
        </w:rPr>
        <w:t>项目资金全部到位</w:t>
      </w:r>
    </w:p>
    <w:p>
      <w:pPr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3.资金使用。</w:t>
      </w:r>
      <w:r>
        <w:rPr>
          <w:rFonts w:hint="eastAsia" w:eastAsia="仿宋_GB2312"/>
          <w:sz w:val="32"/>
          <w:szCs w:val="32"/>
          <w:lang w:eastAsia="zh-CN"/>
        </w:rPr>
        <w:t>建立健全校产登记、使用和维护制度，对全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校</w:t>
      </w:r>
      <w:r>
        <w:rPr>
          <w:rFonts w:hint="eastAsia" w:eastAsia="仿宋_GB2312"/>
          <w:sz w:val="32"/>
          <w:szCs w:val="32"/>
          <w:lang w:eastAsia="zh-CN"/>
        </w:rPr>
        <w:t>产进一步做好各室财产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登记分类</w:t>
      </w:r>
      <w:r>
        <w:rPr>
          <w:rFonts w:hint="eastAsia" w:eastAsia="仿宋_GB2312"/>
          <w:sz w:val="32"/>
          <w:szCs w:val="32"/>
          <w:lang w:eastAsia="zh-CN"/>
        </w:rPr>
        <w:t>、造册、归档、存放工作。对现有教育教学设备设施要定期进行检查维修，确保使用。在以现有教学教育设备的使用为突破口，用足用好现有设备的基础上，有计划有质量的添置教学设备。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>根据施工进度，工程竣工验收，审核后进行会计制度申报财政进行拨款支付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</w:rPr>
        <w:t>（三）项目财务管理情况。</w:t>
      </w:r>
      <w:r>
        <w:rPr>
          <w:rFonts w:hint="eastAsia" w:eastAsia="仿宋_GB2312"/>
          <w:sz w:val="32"/>
          <w:szCs w:val="32"/>
          <w:lang w:eastAsia="zh-CN"/>
        </w:rPr>
        <w:t>建立健全校产登记、使用和维护制度，对全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校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产进一步做好各室财产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登记分类</w:t>
      </w:r>
      <w:r>
        <w:rPr>
          <w:rFonts w:hint="eastAsia" w:eastAsia="仿宋_GB2312"/>
          <w:sz w:val="32"/>
          <w:szCs w:val="32"/>
          <w:lang w:eastAsia="zh-CN"/>
        </w:rPr>
        <w:t>、造册、归档、存放工作。对现有教育教学设备设施要定期进行检查维修，确保使用。在以现有教学教育设备的使用为突破口，用足用好现有设备的基础上，有计划有质量的添置教学设备。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本单位项目实施财务管理制度健全，严格执行财务管理制度，账务处理及时，会计核算规范。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三、项目实施及管理情况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（一）项目组织架构及实施流程。</w:t>
      </w:r>
    </w:p>
    <w:p>
      <w:pPr>
        <w:spacing w:line="560" w:lineRule="exact"/>
        <w:ind w:left="319" w:leftChars="152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我校建立健全了资金分配规程和各项财务管理制度，成立了教育财务审核中心，制定了财务报账审批制度，修订完善了项目申报管理办法。由核算中心进行会计核算和财务管理，严格执行政府采购制度，做到先申报后采购，按流程办理。</w:t>
      </w:r>
    </w:p>
    <w:p>
      <w:pPr>
        <w:spacing w:line="560" w:lineRule="exact"/>
        <w:ind w:left="319" w:leftChars="152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项目支出：教育发展信息技术经费、教育发展校方责任经费、教学仪器设备经费，在教育局装备站的指导下，为加大学校建设力度，提高师生信息水平，抓好教研教改工作，促进学校教育协调发展。根据学校预算金额，专款专用，无违规超范围使用情况。</w:t>
      </w:r>
    </w:p>
    <w:p>
      <w:pPr>
        <w:spacing w:line="560" w:lineRule="exact"/>
        <w:ind w:firstLine="640" w:firstLineChars="200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</w:rPr>
        <w:t>（二）项目管理情况。</w:t>
      </w:r>
      <w:r>
        <w:rPr>
          <w:rFonts w:hint="eastAsia" w:eastAsia="楷体_GB2312"/>
          <w:sz w:val="32"/>
          <w:szCs w:val="32"/>
          <w:lang w:val="en-US" w:eastAsia="zh-CN"/>
        </w:rPr>
        <w:t>学校修建项目管理严格按照“科学、安全、经济、实用”为基础，遵照《建筑法》、《招标标法》、《采购法》、《审计法》，</w:t>
      </w:r>
    </w:p>
    <w:p>
      <w:pPr>
        <w:spacing w:line="560" w:lineRule="exact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>对中标项目进行公示。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（三）项目监管情况。</w:t>
      </w:r>
      <w:r>
        <w:rPr>
          <w:rFonts w:eastAsia="仿宋_GB2312"/>
          <w:sz w:val="32"/>
          <w:szCs w:val="32"/>
        </w:rPr>
        <w:t>说明项目主管部门为加强项目管理所采取的监管手段、监管程序、监管工作开展情况及实现的效果等。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在项目实施过程中采取对监理进行监督，对施工作业流程进行督导，严格按照施工图进行监督验收，实现效能高效，施工质量达标。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四、项目绩效情况</w:t>
      </w:r>
      <w:r>
        <w:rPr>
          <w:rFonts w:eastAsia="黑体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（一）项目完成情况。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包括项目完成数量、质量、时效、成本等情况，对照项目计划完成目标，对</w:t>
      </w:r>
      <w:r>
        <w:rPr>
          <w:rFonts w:hint="eastAsia" w:eastAsia="仿宋_GB2312"/>
          <w:sz w:val="32"/>
          <w:szCs w:val="32"/>
          <w:lang w:eastAsia="zh-CN"/>
        </w:rPr>
        <w:t>截至</w:t>
      </w:r>
      <w:r>
        <w:rPr>
          <w:rFonts w:eastAsia="仿宋_GB2312"/>
          <w:sz w:val="32"/>
          <w:szCs w:val="32"/>
        </w:rPr>
        <w:t>评价</w:t>
      </w:r>
      <w:r>
        <w:rPr>
          <w:rFonts w:hint="eastAsia" w:eastAsia="仿宋_GB2312"/>
          <w:sz w:val="32"/>
          <w:szCs w:val="32"/>
          <w:lang w:eastAsia="zh-CN"/>
        </w:rPr>
        <w:t>试点</w:t>
      </w:r>
      <w:r>
        <w:rPr>
          <w:rFonts w:eastAsia="仿宋_GB2312"/>
          <w:sz w:val="32"/>
          <w:szCs w:val="32"/>
        </w:rPr>
        <w:t>的任务量完成、质量标准、进度计划、成本控制目标的实现程度进行评价，并进行分析说明。</w:t>
      </w:r>
    </w:p>
    <w:p>
      <w:pPr>
        <w:spacing w:line="560" w:lineRule="exact"/>
        <w:ind w:firstLine="800" w:firstLineChars="25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教师周转房屋面防水180平方米，新建垃圾房14平方米，教学楼屋面防水500平方米，内墙乳胶漆1000平方米</w:t>
      </w:r>
    </w:p>
    <w:p>
      <w:pPr>
        <w:spacing w:line="56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eastAsia="zh-CN"/>
        </w:rPr>
        <w:t>在项目实施中均保质保量，按时完成。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（二）项目效益情况。</w:t>
      </w:r>
      <w:r>
        <w:rPr>
          <w:rFonts w:hint="eastAsia" w:eastAsia="仿宋_GB2312"/>
          <w:sz w:val="32"/>
          <w:szCs w:val="32"/>
          <w:lang w:eastAsia="zh-CN"/>
        </w:rPr>
        <w:t>在项目实施过程中为节约成本，降低环境污染环境，施工中采取废水回收沉淀再次利用，废旧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垃圾</w:t>
      </w:r>
      <w:r>
        <w:rPr>
          <w:rFonts w:hint="eastAsia" w:eastAsia="仿宋_GB2312"/>
          <w:sz w:val="32"/>
          <w:szCs w:val="32"/>
          <w:lang w:eastAsia="zh-CN"/>
        </w:rPr>
        <w:t>运到统一销毁处理，很好地保护了生态环境，为可持续发展提供了有力保障，减轻学生就近入学负担，为家庭节约开支，提到了社会及家长的好评。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五、评价结论及建议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（一）评价结论。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结合项目自身特点、评价重点及管理办法等要求，围绕专项项目支出绩效评价指标体系对项目进行总体评价。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学校整体支出绩效情况：自评优良，得分97分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eastAsia="楷体_GB2312"/>
          <w:sz w:val="32"/>
          <w:szCs w:val="32"/>
        </w:rPr>
        <w:t>（二）存在的问题</w:t>
      </w:r>
      <w:r>
        <w:rPr>
          <w:rFonts w:hint="eastAsia" w:eastAsia="楷体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</w:rPr>
        <w:t>（三）相关建议。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808" w:firstLineChars="56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盐边县红宝苗族彝族乡中心学校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2021年9月10日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20144-54D0-4C69-A09C-9461E95EBD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6F1F7EF8-6301-44C3-BED1-9B5B03C0C29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62EB3C6-6F3F-485B-B571-6C9EBC7B0F7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D746160-5826-4C06-82CB-B1A8A3A7B1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662A58D-5CBA-4F52-B167-F2AC71545A1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E469495-9CEE-4A60-8211-564CF9A9DB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50F87FB-210E-4D41-810B-BC042BEA4A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06573A"/>
    <w:multiLevelType w:val="singleLevel"/>
    <w:tmpl w:val="980657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9E"/>
    <w:rsid w:val="00C22052"/>
    <w:rsid w:val="00C366D5"/>
    <w:rsid w:val="00E96F9E"/>
    <w:rsid w:val="044B4137"/>
    <w:rsid w:val="07A52D7E"/>
    <w:rsid w:val="0AAF4EBD"/>
    <w:rsid w:val="0C584E6C"/>
    <w:rsid w:val="0CC718EC"/>
    <w:rsid w:val="0D472825"/>
    <w:rsid w:val="0D9B32AD"/>
    <w:rsid w:val="0F0565BE"/>
    <w:rsid w:val="105261BB"/>
    <w:rsid w:val="10885F51"/>
    <w:rsid w:val="14AC2531"/>
    <w:rsid w:val="1545688F"/>
    <w:rsid w:val="16856397"/>
    <w:rsid w:val="1A775358"/>
    <w:rsid w:val="1A985EBD"/>
    <w:rsid w:val="1F825993"/>
    <w:rsid w:val="207947C2"/>
    <w:rsid w:val="227C51F0"/>
    <w:rsid w:val="26604F1A"/>
    <w:rsid w:val="2E4641CB"/>
    <w:rsid w:val="32112B11"/>
    <w:rsid w:val="33B22CE5"/>
    <w:rsid w:val="33D1673F"/>
    <w:rsid w:val="347F58CF"/>
    <w:rsid w:val="3666677E"/>
    <w:rsid w:val="3AD3796F"/>
    <w:rsid w:val="3CB501CC"/>
    <w:rsid w:val="40152543"/>
    <w:rsid w:val="40547333"/>
    <w:rsid w:val="43EF0DB3"/>
    <w:rsid w:val="44924C1C"/>
    <w:rsid w:val="468938E5"/>
    <w:rsid w:val="4A0F1821"/>
    <w:rsid w:val="4CE271D1"/>
    <w:rsid w:val="53097766"/>
    <w:rsid w:val="58152FBE"/>
    <w:rsid w:val="59206AFA"/>
    <w:rsid w:val="5B1F5718"/>
    <w:rsid w:val="5D0D21BA"/>
    <w:rsid w:val="5FC75D07"/>
    <w:rsid w:val="61E42F7D"/>
    <w:rsid w:val="6F271939"/>
    <w:rsid w:val="73067E09"/>
    <w:rsid w:val="739A1420"/>
    <w:rsid w:val="794D5F4B"/>
    <w:rsid w:val="7B431993"/>
    <w:rsid w:val="7EF3772B"/>
    <w:rsid w:val="7F8E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1083</Characters>
  <Lines>9</Lines>
  <Paragraphs>2</Paragraphs>
  <TotalTime>5</TotalTime>
  <ScaleCrop>false</ScaleCrop>
  <LinksUpToDate>false</LinksUpToDate>
  <CharactersWithSpaces>1271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2021-08-18T08:10:00Z</dcterms:created>
  <dc:creator>Administrator</dc:creator>
  <cp:lastModifiedBy>一根油条  一个梦</cp:lastModifiedBy>
  <dcterms:modified xsi:type="dcterms:W3CDTF">2021-09-13T09:37:50Z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5B294657B0E94C8A80947F492EB6EA26</vt:lpwstr>
  </property>
  <property fmtid="{D5CDD505-2E9C-101B-9397-08002B2CF9AE}" pid="4" name="KSOSaveFontToCloudKey">
    <vt:lpwstr>526595880_btnclosed</vt:lpwstr>
  </property>
</Properties>
</file>