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方正仿宋_GBK"/>
          <w:sz w:val="33"/>
          <w:szCs w:val="33"/>
        </w:rPr>
      </w:pPr>
      <w:r>
        <w:rPr>
          <w:rFonts w:hint="eastAsia" w:eastAsia="方正仿宋_GBK"/>
          <w:sz w:val="33"/>
          <w:szCs w:val="33"/>
        </w:rPr>
        <w:pict>
          <v:shape id="文本框 4" o:spid="_x0000_s2050" o:spt="202" type="#_x0000_t202" style="position:absolute;left:0pt;margin-left:-3.95pt;margin-top:80.05pt;height:50.45pt;width:450.75pt;mso-position-vertical-relative:page;z-index:-251656192;mso-width-relative:page;mso-height-relative:page;" stroked="t" coordsize="21600,21600" o:gfxdata="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xsPg3YAAAACgEAAA8AAAAAAAAAAQAgAAAAIgAAAGRycy9kb3ducmV2LnhtbFBLAQIUABQA&#10;AAAIAIdO4kBiZgJR8AEAAPYDAAAOAAAAAAAAAAEAIAAAACcBAABkcnMvZTJvRG9jLnhtbFBLBQYA&#10;AAAABgAGAFkBAACJBQAAAAA=&#10;">
            <v:path/>
            <v:fill focussize="0,0"/>
            <v:stroke color="#FFFFFF"/>
            <v:imagedata o:title=""/>
            <o:lock v:ext="edit" rotation="f" text="f" aspectratio="f"/>
            <v:textbox>
              <w:txbxContent>
                <w:p>
                  <w:pPr>
                    <w:spacing w:line="900" w:lineRule="exact"/>
                    <w:ind w:left="0" w:leftChars="0" w:firstLine="0" w:firstLineChars="0"/>
                    <w:jc w:val="distribute"/>
                    <w:textAlignment w:val="baseline"/>
                    <w:rPr>
                      <w:rFonts w:hint="eastAsia" w:ascii="方正小标宋_GBK" w:hAnsi="方正小标宋简体" w:eastAsia="方正小标宋_GBK"/>
                      <w:snapToGrid w:val="0"/>
                      <w:color w:val="FF0000"/>
                      <w:w w:val="80"/>
                      <w:sz w:val="80"/>
                      <w:szCs w:val="80"/>
                      <w:lang w:eastAsia="zh-CN"/>
                    </w:rPr>
                  </w:pPr>
                  <w:r>
                    <w:rPr>
                      <w:rFonts w:hint="eastAsia" w:ascii="方正小标宋_GBK" w:hAnsi="方正小标宋简体" w:eastAsia="方正小标宋_GBK"/>
                      <w:snapToGrid w:val="0"/>
                      <w:color w:val="FF0000"/>
                      <w:w w:val="80"/>
                      <w:sz w:val="80"/>
                      <w:szCs w:val="80"/>
                      <w:lang w:eastAsia="zh-CN"/>
                    </w:rPr>
                    <w:t>盐边县应急管理局</w:t>
                  </w:r>
                </w:p>
              </w:txbxContent>
            </v:textbox>
            <w10:anchorlock/>
          </v:shape>
        </w:pict>
      </w:r>
    </w:p>
    <w:p>
      <w:pPr>
        <w:pStyle w:val="2"/>
        <w:rPr>
          <w:rFonts w:hint="eastAsia" w:ascii="Times New Roman" w:hAnsi="Times New Roman" w:eastAsia="方正小标宋简体"/>
          <w:color w:val="000000"/>
          <w:kern w:val="0"/>
          <w:sz w:val="44"/>
          <w:szCs w:val="44"/>
        </w:rPr>
      </w:pPr>
      <w:r>
        <w:rPr>
          <w:rFonts w:hint="eastAsia" w:ascii="方正黑体_GBK" w:eastAsia="方正黑体_GBK"/>
          <w:sz w:val="33"/>
          <w:szCs w:val="33"/>
        </w:rPr>
        <w:pict>
          <v:group id="_x0000_s2051" o:spid="_x0000_s2051" o:spt="203" style="position:absolute;left:0pt;margin-top:1.2pt;height:4.4pt;width:453.75pt;mso-position-horizontal:center;z-index:-251657216;mso-width-relative:page;mso-height-relative:page;" coordorigin="1509,2411" coordsize="9075,88" o:gfxdata="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&#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YEFcbYAAAABwEAAA8AAAAAAAAAAQAgAAAAIgAAAGRy&#10;cy9kb3ducmV2LnhtbFBLAQIUABQAAAAIAIdO4kBiAZyhdwIAAPoGAAAOAAAAAAAAAAEAIAAAACcB&#10;AABkcnMvZTJvRG9jLnhtbFBLBQYAAAAABgAGAFkBAAAQBgAAAAA=&#10;">
            <o:lock v:ext="edit" aspectratio="f"/>
            <v:line id="直接连接符 1" o:spid="_x0000_s2052" o:spt="20" style="position:absolute;left:1509;top:2498;height:1;width:9075;" filled="f" stroked="t" coordsize="21600,21600" o:gfxdata="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sXjJugAAANoA&#10;AAAPAAAAAAAAAAEAIAAAACIAAABkcnMvZG93bnJldi54bWxQSwECFAAUAAAACACHTuJAMy8FnjsA&#10;AAA5AAAAEAAAAAAAAAABACAAAAAJAQAAZHJzL3NoYXBleG1sLnhtbFBLBQYAAAAABgAGAFsBAACz&#10;AwAAAAA=&#10;">
              <v:path arrowok="t"/>
              <v:fill on="f" focussize="0,0"/>
              <v:stroke weight="0.5pt" color="#FF0000" joinstyle="round"/>
              <v:imagedata o:title=""/>
              <o:lock v:ext="edit" aspectratio="f"/>
            </v:line>
            <v:line id="直接连接符 2" o:spid="_x0000_s2053" o:spt="20" style="position:absolute;left:1509;top:2411;height:1;width:9075;" filled="f" stroked="t" coordsize="21600,21600" o:gfxdata="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ravMvQAA&#10;ANoAAAAPAAAAAAAAAAEAIAAAACIAAABkcnMvZG93bnJldi54bWxQSwECFAAUAAAACACHTuJAMy8F&#10;njsAAAA5AAAAEAAAAAAAAAABACAAAAAMAQAAZHJzL3NoYXBleG1sLnhtbFBLBQYAAAAABgAGAFsB&#10;AAC2AwAAAAA=&#10;">
              <v:path arrowok="t"/>
              <v:fill on="f" focussize="0,0"/>
              <v:stroke weight="2.25pt" color="#FF0000" joinstyle="round"/>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盐边县应急管理局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2020年度专项资金绩效自评报告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楷体_GBK"/>
          <w:b/>
          <w:sz w:val="32"/>
          <w:szCs w:val="32"/>
        </w:rPr>
      </w:pPr>
      <w:r>
        <w:rPr>
          <w:rFonts w:hint="eastAsia" w:eastAsia="方正楷体_GBK"/>
          <w:b/>
          <w:sz w:val="32"/>
          <w:szCs w:val="32"/>
          <w:lang w:eastAsia="zh-CN"/>
        </w:rPr>
        <w:t>（</w:t>
      </w:r>
      <w:r>
        <w:rPr>
          <w:rFonts w:hint="eastAsia" w:ascii="Times New Roman" w:hAnsi="Times New Roman" w:eastAsia="方正楷体_GBK"/>
          <w:b/>
          <w:sz w:val="32"/>
          <w:szCs w:val="32"/>
        </w:rPr>
        <w:t>中央自然灾害防治体系建设补助资金（天通一号设备26万元，备灾点救灾物资300万元）</w:t>
      </w:r>
    </w:p>
    <w:p>
      <w:pPr>
        <w:autoSpaceDE w:val="0"/>
        <w:autoSpaceDN w:val="0"/>
        <w:adjustRightInd w:val="0"/>
        <w:spacing w:line="600" w:lineRule="exact"/>
        <w:rPr>
          <w:rFonts w:hint="eastAsia" w:ascii="Times New Roman" w:hAnsi="Times New Roman"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both"/>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县财政局：</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根据盐边县财边财绩《关于开展2020年财政绩效评价工作的通知》（盐边财绩〔2021〕4号）精神，我局对</w:t>
      </w:r>
      <w:r>
        <w:rPr>
          <w:rFonts w:hint="eastAsia" w:ascii="Times New Roman" w:hAnsi="Times New Roman" w:eastAsia="仿宋_GB2312" w:cs="仿宋_GB2312"/>
          <w:kern w:val="0"/>
          <w:sz w:val="32"/>
          <w:szCs w:val="32"/>
        </w:rPr>
        <w:t>2020专项资金项目</w:t>
      </w:r>
      <w:r>
        <w:rPr>
          <w:rFonts w:hint="eastAsia" w:ascii="Times New Roman" w:hAnsi="Times New Roman" w:eastAsia="仿宋_GB2312"/>
          <w:sz w:val="32"/>
          <w:szCs w:val="32"/>
        </w:rPr>
        <w:t>支出绩效进行了全面综合自评。</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both"/>
        <w:textAlignment w:val="auto"/>
        <w:rPr>
          <w:rFonts w:ascii="Times New Roman" w:hAnsi="Times New Roman" w:eastAsia="仿宋_GB2312" w:cs="仿宋_GB2312"/>
          <w:kern w:val="0"/>
          <w:sz w:val="32"/>
          <w:szCs w:val="32"/>
        </w:rPr>
      </w:pPr>
      <w:r>
        <w:rPr>
          <w:rFonts w:hint="eastAsia" w:ascii="Times New Roman" w:hAnsi="Times New Roman" w:eastAsia="仿宋_GB2312" w:cs="黑体"/>
          <w:kern w:val="0"/>
          <w:sz w:val="32"/>
          <w:szCs w:val="32"/>
        </w:rPr>
        <w:t>现将有关情况汇报如下：</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一、项目概况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（一）项目基本情况。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1.说明项目主管部门（单位）在该项目管理中的职能。</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自然灾害防治体系建设资金提升基层备灾能力，为偏远山区、交通不便、多灾易灾的乡镇配备必要的救灾物资。</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2.项目立项、资金申报的依据。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根据川财建〔202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〕335号文件四川省财政厅关于下达2020年中央自然灾害防治体系建设补助资金预算的通知。</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3.资金管理办法制定情况，资金支持具体项目的条件、范围与支持方式概况。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根据盐财资建〔202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〕181号文件，做到专款专用，提高资金使用效益，严格按照中央资金使用，采购备灾物资和天通一号设备采购政府采购程序。</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4.资金分配的原则及考虑因素。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政府采购程序，公开招标，委托四川思渠国标招标有限公司进行政府采购，通天一号19.63万元，节约资金6.37万元，备灾物资采购296.91万元，节约资金9.46万元。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（二）项目绩效目标。</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1.项目主要内容。</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方正楷体_GBK"/>
          <w:sz w:val="32"/>
          <w:szCs w:val="32"/>
        </w:rPr>
        <w:t>中央自然灾害防治体系建设补助资金</w:t>
      </w:r>
      <w:r>
        <w:rPr>
          <w:rFonts w:hint="eastAsia" w:ascii="Times New Roman" w:hAnsi="Times New Roman" w:eastAsia="方正楷体_GBK"/>
          <w:b/>
          <w:sz w:val="32"/>
          <w:szCs w:val="32"/>
        </w:rPr>
        <w:t>（</w:t>
      </w:r>
      <w:r>
        <w:rPr>
          <w:rFonts w:hint="eastAsia" w:ascii="Times New Roman" w:hAnsi="Times New Roman" w:eastAsia="方正楷体_GBK"/>
          <w:sz w:val="32"/>
          <w:szCs w:val="32"/>
        </w:rPr>
        <w:t>天通一号设备26万元，备灾点救灾物资300万元）。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购入天通一号终端手持电话13部。</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备灾物资（雨衣400套、雨鞋400双、安全帽400顶、防尘口罩200个、防护手套600双、</w:t>
      </w:r>
      <w:r>
        <w:rPr>
          <w:rFonts w:hint="eastAsia"/>
          <w:sz w:val="32"/>
          <w:szCs w:val="32"/>
          <w:lang w:eastAsia="zh-CN"/>
        </w:rPr>
        <w:t>反光</w:t>
      </w:r>
      <w:r>
        <w:rPr>
          <w:rFonts w:hint="eastAsia" w:ascii="Times New Roman" w:hAnsi="Times New Roman" w:eastAsia="仿宋_GB2312"/>
          <w:sz w:val="32"/>
          <w:szCs w:val="32"/>
        </w:rPr>
        <w:t>背心400件、应急双肩包400个、扩音喇叭200个、救生衣500件、救生衣500件、棉大衣1500件、防寒服1000件、棉衣裤1000件、场地照明设备14套铁锤100把、警示带21000米、警示杆1000个、对讲机20台、发电机14台、电缆绞盘14个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3.分析评价申报内容是否与实际相符，申报目标是否合理可行。</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自然灾害防治体系建设自通过需要论证公示。项目申报内容是与实际相符，申报目标是合理可行的。</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（三）项目自评步骤及方法。</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项目通过数量指标、质量指标、时效指标、成本指标、经济效益指标、社会效益指标、生态效益指标、可持续影响指标、满意度指标，9个指标进行评价。</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二、项目资金申报及使用情况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（一）项目资金申报及批复情况。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天通一号设备26万元，备灾点救灾物资300万元，是根据川财建</w:t>
      </w:r>
      <w:r>
        <w:rPr>
          <w:rFonts w:hint="eastAsia" w:ascii="Times New Roman" w:hAnsi="Times New Roman" w:eastAsia="仿宋_GB2312"/>
          <w:sz w:val="32"/>
          <w:szCs w:val="32"/>
        </w:rPr>
        <w:t>〔202</w:t>
      </w:r>
      <w:r>
        <w:rPr>
          <w:rFonts w:hint="eastAsia" w:ascii="Times New Roman" w:hAnsi="Times New Roman"/>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335号文件下达重点支持抢险救援装备配备和基层备灾能力建设。</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（二）资金计划、到位及使用情况（可用表格形式反映）。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1.资金计划。</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根据盐资建〔202</w:t>
      </w:r>
      <w:r>
        <w:rPr>
          <w:rFonts w:hint="eastAsia" w:ascii="Times New Roman" w:hAnsi="Times New Roman" w:eastAsia="仿宋_GB2312" w:cs="仿宋_GB2312"/>
          <w:sz w:val="32"/>
          <w:szCs w:val="32"/>
          <w:lang w:val="en-US" w:eastAsia="zh-CN"/>
        </w:rPr>
        <w:t>0</w:t>
      </w:r>
      <w:r>
        <w:rPr>
          <w:rFonts w:hint="eastAsia" w:ascii="Times New Roman" w:hAnsi="Times New Roman" w:eastAsia="仿宋_GB2312" w:cs="仿宋_GB2312"/>
          <w:sz w:val="32"/>
          <w:szCs w:val="32"/>
        </w:rPr>
        <w:t>〕181号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川财建〔202</w:t>
      </w:r>
      <w:r>
        <w:rPr>
          <w:rFonts w:hint="eastAsia" w:ascii="Times New Roman" w:hAnsi="Times New Roman" w:eastAsia="仿宋_GB2312" w:cs="仿宋_GB2312"/>
          <w:sz w:val="32"/>
          <w:szCs w:val="32"/>
          <w:lang w:val="en-US" w:eastAsia="zh-CN"/>
        </w:rPr>
        <w:t>0</w:t>
      </w:r>
      <w:r>
        <w:rPr>
          <w:rFonts w:hint="eastAsia" w:ascii="Times New Roman" w:hAnsi="Times New Roman" w:eastAsia="仿宋_GB2312" w:cs="仿宋_GB2312"/>
          <w:sz w:val="32"/>
          <w:szCs w:val="32"/>
        </w:rPr>
        <w:t>〕335文件，下达财资资金326万元。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2.资金到位。</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财资资金下达时间2020年11月19日，资金到位率100%</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3.资金使用。</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资金支付范围、支付标准、支付进度、支付依据等是合规合法、是与预算相符</w:t>
      </w:r>
      <w:r>
        <w:rPr>
          <w:rFonts w:hint="eastAsia" w:ascii="Times New Roman" w:hAnsi="Times New Roman" w:eastAsia="仿宋_GB2312"/>
          <w:sz w:val="32"/>
          <w:szCs w:val="32"/>
        </w:rPr>
        <w:t>，</w:t>
      </w:r>
      <w:r>
        <w:rPr>
          <w:rFonts w:ascii="Times New Roman" w:hAnsi="Times New Roman" w:eastAsia="仿宋_GB2312"/>
          <w:sz w:val="32"/>
          <w:szCs w:val="32"/>
        </w:rPr>
        <w:t>自评中</w:t>
      </w:r>
      <w:r>
        <w:rPr>
          <w:rFonts w:hint="eastAsia" w:ascii="Times New Roman" w:hAnsi="Times New Roman" w:eastAsia="仿宋_GB2312"/>
          <w:sz w:val="32"/>
          <w:szCs w:val="32"/>
        </w:rPr>
        <w:t>没</w:t>
      </w:r>
      <w:r>
        <w:rPr>
          <w:rFonts w:ascii="Times New Roman" w:hAnsi="Times New Roman" w:eastAsia="仿宋_GB2312"/>
          <w:sz w:val="32"/>
          <w:szCs w:val="32"/>
        </w:rPr>
        <w:t>发现</w:t>
      </w:r>
      <w:r>
        <w:rPr>
          <w:rFonts w:hint="eastAsia" w:ascii="Times New Roman" w:hAnsi="Times New Roman" w:eastAsia="仿宋_GB2312"/>
          <w:sz w:val="32"/>
          <w:szCs w:val="32"/>
        </w:rPr>
        <w:t>有</w:t>
      </w:r>
      <w:r>
        <w:rPr>
          <w:rFonts w:ascii="Times New Roman" w:hAnsi="Times New Roman" w:eastAsia="仿宋_GB2312"/>
          <w:sz w:val="32"/>
          <w:szCs w:val="32"/>
        </w:rPr>
        <w:t>相关问题</w:t>
      </w:r>
      <w:r>
        <w:rPr>
          <w:rFonts w:hint="eastAsia" w:ascii="Times New Roman" w:hAnsi="Times New Roman" w:eastAsia="仿宋_GB2312"/>
          <w:sz w:val="32"/>
          <w:szCs w:val="32"/>
        </w:rPr>
        <w:t xml:space="preserve"> 。</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（三）项目财务管理情况。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自然灾害防治体系建设资金。</w:t>
      </w:r>
      <w:r>
        <w:rPr>
          <w:rFonts w:ascii="Times New Roman" w:hAnsi="Times New Roman" w:eastAsia="仿宋_GB2312"/>
          <w:sz w:val="32"/>
          <w:szCs w:val="32"/>
        </w:rPr>
        <w:t>总体评价项目实施单位财务管理制度健全，严格执行财务管理制度，账务处理及时，会计核算规范等。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（一）项目组织架构及实施流程。</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天通一号智能手持电话13部是应急管理局采购，12个乡镇各一部，有相关领导负责，应急管理局有分管领导负责。备灾物资采购，通过政府采购由应急管理局进行，发改局签收保管发放。</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楷体_GB2312"/>
          <w:sz w:val="32"/>
          <w:szCs w:val="32"/>
        </w:rPr>
        <w:t>（二）项目管理情况</w:t>
      </w:r>
      <w:r>
        <w:rPr>
          <w:rFonts w:hint="eastAsia" w:eastAsia="楷体_GB2312"/>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根据盐财建〔202</w:t>
      </w:r>
      <w:r>
        <w:rPr>
          <w:rFonts w:hint="eastAsia" w:ascii="Times New Roman" w:hAnsi="Times New Roman" w:eastAsia="仿宋_GB2312" w:cs="仿宋_GB2312"/>
          <w:sz w:val="32"/>
          <w:szCs w:val="32"/>
          <w:lang w:val="en-US" w:eastAsia="zh-CN"/>
        </w:rPr>
        <w:t>0</w:t>
      </w:r>
      <w:r>
        <w:rPr>
          <w:rFonts w:hint="eastAsia" w:ascii="Times New Roman" w:hAnsi="Times New Roman" w:eastAsia="仿宋_GB2312" w:cs="仿宋_GB2312"/>
          <w:sz w:val="32"/>
          <w:szCs w:val="32"/>
        </w:rPr>
        <w:t>〕9号关于追加盐边县应急管理局中央自然灾害防治体系建设项目政府采购预算的批复，进行政府采购程序审批，审批后进行需求论证，代理机构：四川思渠国际招标有限公司。中标单位：绵阳市腾辉消防设备有限公司。</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楷体_GB2312"/>
          <w:sz w:val="32"/>
          <w:szCs w:val="32"/>
        </w:rPr>
        <w:t>（三）项目监管情况。</w:t>
      </w:r>
      <w:r>
        <w:rPr>
          <w:rFonts w:ascii="Times New Roman" w:hAnsi="Times New Roman" w:eastAsia="仿宋_GB2312"/>
          <w:sz w:val="32"/>
          <w:szCs w:val="32"/>
        </w:rPr>
        <w:t>说明项目主管部门为加强项目管理所采取的监管手段、监管程序、监管工作开展情况及实现的效果等。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四、项目绩效情况</w:t>
      </w:r>
      <w:r>
        <w:rPr>
          <w:rFonts w:ascii="Times New Roman" w:hAnsi="Times New Roman" w:eastAsia="黑体"/>
          <w:sz w:val="32"/>
          <w:szCs w:val="32"/>
        </w:rPr>
        <w:tab/>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（一）项目完成情况。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此</w:t>
      </w:r>
      <w:r>
        <w:rPr>
          <w:rFonts w:ascii="Times New Roman" w:hAnsi="Times New Roman" w:eastAsia="仿宋_GB2312"/>
          <w:sz w:val="32"/>
          <w:szCs w:val="32"/>
        </w:rPr>
        <w:t>项目完成</w:t>
      </w:r>
      <w:r>
        <w:rPr>
          <w:rFonts w:hint="eastAsia" w:ascii="Times New Roman" w:hAnsi="Times New Roman" w:eastAsia="仿宋_GB2312"/>
          <w:sz w:val="32"/>
          <w:szCs w:val="32"/>
        </w:rPr>
        <w:t>通天一号通讯智能手持电话13部</w:t>
      </w:r>
      <w:r>
        <w:rPr>
          <w:rFonts w:ascii="Times New Roman" w:hAnsi="Times New Roman" w:eastAsia="仿宋_GB2312"/>
          <w:sz w:val="32"/>
          <w:szCs w:val="32"/>
        </w:rPr>
        <w:t>、</w:t>
      </w:r>
      <w:r>
        <w:rPr>
          <w:rFonts w:hint="eastAsia" w:ascii="Times New Roman" w:hAnsi="Times New Roman" w:eastAsia="仿宋_GB2312"/>
          <w:sz w:val="32"/>
          <w:szCs w:val="32"/>
        </w:rPr>
        <w:t>备灾物资一批、</w:t>
      </w:r>
      <w:r>
        <w:rPr>
          <w:rFonts w:ascii="Times New Roman" w:hAnsi="Times New Roman" w:eastAsia="仿宋_GB2312"/>
          <w:sz w:val="32"/>
          <w:szCs w:val="32"/>
        </w:rPr>
        <w:t>质量</w:t>
      </w:r>
      <w:r>
        <w:rPr>
          <w:rFonts w:hint="eastAsia" w:ascii="Times New Roman" w:hAnsi="Times New Roman" w:eastAsia="仿宋_GB2312"/>
          <w:sz w:val="32"/>
          <w:szCs w:val="32"/>
        </w:rPr>
        <w:t>标准按照行业标准</w:t>
      </w:r>
      <w:r>
        <w:rPr>
          <w:rFonts w:hint="eastAsia"/>
          <w:sz w:val="32"/>
          <w:szCs w:val="32"/>
          <w:lang w:eastAsia="zh-CN"/>
        </w:rPr>
        <w:t>，</w:t>
      </w:r>
      <w:r>
        <w:rPr>
          <w:rFonts w:ascii="Times New Roman" w:hAnsi="Times New Roman" w:eastAsia="仿宋_GB2312"/>
          <w:sz w:val="32"/>
          <w:szCs w:val="32"/>
        </w:rPr>
        <w:t>时效</w:t>
      </w:r>
      <w:r>
        <w:rPr>
          <w:rFonts w:hint="eastAsia" w:ascii="Times New Roman" w:hAnsi="Times New Roman" w:eastAsia="仿宋_GB2312"/>
          <w:sz w:val="32"/>
          <w:szCs w:val="32"/>
        </w:rPr>
        <w:t>2021年5月31日1前完成</w:t>
      </w:r>
      <w:r>
        <w:rPr>
          <w:rFonts w:ascii="Times New Roman" w:hAnsi="Times New Roman" w:eastAsia="仿宋_GB2312"/>
          <w:sz w:val="32"/>
          <w:szCs w:val="32"/>
        </w:rPr>
        <w:t>、成本</w:t>
      </w:r>
      <w:r>
        <w:rPr>
          <w:rFonts w:hint="eastAsia" w:ascii="Times New Roman" w:hAnsi="Times New Roman" w:eastAsia="仿宋_GB2312"/>
          <w:sz w:val="32"/>
          <w:szCs w:val="32"/>
        </w:rPr>
        <w:t>公开招标，</w:t>
      </w:r>
      <w:r>
        <w:rPr>
          <w:rFonts w:ascii="Times New Roman" w:hAnsi="Times New Roman" w:eastAsia="仿宋_GB2312"/>
          <w:sz w:val="32"/>
          <w:szCs w:val="32"/>
        </w:rPr>
        <w:t>进度计划</w:t>
      </w:r>
      <w:r>
        <w:rPr>
          <w:rFonts w:hint="eastAsia" w:ascii="Times New Roman" w:hAnsi="Times New Roman" w:eastAsia="仿宋_GB2312"/>
          <w:sz w:val="32"/>
          <w:szCs w:val="32"/>
        </w:rPr>
        <w:t>按照政府采购合同</w:t>
      </w:r>
      <w:r>
        <w:rPr>
          <w:rFonts w:ascii="Times New Roman" w:hAnsi="Times New Roman" w:eastAsia="仿宋_GB2312"/>
          <w:sz w:val="32"/>
          <w:szCs w:val="32"/>
        </w:rPr>
        <w:t>、成本控制目标</w:t>
      </w:r>
      <w:r>
        <w:rPr>
          <w:rFonts w:hint="eastAsia" w:ascii="Times New Roman" w:hAnsi="Times New Roman" w:eastAsia="仿宋_GB2312"/>
          <w:sz w:val="32"/>
          <w:szCs w:val="32"/>
        </w:rPr>
        <w:t>所需要采购物资部超过总体资金</w:t>
      </w:r>
      <w:r>
        <w:rPr>
          <w:rFonts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（二）项目效益情况。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此项目</w:t>
      </w:r>
      <w:r>
        <w:rPr>
          <w:rFonts w:ascii="Times New Roman" w:hAnsi="Times New Roman" w:eastAsia="仿宋_GB2312"/>
          <w:sz w:val="32"/>
          <w:szCs w:val="32"/>
        </w:rPr>
        <w:t>经济效益</w:t>
      </w:r>
      <w:r>
        <w:rPr>
          <w:rFonts w:hint="eastAsia" w:ascii="Times New Roman" w:hAnsi="Times New Roman" w:eastAsia="仿宋_GB2312"/>
          <w:sz w:val="32"/>
          <w:szCs w:val="32"/>
        </w:rPr>
        <w:t>，全力保障盐边县人民群众生命财产安全，有效应对自然灾害事故，减少经济损失；</w:t>
      </w:r>
      <w:r>
        <w:rPr>
          <w:rFonts w:ascii="Times New Roman" w:hAnsi="Times New Roman" w:eastAsia="仿宋_GB2312"/>
          <w:sz w:val="32"/>
          <w:szCs w:val="32"/>
        </w:rPr>
        <w:t>社会效益</w:t>
      </w:r>
      <w:r>
        <w:rPr>
          <w:rFonts w:hint="eastAsia" w:ascii="Times New Roman" w:hAnsi="Times New Roman" w:eastAsia="仿宋_GB2312"/>
          <w:sz w:val="32"/>
          <w:szCs w:val="32"/>
        </w:rPr>
        <w:t>有效提高我县防灾减灾救灾能力；</w:t>
      </w:r>
      <w:r>
        <w:rPr>
          <w:rFonts w:ascii="Times New Roman" w:hAnsi="Times New Roman" w:eastAsia="仿宋_GB2312"/>
          <w:sz w:val="32"/>
          <w:szCs w:val="32"/>
        </w:rPr>
        <w:t>生态效益</w:t>
      </w:r>
      <w:r>
        <w:rPr>
          <w:rFonts w:hint="eastAsia" w:ascii="Times New Roman" w:hAnsi="Times New Roman" w:eastAsia="仿宋_GB2312"/>
          <w:sz w:val="32"/>
          <w:szCs w:val="32"/>
        </w:rPr>
        <w:t>提升重大险情应急处置能力，</w:t>
      </w:r>
      <w:r>
        <w:rPr>
          <w:rFonts w:hint="eastAsia"/>
          <w:sz w:val="32"/>
          <w:szCs w:val="32"/>
          <w:lang w:eastAsia="zh-CN"/>
        </w:rPr>
        <w:t>有利于</w:t>
      </w:r>
      <w:r>
        <w:rPr>
          <w:rFonts w:hint="eastAsia" w:ascii="Times New Roman" w:hAnsi="Times New Roman" w:eastAsia="仿宋_GB2312"/>
          <w:sz w:val="32"/>
          <w:szCs w:val="32"/>
        </w:rPr>
        <w:t>改善群众生产、生活环境；</w:t>
      </w:r>
      <w:r>
        <w:rPr>
          <w:rFonts w:ascii="Times New Roman" w:hAnsi="Times New Roman" w:eastAsia="仿宋_GB2312"/>
          <w:sz w:val="32"/>
          <w:szCs w:val="32"/>
        </w:rPr>
        <w:t>可持续效益</w:t>
      </w:r>
      <w:r>
        <w:rPr>
          <w:rFonts w:hint="eastAsia" w:ascii="Times New Roman" w:hAnsi="Times New Roman" w:eastAsia="仿宋_GB2312"/>
          <w:sz w:val="32"/>
          <w:szCs w:val="32"/>
        </w:rPr>
        <w:t>保障应急部门防灾减灾救灾能力；</w:t>
      </w:r>
      <w:r>
        <w:rPr>
          <w:rFonts w:ascii="Times New Roman" w:hAnsi="Times New Roman" w:eastAsia="仿宋_GB2312"/>
          <w:sz w:val="32"/>
          <w:szCs w:val="32"/>
        </w:rPr>
        <w:t>以及服务对象满意度</w:t>
      </w:r>
      <w:r>
        <w:rPr>
          <w:rFonts w:hint="eastAsia" w:ascii="Times New Roman" w:hAnsi="Times New Roman" w:eastAsia="仿宋_GB2312"/>
          <w:sz w:val="32"/>
          <w:szCs w:val="32"/>
        </w:rPr>
        <w:t>为全县人民群众服务，提供有效应急救援。</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五、评价结论及建议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结合项目自身特点、评价重点及管理办法等要求，围绕专项项目支出绩效评价指标体系对项目进行总体评价。</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32" w:firstLineChars="200"/>
        <w:jc w:val="both"/>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应急管理局严格按</w:t>
      </w:r>
      <w:r>
        <w:rPr>
          <w:rFonts w:hint="eastAsia" w:ascii="Times New Roman" w:hAnsi="Times New Roman" w:eastAsia="仿宋_GB2312" w:cs="仿宋_GB2312"/>
          <w:sz w:val="32"/>
          <w:szCs w:val="32"/>
        </w:rPr>
        <w:t>川财建〔202</w:t>
      </w:r>
      <w:r>
        <w:rPr>
          <w:rFonts w:hint="eastAsia" w:ascii="Times New Roman" w:hAnsi="Times New Roman" w:eastAsia="仿宋_GB2312" w:cs="仿宋_GB2312"/>
          <w:sz w:val="32"/>
          <w:szCs w:val="32"/>
          <w:lang w:val="en-US" w:eastAsia="zh-CN"/>
        </w:rPr>
        <w:t>0</w:t>
      </w:r>
      <w:r>
        <w:rPr>
          <w:rFonts w:hint="eastAsia" w:ascii="Times New Roman" w:hAnsi="Times New Roman" w:eastAsia="仿宋_GB2312" w:cs="仿宋_GB2312"/>
          <w:sz w:val="32"/>
          <w:szCs w:val="32"/>
        </w:rPr>
        <w:t>〕335号</w:t>
      </w:r>
      <w:r>
        <w:rPr>
          <w:rFonts w:hint="eastAsia" w:ascii="Times New Roman" w:hAnsi="Times New Roman" w:eastAsia="仿宋_GB2312" w:cs="仿宋_GB2312"/>
          <w:kern w:val="0"/>
          <w:sz w:val="32"/>
          <w:szCs w:val="32"/>
        </w:rPr>
        <w:t>资金文件管理办法使用资金，资金支付范围、支付标准、支付进度、支付依据等是合规合法、是与申报相符，没有超范围支出。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（二）存在的问题。</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结合自评情况，分析存在的问题及原因。</w:t>
      </w:r>
      <w:r>
        <w:rPr>
          <w:rFonts w:ascii="Times New Roman" w:hAnsi="Times New Roman" w:eastAsia="仿宋_GB2312"/>
          <w:sz w:val="32"/>
          <w:szCs w:val="32"/>
        </w:rPr>
        <w:tab/>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中央自然灾害防治体系建设补助资金自评情况，暂时没有发现问题。</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（三）相关建议。</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遵循先有预算、后有支出的原则，加强财务管理和内部控制监督制度。严格开支范围和标准，严格支出报销审核，不报销任何超范围、超标准的费用。</w:t>
      </w: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2020年度专项资金绩效自评报告</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ascii="Times New Roman" w:hAnsi="Times New Roman" w:eastAsia="方正楷体_GBK"/>
          <w:b/>
          <w:sz w:val="32"/>
          <w:szCs w:val="32"/>
        </w:rPr>
      </w:pPr>
      <w:r>
        <w:rPr>
          <w:rFonts w:ascii="Times New Roman" w:hAnsi="Times New Roman" w:eastAsia="方正楷体_GBK"/>
          <w:b/>
          <w:sz w:val="32"/>
          <w:szCs w:val="32"/>
        </w:rPr>
        <w:t>（</w:t>
      </w:r>
      <w:r>
        <w:rPr>
          <w:rFonts w:hint="eastAsia" w:ascii="Times New Roman" w:hAnsi="Times New Roman" w:eastAsia="方正楷体_GBK"/>
          <w:b/>
          <w:sz w:val="32"/>
          <w:szCs w:val="32"/>
        </w:rPr>
        <w:t>森林草原防灭火专项整治工作《应知应会手册》印刷经费）</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一、项目概况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（一）项目基本情况。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1.说明项目主管部门（单位）在该项目管理中的职能。</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按照2020年7月6日盐边县森林草原防灭火专项整治工作专题研讨会安排，由县应急管理局牵头，制度盐边县森林草原防灭火专项整治工作《应知应会手册》做到</w:t>
      </w:r>
      <w:r>
        <w:rPr>
          <w:rFonts w:hint="eastAsia" w:cs="仿宋_GB2312"/>
          <w:sz w:val="32"/>
          <w:szCs w:val="32"/>
          <w:lang w:eastAsia="zh-CN"/>
        </w:rPr>
        <w:t>家喻户晓</w:t>
      </w:r>
      <w:r>
        <w:rPr>
          <w:rFonts w:hint="eastAsia" w:ascii="Times New Roman" w:hAnsi="Times New Roman" w:eastAsia="仿宋_GB2312" w:cs="仿宋_GB2312"/>
          <w:sz w:val="32"/>
          <w:szCs w:val="32"/>
        </w:rPr>
        <w:t>。经统计，需要印刷8万元册，发至全县农户。各级干部职工及企业职工。内容包括森林草原防灭火和森林草原防灭火专项整治应知应会，案例警示，相关法律法规知识，共需要经费11万元。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2.项目立项、资金申报的依据。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根据盐边应急〔202</w:t>
      </w:r>
      <w:r>
        <w:rPr>
          <w:rFonts w:hint="eastAsia" w:ascii="Times New Roman" w:hAnsi="Times New Roman" w:eastAsia="仿宋_GB2312" w:cs="仿宋_GB2312"/>
          <w:sz w:val="32"/>
          <w:szCs w:val="32"/>
          <w:lang w:val="en-US" w:eastAsia="zh-CN"/>
        </w:rPr>
        <w:t>0</w:t>
      </w:r>
      <w:r>
        <w:rPr>
          <w:rFonts w:hint="eastAsia" w:ascii="Times New Roman" w:hAnsi="Times New Roman" w:eastAsia="仿宋_GB2312" w:cs="仿宋_GB2312"/>
          <w:sz w:val="32"/>
          <w:szCs w:val="32"/>
        </w:rPr>
        <w:t>〕122号文件，按照2020年7月6日盐边县森林草原防灭火专项整治工作专题研讨会安排，由县应急管理局牵头制度盐边县森林草原防灭火专项整治工作《应知应会手册》。</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3.资金管理办法制定情况，资金支持具体项目的条件、范围与支持方式概况。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根据盐财资建〔202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〕124号文件，做到专款专用，提高资金使用效益，严格按照专项资金使用。</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4.资金分配的原则及考虑因素。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应急管理局委托盐边县群英印刷厂印刷，2020年8月7日签《印刷合同》。</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（二）项目绩效目标。</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1.项目主要内容。</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印制内容：盐边县森林草原方灭火专项整治工作《应知应会手册》。</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bCs/>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数量</w:t>
      </w:r>
      <w:r>
        <w:rPr>
          <w:rFonts w:hint="eastAsia" w:ascii="Times New Roman" w:hAnsi="Times New Roman"/>
          <w:sz w:val="32"/>
          <w:szCs w:val="32"/>
          <w:lang w:eastAsia="zh-CN"/>
        </w:rPr>
        <w:t>：</w:t>
      </w:r>
      <w:r>
        <w:rPr>
          <w:rFonts w:hint="eastAsia" w:ascii="Times New Roman" w:hAnsi="Times New Roman" w:eastAsia="仿宋_GB2312"/>
          <w:sz w:val="32"/>
          <w:szCs w:val="32"/>
        </w:rPr>
        <w:t>印制8万本，用料名称及规格；封面200克的</w:t>
      </w:r>
      <w:r>
        <w:rPr>
          <w:rFonts w:hint="eastAsia"/>
          <w:sz w:val="32"/>
          <w:szCs w:val="32"/>
          <w:lang w:eastAsia="zh-CN"/>
        </w:rPr>
        <w:t>铜板纸</w:t>
      </w:r>
      <w:r>
        <w:rPr>
          <w:rFonts w:hint="eastAsia" w:ascii="Times New Roman" w:hAnsi="Times New Roman" w:eastAsia="仿宋_GB2312"/>
          <w:sz w:val="32"/>
          <w:szCs w:val="32"/>
        </w:rPr>
        <w:t>、内叶80克的双胶纸。成品规格143*205，全本彩印，单价1.375/本，总金额11万元，质量要求，以双方认可的清晰样稿为准。交货时间：合同签订之日5天内，交货地点在盐边县应急管理局。</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3.分析评价申报内容是否与实际相符，申报目标是否合理可行。</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《应知应会手册》印刷项目申报内容是与实际相符，申报目标是合理可行的。</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（三）项目自评步骤及方法。</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说明项目绩效自评采用的组织实施步骤及方法。</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项目通过数量指标、质量指标、时效指标、成本指标、经济效益指标、社会效益指标、生态效益指标、可持续影响指标、满意度指标，9个指标进行评价。</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二、项目资金申报及使用情况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（一）项目资金申报及批复情况。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说明项目资金申报、批复及预算调整等程序的相关情况。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hint="eastAsia" w:ascii="Times New Roman" w:hAnsi="Times New Roman" w:eastAsia="方正楷体_GBK"/>
          <w:sz w:val="32"/>
          <w:szCs w:val="32"/>
        </w:rPr>
        <w:t xml:space="preserve"> </w:t>
      </w:r>
      <w:r>
        <w:rPr>
          <w:rFonts w:ascii="Times New Roman" w:hAnsi="Times New Roman" w:eastAsia="楷体_GB2312"/>
          <w:sz w:val="32"/>
          <w:szCs w:val="32"/>
        </w:rPr>
        <w:t>（二）资金计划、到位及使用情况（可用表格形式反映）。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1.资金计划</w:t>
      </w:r>
      <w:r>
        <w:rPr>
          <w:rFonts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〕124号文件，下达财资资金11万元。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2.资金到位。</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财资资金下达时间2020年9月7日</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3.资金使用。</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资金支付范围、支付标准、支付进度、支付依据等是合规合法、是与预算相符，</w:t>
      </w:r>
      <w:r>
        <w:rPr>
          <w:rFonts w:hint="eastAsia" w:ascii="Times New Roman" w:hAnsi="Times New Roman" w:eastAsia="仿宋_GB2312"/>
          <w:sz w:val="32"/>
          <w:szCs w:val="32"/>
        </w:rPr>
        <w:t>在</w:t>
      </w:r>
      <w:r>
        <w:rPr>
          <w:rFonts w:ascii="Times New Roman" w:hAnsi="Times New Roman" w:eastAsia="仿宋_GB2312"/>
          <w:sz w:val="32"/>
          <w:szCs w:val="32"/>
        </w:rPr>
        <w:t>自评中</w:t>
      </w:r>
      <w:r>
        <w:rPr>
          <w:rFonts w:hint="eastAsia" w:ascii="Times New Roman" w:hAnsi="Times New Roman" w:eastAsia="仿宋_GB2312"/>
          <w:sz w:val="32"/>
          <w:szCs w:val="32"/>
        </w:rPr>
        <w:t>，没有</w:t>
      </w:r>
      <w:r>
        <w:rPr>
          <w:rFonts w:ascii="Times New Roman" w:hAnsi="Times New Roman" w:eastAsia="仿宋_GB2312"/>
          <w:sz w:val="32"/>
          <w:szCs w:val="32"/>
        </w:rPr>
        <w:t>发现相关问题</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（三）项目财务管理情况。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总体评价项目实施单位财务管理制度健全，是严格执行财务管理制度，账务处理及时，会计核算规范等。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三、项目实施及管理情况</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项目组织架构及实施流程。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2020年8月7日盐边县群英印刷厂签订《印刷合同》，货到验收合格后，开具合格发票，应急管理局付清全部货款11万元。</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项目管理情况。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《应知应会手册》的相关制度是根据《盐边县应急管理局内控制度手册》相关制度执行。</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楷体_GB2312"/>
          <w:sz w:val="32"/>
          <w:szCs w:val="32"/>
        </w:rPr>
        <w:t>（三）项目监管情况。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应知应会手册》8万本，发至全县农户。各级干部职工及企业职工。内容包括森林草原防灭火和森林草原防灭火专项整治应知应会，案例警示，相关法律法规知识，让全县广大群众提高森林防灭火知识。大力宣传森林草原防灭火的知识，森林与所在空间的非生物环境有机地结合在一起构成完成的生态系统，提高森林草原灭火和森林草原防灭火专项整治应知应会、案例警示、相关法律法规知识，有力防保障森林草原防灭火，减少国家、人民的生命财产安全。</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四、项目绩效情况</w:t>
      </w:r>
      <w:r>
        <w:rPr>
          <w:rFonts w:ascii="Times New Roman" w:hAnsi="Times New Roman" w:eastAsia="黑体"/>
          <w:sz w:val="32"/>
          <w:szCs w:val="32"/>
        </w:rPr>
        <w:tab/>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（一）项目完成情况。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《应知应会手册》数量8万册，质量符合行业标准，成本80000本*1.375元/本。</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（二）项目效益情况。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cs="宋体"/>
          <w:kern w:val="0"/>
          <w:sz w:val="24"/>
        </w:rPr>
      </w:pPr>
      <w:r>
        <w:rPr>
          <w:rFonts w:hint="eastAsia" w:ascii="Times New Roman" w:hAnsi="Times New Roman" w:eastAsia="仿宋_GB2312"/>
          <w:sz w:val="32"/>
          <w:szCs w:val="32"/>
        </w:rPr>
        <w:t>《应知应会手册》</w:t>
      </w:r>
      <w:r>
        <w:rPr>
          <w:rFonts w:ascii="Times New Roman" w:hAnsi="Times New Roman" w:eastAsia="仿宋_GB2312"/>
          <w:sz w:val="32"/>
          <w:szCs w:val="32"/>
        </w:rPr>
        <w:t>经济效益</w:t>
      </w:r>
      <w:r>
        <w:rPr>
          <w:rFonts w:hint="eastAsia" w:ascii="Times New Roman" w:hAnsi="Times New Roman" w:eastAsia="仿宋_GB2312"/>
          <w:sz w:val="32"/>
          <w:szCs w:val="32"/>
        </w:rPr>
        <w:t>做好森林草原</w:t>
      </w:r>
      <w:r>
        <w:rPr>
          <w:rFonts w:hint="eastAsia"/>
          <w:sz w:val="32"/>
          <w:szCs w:val="32"/>
          <w:lang w:eastAsia="zh-CN"/>
        </w:rPr>
        <w:t>防</w:t>
      </w:r>
      <w:r>
        <w:rPr>
          <w:rFonts w:hint="eastAsia" w:ascii="Times New Roman" w:hAnsi="Times New Roman" w:eastAsia="仿宋_GB2312"/>
          <w:sz w:val="32"/>
          <w:szCs w:val="32"/>
        </w:rPr>
        <w:t>灭火工作是为了保护好森林草原资源和生态建设成果，为区域可持续发展具有很大的生活效益；</w:t>
      </w:r>
      <w:r>
        <w:rPr>
          <w:rFonts w:ascii="Times New Roman" w:hAnsi="Times New Roman" w:eastAsia="仿宋_GB2312"/>
          <w:sz w:val="32"/>
          <w:szCs w:val="32"/>
        </w:rPr>
        <w:t>社会效益</w:t>
      </w:r>
      <w:r>
        <w:rPr>
          <w:rFonts w:hint="eastAsia" w:ascii="Times New Roman" w:hAnsi="Times New Roman" w:eastAsia="仿宋_GB2312"/>
          <w:sz w:val="32"/>
          <w:szCs w:val="32"/>
        </w:rPr>
        <w:t>扎实有效推进森林草原防灭火专项整治相关工作做到</w:t>
      </w:r>
      <w:r>
        <w:rPr>
          <w:rFonts w:hint="eastAsia"/>
          <w:sz w:val="32"/>
          <w:szCs w:val="32"/>
          <w:lang w:eastAsia="zh-CN"/>
        </w:rPr>
        <w:t>家喻户晓</w:t>
      </w:r>
      <w:r>
        <w:rPr>
          <w:rFonts w:hint="eastAsia" w:ascii="Times New Roman" w:hAnsi="Times New Roman" w:eastAsia="仿宋_GB2312"/>
          <w:sz w:val="32"/>
          <w:szCs w:val="32"/>
        </w:rPr>
        <w:t>，发放到全县农户，各级干部职工及企业职工；</w:t>
      </w:r>
      <w:r>
        <w:rPr>
          <w:rFonts w:ascii="Times New Roman" w:hAnsi="Times New Roman" w:eastAsia="仿宋_GB2312"/>
          <w:sz w:val="32"/>
          <w:szCs w:val="32"/>
        </w:rPr>
        <w:t>生态效益</w:t>
      </w:r>
      <w:r>
        <w:rPr>
          <w:rFonts w:hint="eastAsia" w:ascii="Times New Roman" w:hAnsi="Times New Roman" w:eastAsia="仿宋_GB2312"/>
          <w:sz w:val="32"/>
          <w:szCs w:val="32"/>
        </w:rPr>
        <w:t>大力宣传森林草原防灭火的知识，森林与所在空间的非生物环境有机地结合在一起构成完成的生态系统；</w:t>
      </w:r>
      <w:r>
        <w:rPr>
          <w:rFonts w:ascii="Times New Roman" w:hAnsi="Times New Roman" w:eastAsia="仿宋_GB2312"/>
          <w:sz w:val="32"/>
          <w:szCs w:val="32"/>
        </w:rPr>
        <w:t>可持续效益</w:t>
      </w:r>
      <w:r>
        <w:rPr>
          <w:rFonts w:hint="eastAsia" w:ascii="Times New Roman" w:hAnsi="Times New Roman" w:eastAsia="仿宋_GB2312"/>
          <w:sz w:val="32"/>
          <w:szCs w:val="32"/>
        </w:rPr>
        <w:t>提高对森林草原灭火和森林草原防灭火专项整治应知应会、案例警示、相关法律法规知识，有力防保障森林草原防灭火，减少国家、人民的生命财产安全。</w:t>
      </w:r>
      <w:r>
        <w:rPr>
          <w:rFonts w:ascii="Times New Roman" w:hAnsi="Times New Roman" w:eastAsia="仿宋_GB2312"/>
          <w:sz w:val="32"/>
          <w:szCs w:val="32"/>
        </w:rPr>
        <w:t>以及服务对象满意度</w:t>
      </w:r>
      <w:r>
        <w:rPr>
          <w:rFonts w:hint="eastAsia" w:ascii="Times New Roman" w:hAnsi="Times New Roman" w:eastAsia="仿宋_GB2312"/>
          <w:sz w:val="32"/>
          <w:szCs w:val="32"/>
        </w:rPr>
        <w:t>盐边县农户、各级干部职工及企业职工盐边县农户≧95。</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五、评价结论及建议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（一）评价结论。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结合项目自身特点、评价重点及管理办法等要求，围绕专项项目支出绩效评价指标体系对项目进行总体评价。</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《应知应会手册》项目</w:t>
      </w:r>
      <w:r>
        <w:rPr>
          <w:rFonts w:hint="eastAsia" w:ascii="Times New Roman" w:hAnsi="Times New Roman" w:eastAsia="仿宋_GB2312" w:cs="仿宋_GB2312"/>
          <w:kern w:val="0"/>
          <w:sz w:val="32"/>
          <w:szCs w:val="32"/>
        </w:rPr>
        <w:t>管理办法使用资金，资金支付范围、支付标准、支付进度、支付依据等是合规合法、是与申报相符，没有超范围支出。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（二）存在的问题。</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结合自评情况，分析存在的问题及原因。</w:t>
      </w:r>
      <w:r>
        <w:rPr>
          <w:rFonts w:ascii="Times New Roman" w:hAnsi="Times New Roman" w:eastAsia="仿宋_GB2312"/>
          <w:sz w:val="32"/>
          <w:szCs w:val="32"/>
        </w:rPr>
        <w:tab/>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经过自评情况，存在的问题是，《应知应会手册》发给群，有的人员不重视。</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（三）相关建议。</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针对项目自评中发现的问题，提出下一步改进完善的意见及有关政策性建议。</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《应知应会手册》的整个项目都是遵循先有预算、后有支出的原则，加强财务管理和内部控制监督制度。严格开支范围和标准，严格支出报销审核，不报销任何超范围、超标准的费用。</w:t>
      </w: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2020年度专项资金绩效自评报告</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ascii="Times New Roman" w:hAnsi="Times New Roman" w:eastAsia="方正楷体_GBK"/>
          <w:b/>
          <w:sz w:val="32"/>
          <w:szCs w:val="32"/>
        </w:rPr>
      </w:pPr>
      <w:r>
        <w:rPr>
          <w:rFonts w:hint="eastAsia" w:ascii="Times New Roman" w:hAnsi="Times New Roman" w:eastAsia="方正楷体_GBK"/>
          <w:b/>
          <w:sz w:val="32"/>
          <w:szCs w:val="32"/>
        </w:rPr>
        <w:t>2020年安全生产专项资金（安全社区）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一、项目概况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（一）项目基本情况。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1.说明项目主管部门（单位）在该项目管理中的职能。</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为积极推进四川省安全社区建设工作，切实发挥示范带头作用，经复评单位审核攀枝花市盐边县温泉乡，共和乡地方标准及相关要求符合四川省安全社区，命名为“四川省安全社区”。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2.项目立项、资金申报的依据。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根据川安委〔202</w:t>
      </w:r>
      <w:r>
        <w:rPr>
          <w:rFonts w:hint="eastAsia" w:ascii="Times New Roman" w:hAnsi="Times New Roman"/>
          <w:sz w:val="32"/>
          <w:szCs w:val="32"/>
          <w:lang w:val="en-US" w:eastAsia="zh-CN"/>
        </w:rPr>
        <w:t>1</w:t>
      </w:r>
      <w:r>
        <w:rPr>
          <w:rFonts w:hint="eastAsia" w:ascii="Times New Roman" w:hAnsi="Times New Roman" w:eastAsia="仿宋_GB2312"/>
          <w:sz w:val="32"/>
          <w:szCs w:val="32"/>
        </w:rPr>
        <w:t>〕2号文件，四川省安全生产委员会关于命名成都高新区石羊街道316个单位为</w:t>
      </w:r>
      <w:r>
        <w:rPr>
          <w:rFonts w:hint="eastAsia"/>
          <w:sz w:val="32"/>
          <w:szCs w:val="32"/>
          <w:lang w:eastAsia="zh-CN"/>
        </w:rPr>
        <w:t>“</w:t>
      </w:r>
      <w:r>
        <w:rPr>
          <w:rFonts w:hint="eastAsia" w:ascii="Times New Roman" w:hAnsi="Times New Roman" w:eastAsia="仿宋_GB2312"/>
          <w:sz w:val="32"/>
          <w:szCs w:val="32"/>
        </w:rPr>
        <w:t>四川省安全社区</w:t>
      </w:r>
      <w:r>
        <w:rPr>
          <w:rFonts w:hint="eastAsia"/>
          <w:sz w:val="32"/>
          <w:szCs w:val="32"/>
          <w:lang w:eastAsia="zh-CN"/>
        </w:rPr>
        <w:t>”</w:t>
      </w:r>
      <w:r>
        <w:rPr>
          <w:rFonts w:hint="eastAsia" w:ascii="Times New Roman" w:hAnsi="Times New Roman" w:eastAsia="仿宋_GB2312"/>
          <w:sz w:val="32"/>
          <w:szCs w:val="32"/>
        </w:rPr>
        <w:t>的通知。攀枝花市安全生产委员办公室关于印发《攀枝花市2018年安全社区建设工作意见的》通知。</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3.资金管理办法制定情况，资金支持具体项目的条件、范围与支持方式概况。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根据盐财资建〔202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〕146号关于下达2020年省级安全生产专项资金的通知50万元。用于安全发展及综合减灾示范（安全社区）项目。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直接支付盐边县温泉乡，共和乡。</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4.资金分配的原则及考虑因素。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2020年9转付盐边县温泉乡25万元，共和乡25万元。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（二）项目绩效目标。</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1.项目主要内容。</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根据川安委〔202</w:t>
      </w:r>
      <w:r>
        <w:rPr>
          <w:rFonts w:hint="eastAsia" w:ascii="Times New Roman" w:hAnsi="Times New Roman"/>
          <w:sz w:val="32"/>
          <w:szCs w:val="32"/>
          <w:lang w:val="en-US" w:eastAsia="zh-CN"/>
        </w:rPr>
        <w:t>1</w:t>
      </w:r>
      <w:r>
        <w:rPr>
          <w:rFonts w:hint="eastAsia" w:ascii="Times New Roman" w:hAnsi="Times New Roman" w:eastAsia="仿宋_GB2312"/>
          <w:sz w:val="32"/>
          <w:szCs w:val="32"/>
        </w:rPr>
        <w:t>〕2号文件，四川省安全生产委员会关于命名成都高新区石羊街道316个单位为</w:t>
      </w:r>
      <w:r>
        <w:rPr>
          <w:rFonts w:hint="eastAsia"/>
          <w:sz w:val="32"/>
          <w:szCs w:val="32"/>
          <w:lang w:eastAsia="zh-CN"/>
        </w:rPr>
        <w:t>“</w:t>
      </w:r>
      <w:r>
        <w:rPr>
          <w:rFonts w:hint="eastAsia" w:ascii="Times New Roman" w:hAnsi="Times New Roman" w:eastAsia="仿宋_GB2312"/>
          <w:sz w:val="32"/>
          <w:szCs w:val="32"/>
        </w:rPr>
        <w:t>四川省安全社区</w:t>
      </w:r>
      <w:r>
        <w:rPr>
          <w:rFonts w:hint="eastAsia"/>
          <w:sz w:val="32"/>
          <w:szCs w:val="32"/>
          <w:lang w:eastAsia="zh-CN"/>
        </w:rPr>
        <w:t>”</w:t>
      </w:r>
      <w:r>
        <w:rPr>
          <w:rFonts w:hint="eastAsia" w:ascii="Times New Roman" w:hAnsi="Times New Roman" w:eastAsia="仿宋_GB2312"/>
          <w:sz w:val="32"/>
          <w:szCs w:val="32"/>
        </w:rPr>
        <w:t>的通知。攀枝花市安全生产委员办公室关于印发《攀枝花市2018年安全社区建设工作意见的》通知，经复评单位审核攀枝花市盐边县温泉乡，共和乡地方标准及相关要求符合四川省安全社区，命名为“四川省安全社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盐边县温泉乡、共和乡根据攀枝花市安全生产委员办公室关于印发《攀枝花市2018年安全社区建设工作意见的》通知创建。川安委〔202</w:t>
      </w:r>
      <w:r>
        <w:rPr>
          <w:rFonts w:hint="eastAsia" w:ascii="Times New Roman" w:hAnsi="Times New Roman"/>
          <w:sz w:val="32"/>
          <w:szCs w:val="32"/>
          <w:lang w:val="en-US" w:eastAsia="zh-CN"/>
        </w:rPr>
        <w:t>1</w:t>
      </w:r>
      <w:r>
        <w:rPr>
          <w:rFonts w:hint="eastAsia" w:ascii="Times New Roman" w:hAnsi="Times New Roman" w:eastAsia="仿宋_GB2312"/>
          <w:sz w:val="32"/>
          <w:szCs w:val="32"/>
        </w:rPr>
        <w:t>〕2号文件，复评通过盐边县温泉乡，共和乡为“四川省安全社区”。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3.分析评价申报内容是与实际相符，申报目标是合理可行。</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（三）项目自评步骤及方法。</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项目通过数量指标2个“四川省安全社区”、质量指标行业标准、时效指标2019年、成本指标每个社区省级补助资金25万元、经济效益指标：省级安全社区验收合格，保障辖区内人们的安居乐业，整个社会就平安，平安就是减少老百姓的经济损失；社会效益指标：通过建设安全社区，整合社区资源，强化社区功能，开展安全社区活动，大力推广安全文化和安全科技知识，提高全员安全意识和防范能力，促进安全社区生产形势稳定好转的重要措施，生态效益指标：安全社区的建成，保障安居乐业，就是保障生态效益，可持续影响指标社区是社会的细胞，社区安全是社会稳定、核心的基础，是全面建设小康社会、构建</w:t>
      </w:r>
      <w:r>
        <w:rPr>
          <w:rFonts w:hint="eastAsia"/>
          <w:sz w:val="32"/>
          <w:szCs w:val="32"/>
          <w:lang w:eastAsia="zh-CN"/>
        </w:rPr>
        <w:t>和谐社会</w:t>
      </w:r>
      <w:r>
        <w:rPr>
          <w:rFonts w:hint="eastAsia" w:ascii="Times New Roman" w:hAnsi="Times New Roman" w:eastAsia="仿宋_GB2312"/>
          <w:sz w:val="32"/>
          <w:szCs w:val="32"/>
        </w:rPr>
        <w:t>和平安社会的重要组成部分。落实以人为本，全面、协调、可持续发展科学观的重要措施之一，满意度指标温泉乡、和公共乡区域内居住的居民。9个指标进行评价。</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二、项目资金申报及使用情况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（一）项目资金申报及批复情况。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根据盐财资建〔202</w:t>
      </w:r>
      <w:r>
        <w:rPr>
          <w:rFonts w:hint="eastAsia" w:ascii="Times New Roman" w:hAnsi="Times New Roman" w:eastAsia="仿宋_GB2312" w:cs="仿宋_GB2312"/>
          <w:sz w:val="32"/>
          <w:szCs w:val="32"/>
          <w:lang w:val="en-US" w:eastAsia="zh-CN"/>
        </w:rPr>
        <w:t>0</w:t>
      </w:r>
      <w:r>
        <w:rPr>
          <w:rFonts w:hint="eastAsia" w:ascii="Times New Roman" w:hAnsi="Times New Roman" w:eastAsia="仿宋_GB2312" w:cs="仿宋_GB2312"/>
          <w:sz w:val="32"/>
          <w:szCs w:val="32"/>
        </w:rPr>
        <w:t>〕146号文件下达关于2020年省级安全生产专项资金50万元，用于安全发展及综合减灾示范（安全社区）项目。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（二）资金计划、到位及使用情况（可用表格形式反映）。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1.资金计划。</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〕146号文件，下达财资资金50万元。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2.资金到位</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财资资金下达时间2020年9月15日</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sz w:val="32"/>
          <w:szCs w:val="32"/>
        </w:rPr>
      </w:pPr>
      <w:r>
        <w:rPr>
          <w:rFonts w:ascii="Times New Roman" w:hAnsi="Times New Roman" w:eastAsia="仿宋_GB2312"/>
          <w:b/>
          <w:sz w:val="32"/>
          <w:szCs w:val="32"/>
        </w:rPr>
        <w:t>3.资金使用。</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资金支付范围、支付标准、支付进度、支付依据等合规合法、预算相符，</w:t>
      </w:r>
      <w:r>
        <w:rPr>
          <w:rFonts w:hint="eastAsia" w:ascii="Times New Roman" w:hAnsi="Times New Roman" w:eastAsia="仿宋_GB2312"/>
          <w:sz w:val="32"/>
          <w:szCs w:val="32"/>
        </w:rPr>
        <w:t>在</w:t>
      </w:r>
      <w:r>
        <w:rPr>
          <w:rFonts w:ascii="Times New Roman" w:hAnsi="Times New Roman" w:eastAsia="仿宋_GB2312"/>
          <w:sz w:val="32"/>
          <w:szCs w:val="32"/>
        </w:rPr>
        <w:t>自评中</w:t>
      </w:r>
      <w:r>
        <w:rPr>
          <w:rFonts w:hint="eastAsia" w:ascii="Times New Roman" w:hAnsi="Times New Roman" w:eastAsia="仿宋_GB2312"/>
          <w:sz w:val="32"/>
          <w:szCs w:val="32"/>
        </w:rPr>
        <w:t>没有发</w:t>
      </w:r>
      <w:r>
        <w:rPr>
          <w:rFonts w:ascii="Times New Roman" w:hAnsi="Times New Roman" w:eastAsia="仿宋_GB2312"/>
          <w:sz w:val="32"/>
          <w:szCs w:val="32"/>
        </w:rPr>
        <w:t>现的相关问题</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（三）项目财务管理情况。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项目实施单位</w:t>
      </w:r>
      <w:r>
        <w:rPr>
          <w:rFonts w:hint="eastAsia" w:ascii="Times New Roman" w:hAnsi="Times New Roman" w:eastAsia="仿宋_GB2312"/>
          <w:sz w:val="32"/>
          <w:szCs w:val="32"/>
        </w:rPr>
        <w:t>温泉乡、共和乡</w:t>
      </w:r>
      <w:r>
        <w:rPr>
          <w:rFonts w:ascii="Times New Roman" w:hAnsi="Times New Roman" w:eastAsia="仿宋_GB2312"/>
          <w:sz w:val="32"/>
          <w:szCs w:val="32"/>
        </w:rPr>
        <w:t>财务管理制度健全，严格执行财务管理制度，账务处理及时，会计核算规范等。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三、项目实施及管理情况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（一）项目组织架构及实施流程。</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ascii="Times New Roman" w:hAnsi="Times New Roman" w:eastAsia="楷体_GB2312"/>
          <w:sz w:val="32"/>
          <w:szCs w:val="32"/>
        </w:rPr>
      </w:pPr>
      <w:r>
        <w:rPr>
          <w:rFonts w:hint="eastAsia" w:ascii="Times New Roman" w:hAnsi="Times New Roman" w:eastAsia="仿宋_GB2312" w:cs="仿宋_GB2312"/>
          <w:sz w:val="32"/>
          <w:szCs w:val="32"/>
        </w:rPr>
        <w:t>温泉乡、共和乡根据攀枝花市安全生产委员办公室关于印发《攀枝花市2018年安全社区建设工作意见的》通知创建，川安委</w:t>
      </w:r>
      <w:r>
        <w:rPr>
          <w:rFonts w:hint="eastAsia" w:ascii="Times New Roman" w:hAnsi="Times New Roman" w:eastAsia="仿宋_GB2312"/>
          <w:sz w:val="32"/>
          <w:szCs w:val="32"/>
        </w:rPr>
        <w:t>〔202</w:t>
      </w:r>
      <w:r>
        <w:rPr>
          <w:rFonts w:hint="eastAsia" w:ascii="Times New Roman" w:hAnsi="Times New Roman"/>
          <w:sz w:val="32"/>
          <w:szCs w:val="32"/>
          <w:lang w:val="en-US" w:eastAsia="zh-CN"/>
        </w:rPr>
        <w:t>1</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2号文件，复评通过盐边县温泉乡，共和乡为“四川省安全社区”。省级补助资金一个社区25万元，2个共50万元。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项目实施单位执行相关法律法规及项目管理制度等情况，项目公示制等相关规定</w:t>
      </w:r>
      <w:r>
        <w:rPr>
          <w:rFonts w:hint="eastAsia" w:ascii="Times New Roman" w:hAnsi="Times New Roman" w:eastAsia="仿宋_GB2312"/>
          <w:sz w:val="32"/>
          <w:szCs w:val="32"/>
        </w:rPr>
        <w:t>由温泉乡、共和乡管理</w:t>
      </w:r>
      <w:r>
        <w:rPr>
          <w:rFonts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（三）项目监管情况。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温泉乡、共和乡是</w:t>
      </w:r>
      <w:r>
        <w:rPr>
          <w:rFonts w:ascii="Times New Roman" w:hAnsi="Times New Roman" w:eastAsia="仿宋_GB2312"/>
          <w:sz w:val="32"/>
          <w:szCs w:val="32"/>
        </w:rPr>
        <w:t>项目主管部门</w:t>
      </w:r>
      <w:r>
        <w:rPr>
          <w:rFonts w:hint="eastAsia" w:ascii="Times New Roman" w:hAnsi="Times New Roman" w:eastAsia="仿宋_GB2312"/>
          <w:sz w:val="32"/>
          <w:szCs w:val="32"/>
        </w:rPr>
        <w:t>，</w:t>
      </w:r>
      <w:r>
        <w:rPr>
          <w:rFonts w:ascii="Times New Roman" w:hAnsi="Times New Roman" w:eastAsia="仿宋_GB2312"/>
          <w:sz w:val="32"/>
          <w:szCs w:val="32"/>
        </w:rPr>
        <w:t>为加强项目管理所采取的监管手段、监管程序、监管工作开展情况及实现的效果等</w:t>
      </w:r>
      <w:r>
        <w:rPr>
          <w:rFonts w:hint="eastAsia" w:ascii="Times New Roman" w:hAnsi="Times New Roman" w:eastAsia="仿宋_GB2312"/>
          <w:sz w:val="32"/>
          <w:szCs w:val="32"/>
        </w:rPr>
        <w:t>都是严格按照申报“省级安全社区”标准、要求监管进行的。资金使用进行公示制度。</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四、项目绩效情况</w:t>
      </w:r>
      <w:r>
        <w:rPr>
          <w:rFonts w:ascii="Times New Roman" w:hAnsi="Times New Roman" w:eastAsia="黑体"/>
          <w:sz w:val="32"/>
          <w:szCs w:val="32"/>
        </w:rPr>
        <w:tab/>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（一）项目完成情况。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hint="eastAsia" w:ascii="Times New Roman" w:hAnsi="Times New Roman" w:eastAsia="仿宋_GB2312"/>
          <w:sz w:val="32"/>
          <w:szCs w:val="32"/>
        </w:rPr>
        <w:t>省级安全社区“温泉乡、共和乡”</w:t>
      </w:r>
      <w:r>
        <w:rPr>
          <w:rFonts w:ascii="Times New Roman" w:hAnsi="Times New Roman" w:eastAsia="仿宋_GB2312"/>
          <w:sz w:val="32"/>
          <w:szCs w:val="32"/>
        </w:rPr>
        <w:t>项目完成</w:t>
      </w:r>
      <w:r>
        <w:rPr>
          <w:rFonts w:hint="eastAsia" w:ascii="Times New Roman" w:hAnsi="Times New Roman" w:eastAsia="仿宋_GB2312"/>
          <w:sz w:val="32"/>
          <w:szCs w:val="32"/>
        </w:rPr>
        <w:t>，严格</w:t>
      </w:r>
      <w:r>
        <w:rPr>
          <w:rFonts w:ascii="Times New Roman" w:hAnsi="Times New Roman" w:eastAsia="仿宋_GB2312"/>
          <w:sz w:val="32"/>
          <w:szCs w:val="32"/>
        </w:rPr>
        <w:t>对截止评价时点的任务量完成、质量标准、进度计划、成本控制目标，</w:t>
      </w:r>
      <w:r>
        <w:rPr>
          <w:rFonts w:hint="eastAsia" w:ascii="Times New Roman" w:hAnsi="Times New Roman" w:eastAsia="仿宋_GB2312"/>
          <w:sz w:val="32"/>
          <w:szCs w:val="32"/>
        </w:rPr>
        <w:t>按照《攀枝花市2018年安全社区建设工作意见的》通知创建，完成的。川安委〔202</w:t>
      </w:r>
      <w:r>
        <w:rPr>
          <w:rFonts w:hint="eastAsia" w:ascii="Times New Roman" w:hAnsi="Times New Roman"/>
          <w:sz w:val="32"/>
          <w:szCs w:val="32"/>
          <w:lang w:val="en-US" w:eastAsia="zh-CN"/>
        </w:rPr>
        <w:t>1</w:t>
      </w:r>
      <w:r>
        <w:rPr>
          <w:rFonts w:hint="eastAsia" w:ascii="Times New Roman" w:hAnsi="Times New Roman" w:eastAsia="仿宋_GB2312"/>
          <w:sz w:val="32"/>
          <w:szCs w:val="32"/>
        </w:rPr>
        <w:t>〕2号文件，复评通过。</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经济效益指标：省级安全社区验收合格，保障辖区内人们的安居乐业，整个社会就平安，平安就是减少老百姓的经济损失；社会效益指标：通过建设安全社区，整合社区资源，强化社区功能，开展安全社区活动，大力推广安全文化和安全科技知识，提高全员安全意识和防范能力，促进安全社区生产形势稳定好转的重要措施，生态效益指标：安全社区的建成，保障安居乐业，就是保障生态效益，可持续影响指标社区是社会的细胞，社区安全是社会稳定、核心的基础，是全面建设小康社会、构建</w:t>
      </w:r>
      <w:r>
        <w:rPr>
          <w:rFonts w:hint="eastAsia"/>
          <w:sz w:val="32"/>
          <w:szCs w:val="32"/>
          <w:lang w:eastAsia="zh-CN"/>
        </w:rPr>
        <w:t>和谐社会</w:t>
      </w:r>
      <w:r>
        <w:rPr>
          <w:rFonts w:hint="eastAsia" w:ascii="Times New Roman" w:hAnsi="Times New Roman" w:eastAsia="仿宋_GB2312"/>
          <w:sz w:val="32"/>
          <w:szCs w:val="32"/>
        </w:rPr>
        <w:t>和平安社会的重要组成部分。落实以人为本，全面、协调、可持续发展科学观的重要措施之一，满意度指标温泉乡、和公共乡区域内居住的居民满意度</w:t>
      </w:r>
      <w:r>
        <w:rPr>
          <w:rFonts w:hint="eastAsia" w:ascii="Times New Roman" w:hAnsi="Times New Roman" w:cs="宋体"/>
          <w:sz w:val="32"/>
          <w:szCs w:val="32"/>
        </w:rPr>
        <w:t>≧</w:t>
      </w:r>
      <w:r>
        <w:rPr>
          <w:rFonts w:hint="eastAsia" w:ascii="Times New Roman" w:hAnsi="Times New Roman" w:eastAsia="仿宋_GB2312"/>
          <w:sz w:val="32"/>
          <w:szCs w:val="32"/>
        </w:rPr>
        <w:t>95%。</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五、评价结论及建议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（一）评价结论。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温泉乡、和公共乡评定“四川省安全社区”，通过建设安全社区，整合社区资源，强化社区功能，开展安全社区活动，大力推广安全文化和安全科技知识，提高全员安全意识和防范能力，促进安全社区生产形势稳定好转的重要措施，安全社区的建成，保障安居乐业，就是保障生态效益。</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（二）存在的问题。</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结合自评情况，分析存在的问题及原因。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结合自评情况，四川省级安全社区创建好了，需要</w:t>
      </w:r>
      <w:r>
        <w:rPr>
          <w:rFonts w:ascii="Times New Roman" w:hAnsi="Times New Roman" w:eastAsia="仿宋_GB2312"/>
          <w:sz w:val="32"/>
          <w:szCs w:val="32"/>
        </w:rPr>
        <w:tab/>
      </w:r>
      <w:r>
        <w:rPr>
          <w:rFonts w:hint="eastAsia" w:ascii="Times New Roman" w:hAnsi="Times New Roman" w:eastAsia="仿宋_GB2312"/>
          <w:sz w:val="32"/>
          <w:szCs w:val="32"/>
        </w:rPr>
        <w:t>温泉乡和公共乡的群众共同爱护，总有一些人，不那么爱护公共基础设施，随意损坏。</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（三）相关建议。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省级安全社区创建好了，还是要多加宣传，多做一些温馨提示。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2020年度专项资金绩效自评报告</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ascii="Times New Roman" w:hAnsi="Times New Roman" w:eastAsia="方正楷体_GBK"/>
          <w:b/>
          <w:sz w:val="32"/>
          <w:szCs w:val="32"/>
        </w:rPr>
      </w:pPr>
      <w:r>
        <w:rPr>
          <w:rFonts w:ascii="Times New Roman" w:hAnsi="Times New Roman" w:eastAsia="方正楷体_GBK"/>
          <w:b/>
          <w:sz w:val="32"/>
          <w:szCs w:val="32"/>
        </w:rPr>
        <w:t>（</w:t>
      </w:r>
      <w:r>
        <w:rPr>
          <w:rFonts w:hint="eastAsia" w:ascii="Times New Roman" w:hAnsi="Times New Roman" w:eastAsia="方正楷体_GBK"/>
          <w:b/>
          <w:sz w:val="32"/>
          <w:szCs w:val="32"/>
        </w:rPr>
        <w:t>盐边县钒钛产业开发区风险评估经费）</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一、项目概况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（一）项目基本情况。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1.说明项目主管部门（单位）在该项目管理中的职能。</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按照盐边县钒钛产业区开发申报省级开发区相关工作要求，需由县应急管理局委托具有相应资质的中介服务机构，对盐边县钒钛区生产、经营、储存、使用危险化学品企业9家，占企业总数的11%，市级重大危险源企业1家，按照风险评估要求，需要甲级资金的评价机构开展评估工作。</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2.项目立项、资金申报的依据。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根据盐边应急〔202</w:t>
      </w:r>
      <w:r>
        <w:rPr>
          <w:rFonts w:hint="eastAsia" w:ascii="Times New Roman" w:hAnsi="Times New Roman"/>
          <w:sz w:val="32"/>
          <w:szCs w:val="32"/>
          <w:lang w:val="en-US" w:eastAsia="zh-CN"/>
        </w:rPr>
        <w:t>0</w:t>
      </w:r>
      <w:r>
        <w:rPr>
          <w:rFonts w:hint="eastAsia" w:ascii="Times New Roman" w:hAnsi="Times New Roman" w:eastAsia="仿宋_GB2312"/>
          <w:sz w:val="32"/>
          <w:szCs w:val="32"/>
        </w:rPr>
        <w:t>〕51号文件经我局市场咨询及初步测算，完成盐边县钒钛产业开发区风险评估的委托费用，经县政府批示审定，财资资金35万元。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3.资金管理办法制定情况，资金支持具体项目的条件、范围与支持方式概况。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根据盐财资建〔202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〕71号文件，做到专款专用，提高资金使用效益，严格按照资金使用，盐财建〔202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〕10号关于追加盐边县应急管理局2020年政府采购预算的批复，进行政府采购程序。</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4.资金分配的原则及考虑因素。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政府采购程序，竞争性磋商招标，委托四川思渠国标招标有限公司进行政府采购，与四川源汇工程咨询有限公司签订《技术服务合同书》，总价34.4万元，节约资金0.6万元。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（二）项目绩效目标。</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1.项目主要内容。</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按照盐边县钒钛产业区开发申报省级开发区相关工作要求，需由县应急管理局委托具有相应资质的中介服务机构，对盐边县钒钛区生产、经营、储存、使用危险化学品企业9家，占企业总数的11%，市级重大危险源企业1家，按照风险评估要求，需要甲级资金的评价机构开展评估工作。做出《盐边钒钛产业开发区整体性安全风险评估报告》。</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sz w:val="32"/>
          <w:szCs w:val="32"/>
          <w:lang w:eastAsia="zh-CN"/>
        </w:rPr>
      </w:pPr>
      <w:r>
        <w:rPr>
          <w:rFonts w:hint="eastAsia" w:ascii="Times New Roman" w:hAnsi="Times New Roman" w:eastAsia="仿宋_GB2312"/>
          <w:sz w:val="32"/>
          <w:szCs w:val="32"/>
        </w:rPr>
        <w:t>《盐边钒钛产业开发区整体性安全风险评估报告》的目的</w:t>
      </w:r>
      <w:r>
        <w:rPr>
          <w:rFonts w:hint="eastAsia" w:ascii="Times New Roman" w:hAnsi="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Times New Roman" w:hAnsi="Times New Roman" w:eastAsia="仿宋_GB2312"/>
          <w:sz w:val="32"/>
          <w:szCs w:val="32"/>
        </w:rPr>
      </w:pPr>
      <w:r>
        <w:rPr>
          <w:rFonts w:hint="eastAsia" w:ascii="Times New Roman" w:hAnsi="Times New Roman"/>
          <w:sz w:val="32"/>
          <w:szCs w:val="32"/>
          <w:lang w:eastAsia="zh-CN"/>
        </w:rPr>
        <w:t>（</w:t>
      </w:r>
      <w:r>
        <w:rPr>
          <w:rFonts w:hint="eastAsia" w:ascii="Times New Roman" w:hAnsi="Times New Roman"/>
          <w:sz w:val="32"/>
          <w:szCs w:val="32"/>
          <w:lang w:val="en-US" w:eastAsia="zh-CN"/>
        </w:rPr>
        <w:t>1</w:t>
      </w:r>
      <w:r>
        <w:rPr>
          <w:rFonts w:hint="eastAsia" w:ascii="Times New Roman" w:hAnsi="Times New Roman"/>
          <w:sz w:val="32"/>
          <w:szCs w:val="32"/>
          <w:lang w:eastAsia="zh-CN"/>
        </w:rPr>
        <w:t>）</w:t>
      </w:r>
      <w:r>
        <w:rPr>
          <w:rFonts w:hint="eastAsia" w:ascii="Times New Roman" w:hAnsi="Times New Roman" w:eastAsia="仿宋_GB2312"/>
          <w:sz w:val="32"/>
          <w:szCs w:val="32"/>
        </w:rPr>
        <w:t>清晰辨别和评价预见风险，确定园区整体风险及安全容量是否在容许范围。</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sz w:val="32"/>
          <w:szCs w:val="32"/>
        </w:rPr>
      </w:pPr>
      <w:r>
        <w:rPr>
          <w:rFonts w:hint="eastAsia" w:ascii="Times New Roman" w:hAnsi="Times New Roman"/>
          <w:sz w:val="32"/>
          <w:szCs w:val="32"/>
          <w:lang w:eastAsia="zh-CN"/>
        </w:rPr>
        <w:t>（</w:t>
      </w:r>
      <w:r>
        <w:rPr>
          <w:rFonts w:hint="eastAsia" w:ascii="Times New Roman" w:hAnsi="Times New Roman"/>
          <w:sz w:val="32"/>
          <w:szCs w:val="32"/>
          <w:lang w:val="en-US" w:eastAsia="zh-CN"/>
        </w:rPr>
        <w:t>2</w:t>
      </w:r>
      <w:r>
        <w:rPr>
          <w:rFonts w:hint="eastAsia" w:ascii="Times New Roman" w:hAnsi="Times New Roman"/>
          <w:sz w:val="32"/>
          <w:szCs w:val="32"/>
          <w:lang w:eastAsia="zh-CN"/>
        </w:rPr>
        <w:t>）</w:t>
      </w:r>
      <w:r>
        <w:rPr>
          <w:rFonts w:hint="eastAsia" w:ascii="Times New Roman" w:hAnsi="Times New Roman" w:eastAsia="仿宋_GB2312"/>
          <w:sz w:val="32"/>
          <w:szCs w:val="32"/>
        </w:rPr>
        <w:t>指导化工项目的发展规模好产业结构布局，规范园区相关安全设施的配置和管理。</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sz w:val="32"/>
          <w:szCs w:val="32"/>
          <w:lang w:eastAsia="zh-CN"/>
        </w:rPr>
        <w:t>（</w:t>
      </w:r>
      <w:r>
        <w:rPr>
          <w:rFonts w:hint="eastAsia" w:ascii="Times New Roman" w:hAnsi="Times New Roman"/>
          <w:sz w:val="32"/>
          <w:szCs w:val="32"/>
          <w:lang w:val="en-US" w:eastAsia="zh-CN"/>
        </w:rPr>
        <w:t>3</w:t>
      </w:r>
      <w:r>
        <w:rPr>
          <w:rFonts w:hint="eastAsia" w:ascii="Times New Roman" w:hAnsi="Times New Roman"/>
          <w:sz w:val="32"/>
          <w:szCs w:val="32"/>
          <w:lang w:eastAsia="zh-CN"/>
        </w:rPr>
        <w:t>）</w:t>
      </w:r>
      <w:r>
        <w:rPr>
          <w:rFonts w:hint="eastAsia" w:ascii="Times New Roman" w:hAnsi="Times New Roman" w:eastAsia="仿宋_GB2312"/>
          <w:sz w:val="32"/>
          <w:szCs w:val="32"/>
        </w:rPr>
        <w:t>根据风险评估情况指导完成相关安全社区。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3.分析评价申报内容是否与实际相符，申报目标是否合理可行。</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《盐边钒钛产业开发区整体性安全风险评估》。项目申报内容是与实际相符，申报目标是合理可行的。</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（三）项目自评步骤及方法。</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项目通过数量指标、质量指标、时效指标、成本指标、经济效益指标、社会效益指标、生态效益指标、可持续影响指标、满意度指标，9个指标进行评价。</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二、项目资金申报及使用情况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（一）项目资金申报及批复情况。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根据盐边应急〔202</w:t>
      </w:r>
      <w:r>
        <w:rPr>
          <w:rFonts w:hint="eastAsia" w:ascii="Times New Roman" w:hAnsi="Times New Roman"/>
          <w:sz w:val="32"/>
          <w:szCs w:val="32"/>
          <w:lang w:val="en-US" w:eastAsia="zh-CN"/>
        </w:rPr>
        <w:t>0</w:t>
      </w:r>
      <w:r>
        <w:rPr>
          <w:rFonts w:hint="eastAsia" w:ascii="Times New Roman" w:hAnsi="Times New Roman" w:eastAsia="仿宋_GB2312"/>
          <w:sz w:val="32"/>
          <w:szCs w:val="32"/>
        </w:rPr>
        <w:t>〕51号文件经我局市场咨询及初步测算，完成盐边县钒钛产业开发区风险评估的委托费用，经县政府批示审定。盐财资建〔202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〕71号关于下达财政资金财35万元。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（二）资金计划、到位及使用情况（可用表格形式反映）。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1.资金计划。</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〕71号文件，关于下达盐边县应急管理局盐边钒钛产业开发区风险评估经费的通知下达财资资金35万元。</w:t>
      </w:r>
      <w:r>
        <w:rPr>
          <w:rFonts w:ascii="Times New Roman" w:hAnsi="Times New Roman" w:eastAsia="仿宋_GB2312"/>
          <w:sz w:val="32"/>
          <w:szCs w:val="32"/>
        </w:rPr>
        <w:t xml:space="preserve"> </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2.资金到位</w:t>
      </w:r>
      <w:r>
        <w:rPr>
          <w:rFonts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财资资金下达时间2020年7月9日</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sz w:val="32"/>
          <w:szCs w:val="32"/>
        </w:rPr>
      </w:pPr>
      <w:r>
        <w:rPr>
          <w:rFonts w:ascii="Times New Roman" w:hAnsi="Times New Roman" w:eastAsia="仿宋_GB2312"/>
          <w:b/>
          <w:sz w:val="32"/>
          <w:szCs w:val="32"/>
        </w:rPr>
        <w:t>3.资金使用</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严格政府采购程序，签订合同，合同编号：YHZX-2020，</w:t>
      </w:r>
      <w:r>
        <w:rPr>
          <w:rFonts w:ascii="Times New Roman" w:hAnsi="Times New Roman" w:eastAsia="仿宋_GB2312"/>
          <w:sz w:val="32"/>
          <w:szCs w:val="32"/>
        </w:rPr>
        <w:t>资金支付范围、支付标准、支付进度、支付依据等是合规合法、是与预算相符，</w:t>
      </w:r>
      <w:r>
        <w:rPr>
          <w:rFonts w:hint="eastAsia" w:ascii="Times New Roman" w:hAnsi="Times New Roman" w:eastAsia="仿宋_GB2312"/>
          <w:sz w:val="32"/>
          <w:szCs w:val="32"/>
        </w:rPr>
        <w:t>在</w:t>
      </w:r>
      <w:r>
        <w:rPr>
          <w:rFonts w:ascii="Times New Roman" w:hAnsi="Times New Roman" w:eastAsia="仿宋_GB2312"/>
          <w:sz w:val="32"/>
          <w:szCs w:val="32"/>
        </w:rPr>
        <w:t>自评中</w:t>
      </w:r>
      <w:r>
        <w:rPr>
          <w:rFonts w:hint="eastAsia" w:ascii="Times New Roman" w:hAnsi="Times New Roman" w:eastAsia="仿宋_GB2312"/>
          <w:sz w:val="32"/>
          <w:szCs w:val="32"/>
        </w:rPr>
        <w:t>没有</w:t>
      </w:r>
      <w:r>
        <w:rPr>
          <w:rFonts w:ascii="Times New Roman" w:hAnsi="Times New Roman" w:eastAsia="仿宋_GB2312"/>
          <w:sz w:val="32"/>
          <w:szCs w:val="32"/>
        </w:rPr>
        <w:t>发现</w:t>
      </w:r>
      <w:r>
        <w:rPr>
          <w:rFonts w:hint="eastAsia" w:ascii="Times New Roman" w:hAnsi="Times New Roman" w:eastAsia="仿宋_GB2312"/>
          <w:sz w:val="32"/>
          <w:szCs w:val="32"/>
        </w:rPr>
        <w:t>问题。</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（三）项目财务管理情况。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项目实施单位财务管理制度健全，严格执行财务管理制度，账务处理及时</w:t>
      </w:r>
      <w:r>
        <w:rPr>
          <w:rFonts w:hint="eastAsia" w:ascii="Times New Roman" w:hAnsi="Times New Roman" w:eastAsia="仿宋_GB2312"/>
          <w:sz w:val="32"/>
          <w:szCs w:val="32"/>
        </w:rPr>
        <w:t>，根据政府采购合同，经验收合格、支付款项</w:t>
      </w:r>
      <w:r>
        <w:rPr>
          <w:rFonts w:ascii="Times New Roman" w:hAnsi="Times New Roman" w:eastAsia="仿宋_GB2312"/>
          <w:sz w:val="32"/>
          <w:szCs w:val="32"/>
        </w:rPr>
        <w:t>，会计核算是规范</w:t>
      </w:r>
      <w:r>
        <w:rPr>
          <w:rFonts w:hint="eastAsia" w:ascii="Times New Roman" w:hAnsi="Times New Roman" w:eastAsia="仿宋_GB2312"/>
          <w:sz w:val="32"/>
          <w:szCs w:val="32"/>
        </w:rPr>
        <w:t>的</w:t>
      </w:r>
      <w:r>
        <w:rPr>
          <w:rFonts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三、项目实施及管理情况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ascii="Times New Roman" w:hAnsi="Times New Roman" w:eastAsia="楷体_GB2312"/>
          <w:sz w:val="32"/>
          <w:szCs w:val="32"/>
        </w:rPr>
      </w:pPr>
      <w:r>
        <w:rPr>
          <w:rFonts w:hint="eastAsia" w:ascii="Times New Roman" w:hAnsi="Times New Roman" w:eastAsia="楷体_GB2312"/>
          <w:sz w:val="32"/>
          <w:szCs w:val="32"/>
          <w:lang w:eastAsia="zh-CN"/>
        </w:rPr>
        <w:t>（</w:t>
      </w:r>
      <w:r>
        <w:rPr>
          <w:rFonts w:hint="eastAsia" w:ascii="Times New Roman" w:hAnsi="Times New Roman" w:eastAsia="楷体_GB2312"/>
          <w:sz w:val="32"/>
          <w:szCs w:val="32"/>
          <w:lang w:val="en-US" w:eastAsia="zh-CN"/>
        </w:rPr>
        <w:t>一</w:t>
      </w:r>
      <w:r>
        <w:rPr>
          <w:rFonts w:hint="eastAsia" w:ascii="Times New Roman" w:hAnsi="Times New Roman" w:eastAsia="楷体_GB2312"/>
          <w:sz w:val="32"/>
          <w:szCs w:val="32"/>
          <w:lang w:eastAsia="zh-CN"/>
        </w:rPr>
        <w:t>）</w:t>
      </w:r>
      <w:r>
        <w:rPr>
          <w:rFonts w:ascii="Times New Roman" w:hAnsi="Times New Roman" w:eastAsia="楷体_GB2312"/>
          <w:sz w:val="32"/>
          <w:szCs w:val="32"/>
        </w:rPr>
        <w:t>项目组织架构及实施流程。</w:t>
      </w: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楷体_GB2312"/>
          <w:sz w:val="32"/>
          <w:szCs w:val="32"/>
        </w:rPr>
      </w:pPr>
      <w:r>
        <w:rPr>
          <w:rFonts w:hint="eastAsia" w:ascii="Times New Roman" w:hAnsi="Times New Roman" w:eastAsia="仿宋_GB2312"/>
          <w:sz w:val="32"/>
          <w:szCs w:val="32"/>
        </w:rPr>
        <w:t>盐边钒钛产业开发区整体性安全风险评估由应急管局经过需要论证，委托代理机构：四川思渠招标代理有限公司，竞争性磋商，与四川源汇工程咨询有限公司签订《四川汇源工程咨询技术服务合同书》。签订时间2020年8月25日，12月完成评估</w:t>
      </w:r>
      <w:r>
        <w:rPr>
          <w:rFonts w:hint="eastAsia"/>
          <w:sz w:val="32"/>
          <w:szCs w:val="32"/>
          <w:lang w:eastAsia="zh-CN"/>
        </w:rPr>
        <w:t>作出</w:t>
      </w:r>
      <w:r>
        <w:rPr>
          <w:rFonts w:hint="eastAsia" w:ascii="Times New Roman" w:hAnsi="Times New Roman" w:eastAsia="仿宋_GB2312"/>
          <w:sz w:val="32"/>
          <w:szCs w:val="32"/>
        </w:rPr>
        <w:t>报告。</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ascii="Times New Roman" w:hAnsi="Times New Roman" w:eastAsia="楷体_GB2312"/>
          <w:sz w:val="32"/>
          <w:szCs w:val="32"/>
        </w:rPr>
      </w:pPr>
      <w:r>
        <w:rPr>
          <w:rFonts w:hint="eastAsia" w:ascii="Times New Roman" w:hAnsi="Times New Roman" w:eastAsia="楷体_GB2312"/>
          <w:sz w:val="32"/>
          <w:szCs w:val="32"/>
          <w:lang w:eastAsia="zh-CN"/>
        </w:rPr>
        <w:t>（</w:t>
      </w:r>
      <w:r>
        <w:rPr>
          <w:rFonts w:hint="eastAsia" w:ascii="Times New Roman" w:hAnsi="Times New Roman" w:eastAsia="楷体_GB2312"/>
          <w:sz w:val="32"/>
          <w:szCs w:val="32"/>
          <w:lang w:val="en-US" w:eastAsia="zh-CN"/>
        </w:rPr>
        <w:t>二</w:t>
      </w:r>
      <w:r>
        <w:rPr>
          <w:rFonts w:hint="eastAsia" w:ascii="Times New Roman" w:hAnsi="Times New Roman" w:eastAsia="楷体_GB2312"/>
          <w:sz w:val="32"/>
          <w:szCs w:val="32"/>
          <w:lang w:eastAsia="zh-CN"/>
        </w:rPr>
        <w:t>）</w:t>
      </w:r>
      <w:r>
        <w:rPr>
          <w:rFonts w:ascii="Times New Roman" w:hAnsi="Times New Roman" w:eastAsia="楷体_GB2312"/>
          <w:sz w:val="32"/>
          <w:szCs w:val="32"/>
        </w:rPr>
        <w:t>项目管理情况。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盐边钒钛产业开发区整体性安全风险评估由应急管局牵头，盐财建〔202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〕10号关于追加盐边县应急管理局2020年政府采购预算的批复，进行政府采购程序。</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楷体_GB2312"/>
          <w:sz w:val="32"/>
          <w:szCs w:val="32"/>
        </w:rPr>
        <w:t>（三）项目监管情况。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盐边钒钛产业开发区整体性安全风险评估，项目监管，严格按照《盐边县应急管理局内控手册》进行监督管理。</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四、项目绩效情况</w:t>
      </w:r>
      <w:r>
        <w:rPr>
          <w:rFonts w:ascii="Times New Roman" w:hAnsi="Times New Roman" w:eastAsia="黑体"/>
          <w:sz w:val="32"/>
          <w:szCs w:val="32"/>
        </w:rPr>
        <w:tab/>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（一）项目完成情况。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盐边钒钛产业开发区整体性安全风险评估，严按照合同</w:t>
      </w:r>
      <w:r>
        <w:rPr>
          <w:rFonts w:ascii="Times New Roman" w:hAnsi="Times New Roman" w:eastAsia="仿宋_GB2312"/>
          <w:sz w:val="32"/>
          <w:szCs w:val="32"/>
        </w:rPr>
        <w:t>完成</w:t>
      </w:r>
      <w:r>
        <w:rPr>
          <w:rFonts w:hint="eastAsia" w:ascii="Times New Roman" w:hAnsi="Times New Roman" w:eastAsia="仿宋_GB2312"/>
          <w:sz w:val="32"/>
          <w:szCs w:val="32"/>
        </w:rPr>
        <w:t>对盐边钒钛产业开发区概况、主要危险、有害因素辨别、安全风险分析与评价，风险源分级与防救要点、等进行分析评估。</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rPr>
          <w:rFonts w:ascii="Times New Roman" w:hAnsi="Times New Roman" w:eastAsia="楷体_GB2312"/>
          <w:sz w:val="32"/>
          <w:szCs w:val="32"/>
        </w:rPr>
      </w:pPr>
      <w:r>
        <w:rPr>
          <w:rFonts w:hint="eastAsia" w:ascii="Times New Roman" w:hAnsi="Times New Roman" w:eastAsia="楷体_GB2312"/>
          <w:sz w:val="32"/>
          <w:szCs w:val="32"/>
          <w:lang w:eastAsia="zh-CN"/>
        </w:rPr>
        <w:t>（</w:t>
      </w:r>
      <w:r>
        <w:rPr>
          <w:rFonts w:hint="eastAsia" w:ascii="Times New Roman" w:hAnsi="Times New Roman" w:eastAsia="楷体_GB2312"/>
          <w:sz w:val="32"/>
          <w:szCs w:val="32"/>
          <w:lang w:val="en-US" w:eastAsia="zh-CN"/>
        </w:rPr>
        <w:t>二</w:t>
      </w:r>
      <w:r>
        <w:rPr>
          <w:rFonts w:hint="eastAsia" w:ascii="Times New Roman" w:hAnsi="Times New Roman" w:eastAsia="楷体_GB2312"/>
          <w:sz w:val="32"/>
          <w:szCs w:val="32"/>
          <w:lang w:eastAsia="zh-CN"/>
        </w:rPr>
        <w:t>）</w:t>
      </w:r>
      <w:r>
        <w:rPr>
          <w:rFonts w:ascii="Times New Roman" w:hAnsi="Times New Roman" w:eastAsia="楷体_GB2312"/>
          <w:sz w:val="32"/>
          <w:szCs w:val="32"/>
        </w:rPr>
        <w:t>项目效益情况。</w:t>
      </w:r>
    </w:p>
    <w:p>
      <w:pPr>
        <w:keepNext w:val="0"/>
        <w:keepLines w:val="0"/>
        <w:pageBreakBefore w:val="0"/>
        <w:widowControl w:val="0"/>
        <w:kinsoku/>
        <w:wordWrap/>
        <w:overflowPunct/>
        <w:topLinePunct w:val="0"/>
        <w:bidi w:val="0"/>
        <w:snapToGrid/>
        <w:spacing w:line="560" w:lineRule="exact"/>
        <w:ind w:left="0" w:leftChars="0" w:firstLine="790" w:firstLineChars="250"/>
        <w:jc w:val="both"/>
        <w:textAlignment w:val="auto"/>
        <w:rPr>
          <w:rFonts w:ascii="Times New Roman" w:hAnsi="Times New Roman" w:eastAsia="楷体_GB2312"/>
          <w:sz w:val="32"/>
          <w:szCs w:val="32"/>
        </w:rPr>
      </w:pPr>
      <w:r>
        <w:rPr>
          <w:rFonts w:hint="eastAsia" w:ascii="Times New Roman" w:hAnsi="Times New Roman" w:eastAsia="仿宋_GB2312"/>
          <w:sz w:val="32"/>
          <w:szCs w:val="32"/>
        </w:rPr>
        <w:t>项目通过数量指标生产、经营、储存、使用危险化学品企业9家，市级重大危险源企业1家企业、质量指标按照行业标准、时效指标2020年8月至12月、成本指标财资资金34.4万元、经济效益指标经过风险评估，减少风险，保障企业的经济效益、社会效益指标申报省级开发区，有利于盐边县开发区整体经济效益提高。保障人民群众和企业的生命财产安全，生态效益指标减少风险，就是保障安全，保障生态平衡，可持续影响指标提高安全风险评估，找出风险点，降低安全风险、满意度指标开发区使用危险品化学品企业9家，市级重大危险源企业1家，满意度</w:t>
      </w:r>
      <w:r>
        <w:rPr>
          <w:rFonts w:hint="eastAsia" w:ascii="Times New Roman" w:hAnsi="Times New Roman" w:cs="宋体"/>
          <w:sz w:val="32"/>
          <w:szCs w:val="32"/>
        </w:rPr>
        <w:t>≧</w:t>
      </w:r>
      <w:r>
        <w:rPr>
          <w:rFonts w:hint="eastAsia" w:ascii="Times New Roman" w:hAnsi="Times New Roman" w:eastAsia="仿宋_GB2312"/>
          <w:sz w:val="32"/>
          <w:szCs w:val="32"/>
        </w:rPr>
        <w:t>95%。</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五、评价结论及建议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（一）评价结论。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本评价报告住院是对依据国家相关法律、法规、文件、标准，《盐边县钒钛产业开发区总体规划（2019-2035年）》相关规划资料，现状资料，定性</w:t>
      </w:r>
      <w:r>
        <w:rPr>
          <w:rFonts w:hint="eastAsia" w:cs="仿宋_GB2312"/>
          <w:sz w:val="32"/>
          <w:szCs w:val="32"/>
          <w:lang w:eastAsia="zh-CN"/>
        </w:rPr>
        <w:t>定量</w:t>
      </w:r>
      <w:r>
        <w:rPr>
          <w:rFonts w:hint="eastAsia" w:ascii="Times New Roman" w:hAnsi="Times New Roman" w:eastAsia="仿宋_GB2312" w:cs="仿宋_GB2312"/>
          <w:sz w:val="32"/>
          <w:szCs w:val="32"/>
        </w:rPr>
        <w:t>评价结果</w:t>
      </w:r>
      <w:r>
        <w:rPr>
          <w:rFonts w:ascii="Times New Roman" w:hAnsi="Times New Roman" w:eastAsia="仿宋_GB2312"/>
          <w:sz w:val="32"/>
          <w:szCs w:val="32"/>
        </w:rPr>
        <w:t>以及服务对象满意度</w:t>
      </w:r>
      <w:r>
        <w:rPr>
          <w:rFonts w:hint="eastAsia" w:ascii="Times New Roman" w:hAnsi="Times New Roman" w:eastAsia="仿宋_GB2312"/>
          <w:sz w:val="32"/>
          <w:szCs w:val="32"/>
        </w:rPr>
        <w:t>为全县人民群众服务，提供有效应急救援。</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（二）存在的问题。</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结合自评情况，分析存在的问题及原因。</w:t>
      </w:r>
      <w:r>
        <w:rPr>
          <w:rFonts w:hint="eastAsia" w:ascii="Times New Roman" w:hAnsi="Times New Roman" w:eastAsia="仿宋_GB2312" w:cs="仿宋_GB2312"/>
          <w:sz w:val="32"/>
          <w:szCs w:val="32"/>
        </w:rPr>
        <w:tab/>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安全风险评估是关系到评价项目是否符合国家规定的安全标准，能否保障劳动者安全与健康。企业的损失是否有多大。对评价对象进行危险性风险分析。</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（三）相关建议。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针对项目自评中发现的问题，提出下一步改进完善的意见及有关政策性建议。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提高评价人员素质，增强责任心，严把质量关，系统学习安全知识，尽快提高评价</w:t>
      </w:r>
      <w:r>
        <w:rPr>
          <w:rFonts w:hint="eastAsia"/>
          <w:sz w:val="32"/>
          <w:szCs w:val="32"/>
          <w:lang w:eastAsia="zh-CN"/>
        </w:rPr>
        <w:t>人员</w:t>
      </w:r>
      <w:r>
        <w:rPr>
          <w:rFonts w:hint="eastAsia" w:ascii="Times New Roman" w:hAnsi="Times New Roman" w:eastAsia="仿宋_GB2312"/>
          <w:sz w:val="32"/>
          <w:szCs w:val="32"/>
        </w:rPr>
        <w:t>业务知识能力。</w:t>
      </w: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2020年度专项资金绩效自评报告</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ascii="Times New Roman" w:hAnsi="Times New Roman" w:eastAsia="方正楷体_GBK"/>
          <w:b/>
          <w:sz w:val="32"/>
          <w:szCs w:val="32"/>
        </w:rPr>
      </w:pPr>
      <w:r>
        <w:rPr>
          <w:rFonts w:ascii="Times New Roman" w:hAnsi="Times New Roman" w:eastAsia="方正楷体_GBK"/>
          <w:b/>
          <w:sz w:val="32"/>
          <w:szCs w:val="32"/>
        </w:rPr>
        <w:t>（</w:t>
      </w:r>
      <w:r>
        <w:rPr>
          <w:rFonts w:hint="eastAsia" w:ascii="Times New Roman" w:hAnsi="Times New Roman" w:eastAsia="方正楷体_GBK"/>
          <w:b/>
          <w:sz w:val="32"/>
          <w:szCs w:val="32"/>
        </w:rPr>
        <w:t>2017年煤炭行业化解过剩产业关闭煤矿奖补资金（盛达煤业芦家湾煤矿））</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一、项目概况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（一）项目基本情况。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1.说明项目主管部门（单位）在该项目管理中的职能。</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根据盐边应急〔20</w:t>
      </w:r>
      <w:r>
        <w:rPr>
          <w:rFonts w:hint="eastAsia" w:ascii="Times New Roman" w:hAnsi="Times New Roman"/>
          <w:sz w:val="32"/>
          <w:szCs w:val="32"/>
          <w:lang w:val="en-US" w:eastAsia="zh-CN"/>
        </w:rPr>
        <w:t>19</w:t>
      </w:r>
      <w:r>
        <w:rPr>
          <w:rFonts w:hint="eastAsia" w:ascii="Times New Roman" w:hAnsi="Times New Roman" w:eastAsia="仿宋_GB2312"/>
          <w:sz w:val="32"/>
          <w:szCs w:val="32"/>
        </w:rPr>
        <w:t>〕79号文件，盐边县盛达煤业有限责任公司芦家湾煤矿，为我县2017年化解过剩产能关门煤矿，目前已经关闭到位并通过了各级验收。2018年12月28日，盐边县人民政府第18 届67系常务会审议通过了《关于2016-2018年化解产能关闭煤矿奖补资金解决方案的请示》。该方案中明确了2016年</w:t>
      </w:r>
      <w:r>
        <w:rPr>
          <w:rFonts w:hint="eastAsia"/>
          <w:sz w:val="32"/>
          <w:szCs w:val="32"/>
          <w:lang w:eastAsia="zh-CN"/>
        </w:rPr>
        <w:t>－</w:t>
      </w:r>
      <w:r>
        <w:rPr>
          <w:rFonts w:hint="eastAsia" w:ascii="Times New Roman" w:hAnsi="Times New Roman" w:eastAsia="仿宋_GB2312"/>
          <w:sz w:val="32"/>
          <w:szCs w:val="32"/>
        </w:rPr>
        <w:t>2018年产能关闭煤矿的奖补资金数额及资金构成，芦家湾煤通过多种途径筹集资金解决职工安置。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 xml:space="preserve"> 2.项目立项、资金申报的依据。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根据盐边应急〔20</w:t>
      </w:r>
      <w:r>
        <w:rPr>
          <w:rFonts w:hint="eastAsia" w:ascii="Times New Roman" w:hAnsi="Times New Roman"/>
          <w:sz w:val="32"/>
          <w:szCs w:val="32"/>
          <w:lang w:val="en-US" w:eastAsia="zh-CN"/>
        </w:rPr>
        <w:t>19</w:t>
      </w:r>
      <w:r>
        <w:rPr>
          <w:rFonts w:hint="eastAsia" w:ascii="Times New Roman" w:hAnsi="Times New Roman" w:eastAsia="仿宋_GB2312"/>
          <w:sz w:val="32"/>
          <w:szCs w:val="32"/>
        </w:rPr>
        <w:t>〕79号，关于解决芦家湾煤矿剩余奖补资金的报告，盛达煤业〔20</w:t>
      </w:r>
      <w:r>
        <w:rPr>
          <w:rFonts w:hint="eastAsia" w:ascii="Times New Roman" w:hAnsi="Times New Roman"/>
          <w:sz w:val="32"/>
          <w:szCs w:val="32"/>
          <w:lang w:val="en-US" w:eastAsia="zh-CN"/>
        </w:rPr>
        <w:t>19</w:t>
      </w:r>
      <w:r>
        <w:rPr>
          <w:rFonts w:hint="eastAsia" w:ascii="Times New Roman" w:hAnsi="Times New Roman" w:eastAsia="仿宋_GB2312"/>
          <w:sz w:val="32"/>
          <w:szCs w:val="32"/>
        </w:rPr>
        <w:t>〕7号文件关于拨付煤炭行业化解过剩产能关闭煤矿专项资金的申请，化解过剩产能奖补</w:t>
      </w:r>
      <w:r>
        <w:rPr>
          <w:rFonts w:hint="eastAsia"/>
          <w:sz w:val="32"/>
          <w:szCs w:val="32"/>
          <w:lang w:eastAsia="zh-CN"/>
        </w:rPr>
        <w:t>资金缺口</w:t>
      </w:r>
      <w:r>
        <w:rPr>
          <w:rFonts w:hint="eastAsia" w:ascii="Times New Roman" w:hAnsi="Times New Roman" w:eastAsia="仿宋_GB2312"/>
          <w:sz w:val="32"/>
          <w:szCs w:val="32"/>
        </w:rPr>
        <w:t>275.0786万元，解决关门煤矿职工的工资、社保、工伤，支出企业渡过最困难的阶段，使企业得以生存和发展。</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3.资金管理办法制定情况，资金支持具体项目的条件、范围与支持方式概况。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化解产能奖补资金275万元，根据盐财资建〔202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〕7</w:t>
      </w:r>
      <w:r>
        <w:rPr>
          <w:rFonts w:hint="eastAsia" w:ascii="Times New Roman" w:hAnsi="Times New Roman"/>
          <w:sz w:val="32"/>
          <w:szCs w:val="32"/>
          <w:lang w:val="en-US" w:eastAsia="zh-CN"/>
        </w:rPr>
        <w:t>号</w:t>
      </w:r>
      <w:r>
        <w:rPr>
          <w:rFonts w:hint="eastAsia" w:ascii="Times New Roman" w:hAnsi="Times New Roman" w:eastAsia="仿宋_GB2312"/>
          <w:sz w:val="32"/>
          <w:szCs w:val="32"/>
        </w:rPr>
        <w:t>、盐财资建〔202</w:t>
      </w:r>
      <w:r>
        <w:rPr>
          <w:rFonts w:hint="eastAsia" w:ascii="Times New Roman" w:hAnsi="Times New Roman"/>
          <w:sz w:val="32"/>
          <w:szCs w:val="32"/>
          <w:lang w:val="en-US" w:eastAsia="zh-CN"/>
        </w:rPr>
        <w:t>0</w:t>
      </w:r>
      <w:r>
        <w:rPr>
          <w:rFonts w:hint="eastAsia" w:ascii="Times New Roman" w:hAnsi="Times New Roman" w:eastAsia="仿宋_GB2312"/>
          <w:sz w:val="32"/>
          <w:szCs w:val="32"/>
        </w:rPr>
        <w:t>〕14号分批下达，由应急管理局直接支付到盐边县盛达煤业有限公司。由盛达煤业公司解决职工问题。依法合规使用奖补资金。</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资金分配的原则及考虑因素。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化解产能奖补资金分配的原则是根据《盐边县煤炭行业化解过剩产能领导小组办公室关于解决2016-2018年煤炭行业化解过剩产能关闭煤矿奖补缺口资金的请示》。盛达煤业〔20</w:t>
      </w:r>
      <w:r>
        <w:rPr>
          <w:rFonts w:hint="eastAsia" w:ascii="Times New Roman" w:hAnsi="Times New Roman"/>
          <w:sz w:val="32"/>
          <w:szCs w:val="32"/>
          <w:lang w:val="en-US" w:eastAsia="zh-CN"/>
        </w:rPr>
        <w:t>19</w:t>
      </w:r>
      <w:r>
        <w:rPr>
          <w:rFonts w:hint="eastAsia" w:ascii="Times New Roman" w:hAnsi="Times New Roman" w:eastAsia="仿宋_GB2312"/>
          <w:sz w:val="32"/>
          <w:szCs w:val="32"/>
        </w:rPr>
        <w:t>〕7号文件关于拨付煤炭行业化解过剩产能关闭煤矿专项资金的申请资金缺口27275.0786万元，财资下达资275万元，由应急管理局直接支付给盛达煤业。盛达煤业解决人员安置、债权债务关系等处置诸多难题。</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（二）项目绩效目标。</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1.项目主要内容。</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2017年煤炭行业化解过剩产能关闭煤矿奖补资金缺口275万元。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b/>
          <w:bCs/>
          <w:sz w:val="32"/>
          <w:szCs w:val="32"/>
        </w:rPr>
      </w:pPr>
      <w:r>
        <w:rPr>
          <w:rFonts w:ascii="Times New Roman" w:hAnsi="Times New Roman" w:eastAsia="仿宋_GB2312"/>
          <w:b/>
          <w:bCs/>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2017年煤炭行业化解过剩产能关闭煤矿奖补资金缺口275万元，保障芦家湾关闭矿井职工的安置（为企业解除困难，为职工解决工资，职工家庭生活、子女上学费用等问题）。维护社会稳定。</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3.分析评价申报内容是否与实际相符，申报目标是否合理可行。</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2017年煤炭行业化解过剩产能关闭煤矿奖补资金缺口275万元。项目申报内容是与实际相符，申报目标是合理可行的。</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（三）项目自评步骤及方法。</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说明项目绩效自评采用的组织实施步骤及方法。</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2017年煤炭行业化解过剩产能关闭煤矿奖补资金通过数量指标、质量指标、时效指标、成本指标、经济效益指标、社会效益指标、生态效益指标、可持续影响指标、满意度指标，9个指标进行评价。</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二、项目资金申报及使用情况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（一）项目资金申报及批复情况。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hint="eastAsia" w:ascii="Times New Roman" w:hAnsi="Times New Roman" w:eastAsia="仿宋_GB2312"/>
          <w:sz w:val="32"/>
          <w:szCs w:val="32"/>
        </w:rPr>
        <w:t>根据盐边应急</w:t>
      </w:r>
      <w:r>
        <w:rPr>
          <w:rFonts w:hint="eastAsia" w:ascii="Times New Roman" w:hAnsi="Times New Roman"/>
          <w:sz w:val="32"/>
          <w:szCs w:val="32"/>
          <w:lang w:eastAsia="zh-CN"/>
        </w:rPr>
        <w:t>〔</w:t>
      </w:r>
      <w:r>
        <w:rPr>
          <w:rFonts w:hint="eastAsia" w:ascii="Times New Roman" w:hAnsi="Times New Roman" w:eastAsia="仿宋_GB2312"/>
          <w:sz w:val="32"/>
          <w:szCs w:val="32"/>
        </w:rPr>
        <w:t>2019</w:t>
      </w:r>
      <w:r>
        <w:rPr>
          <w:rFonts w:hint="eastAsia" w:ascii="Times New Roman" w:hAnsi="Times New Roman"/>
          <w:sz w:val="32"/>
          <w:szCs w:val="32"/>
          <w:lang w:eastAsia="zh-CN"/>
        </w:rPr>
        <w:t>〕</w:t>
      </w:r>
      <w:r>
        <w:rPr>
          <w:rFonts w:hint="eastAsia" w:ascii="Times New Roman" w:hAnsi="Times New Roman" w:eastAsia="仿宋_GB2312"/>
          <w:sz w:val="32"/>
          <w:szCs w:val="32"/>
        </w:rPr>
        <w:t>79号，关于解决芦家湾煤矿剩余奖补资金的报告，盛达煤业</w:t>
      </w:r>
      <w:r>
        <w:rPr>
          <w:rFonts w:hint="eastAsia" w:ascii="Times New Roman" w:hAnsi="Times New Roman"/>
          <w:sz w:val="32"/>
          <w:szCs w:val="32"/>
          <w:lang w:eastAsia="zh-CN"/>
        </w:rPr>
        <w:t>〔</w:t>
      </w:r>
      <w:r>
        <w:rPr>
          <w:rFonts w:hint="eastAsia" w:ascii="Times New Roman" w:hAnsi="Times New Roman" w:eastAsia="仿宋_GB2312"/>
          <w:sz w:val="32"/>
          <w:szCs w:val="32"/>
        </w:rPr>
        <w:t>2019</w:t>
      </w:r>
      <w:r>
        <w:rPr>
          <w:rFonts w:hint="eastAsia" w:ascii="Times New Roman" w:hAnsi="Times New Roman"/>
          <w:sz w:val="32"/>
          <w:szCs w:val="32"/>
          <w:lang w:eastAsia="zh-CN"/>
        </w:rPr>
        <w:t>〕</w:t>
      </w:r>
      <w:r>
        <w:rPr>
          <w:rFonts w:hint="eastAsia" w:ascii="Times New Roman" w:hAnsi="Times New Roman" w:eastAsia="仿宋_GB2312"/>
          <w:sz w:val="32"/>
          <w:szCs w:val="32"/>
        </w:rPr>
        <w:t>7号文件关于拨付煤炭行业化解过剩产能关闭煤矿专项资金的申请，化解过剩产能奖补</w:t>
      </w:r>
      <w:r>
        <w:rPr>
          <w:rFonts w:hint="eastAsia"/>
          <w:sz w:val="32"/>
          <w:szCs w:val="32"/>
          <w:lang w:eastAsia="zh-CN"/>
        </w:rPr>
        <w:t>资金缺口</w:t>
      </w:r>
      <w:r>
        <w:rPr>
          <w:rFonts w:hint="eastAsia" w:ascii="Times New Roman" w:hAnsi="Times New Roman" w:eastAsia="仿宋_GB2312"/>
          <w:sz w:val="32"/>
          <w:szCs w:val="32"/>
        </w:rPr>
        <w:t>275.0786万元，解决关门煤矿职工的工资、社保、工伤，支出企业渡过最困难的阶段，使企业得以生存和发展。根据盐财资金</w:t>
      </w:r>
      <w:r>
        <w:rPr>
          <w:rFonts w:hint="eastAsia" w:ascii="Times New Roman" w:hAnsi="Times New Roman"/>
          <w:sz w:val="32"/>
          <w:szCs w:val="32"/>
          <w:lang w:eastAsia="zh-CN"/>
        </w:rPr>
        <w:t>〔</w:t>
      </w:r>
      <w:r>
        <w:rPr>
          <w:rFonts w:hint="eastAsia" w:ascii="Times New Roman" w:hAnsi="Times New Roman" w:eastAsia="仿宋_GB2312"/>
          <w:sz w:val="32"/>
          <w:szCs w:val="32"/>
        </w:rPr>
        <w:t>2020</w:t>
      </w:r>
      <w:r>
        <w:rPr>
          <w:rFonts w:hint="eastAsia" w:ascii="Times New Roman" w:hAnsi="Times New Roman"/>
          <w:sz w:val="32"/>
          <w:szCs w:val="32"/>
          <w:lang w:eastAsia="zh-CN"/>
        </w:rPr>
        <w:t>〕</w:t>
      </w:r>
      <w:r>
        <w:rPr>
          <w:rFonts w:hint="eastAsia" w:ascii="Times New Roman" w:hAnsi="Times New Roman" w:eastAsia="仿宋_GB2312"/>
          <w:sz w:val="32"/>
          <w:szCs w:val="32"/>
        </w:rPr>
        <w:t>7号下达第一批资金137.5万元，</w:t>
      </w:r>
      <w:r>
        <w:rPr>
          <w:rFonts w:hint="eastAsia" w:ascii="Times New Roman" w:hAnsi="Times New Roman"/>
          <w:sz w:val="32"/>
          <w:szCs w:val="32"/>
          <w:lang w:eastAsia="zh-CN"/>
        </w:rPr>
        <w:t>〔</w:t>
      </w:r>
      <w:r>
        <w:rPr>
          <w:rFonts w:hint="eastAsia" w:ascii="Times New Roman" w:hAnsi="Times New Roman" w:eastAsia="仿宋_GB2312"/>
          <w:sz w:val="32"/>
          <w:szCs w:val="32"/>
        </w:rPr>
        <w:t>2020</w:t>
      </w:r>
      <w:r>
        <w:rPr>
          <w:rFonts w:hint="eastAsia" w:ascii="Times New Roman" w:hAnsi="Times New Roman"/>
          <w:sz w:val="32"/>
          <w:szCs w:val="32"/>
          <w:lang w:eastAsia="zh-CN"/>
        </w:rPr>
        <w:t>〕</w:t>
      </w:r>
      <w:r>
        <w:rPr>
          <w:rFonts w:hint="eastAsia" w:ascii="Times New Roman" w:hAnsi="Times New Roman" w:eastAsia="仿宋_GB2312"/>
          <w:sz w:val="32"/>
          <w:szCs w:val="32"/>
        </w:rPr>
        <w:t>14号文件下达第二批资金137.5万元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（二）资金计划、到位及使用情况（可用表格形式反映）。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1.资金计划。</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根据盐边应急</w:t>
      </w:r>
      <w:r>
        <w:rPr>
          <w:rFonts w:hint="eastAsia" w:ascii="Times New Roman" w:hAnsi="Times New Roman"/>
          <w:sz w:val="32"/>
          <w:szCs w:val="32"/>
          <w:lang w:eastAsia="zh-CN"/>
        </w:rPr>
        <w:t>〔</w:t>
      </w:r>
      <w:r>
        <w:rPr>
          <w:rFonts w:hint="eastAsia" w:ascii="Times New Roman" w:hAnsi="Times New Roman" w:eastAsia="仿宋_GB2312"/>
          <w:sz w:val="32"/>
          <w:szCs w:val="32"/>
        </w:rPr>
        <w:t>2019</w:t>
      </w:r>
      <w:r>
        <w:rPr>
          <w:rFonts w:hint="eastAsia" w:ascii="Times New Roman" w:hAnsi="Times New Roman"/>
          <w:sz w:val="32"/>
          <w:szCs w:val="32"/>
          <w:lang w:eastAsia="zh-CN"/>
        </w:rPr>
        <w:t>〕</w:t>
      </w:r>
      <w:r>
        <w:rPr>
          <w:rFonts w:hint="eastAsia" w:ascii="Times New Roman" w:hAnsi="Times New Roman" w:eastAsia="仿宋_GB2312"/>
          <w:sz w:val="32"/>
          <w:szCs w:val="32"/>
        </w:rPr>
        <w:t>79号，关于解决芦家湾煤矿剩余奖补资金的报告，解决芦家湾煤矿化解产能关闭煤矿缺口资金275.0786万元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2.资金到位。</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财资资金下达第一批时间2020年1月17日金额137.5万元，第二批是4月14日 金额137.5万元。合计275万元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3.资金使用。</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资金支付范围、支付标准、支付进度、支付依据等是合规合法、是与预算相符，对自评中</w:t>
      </w:r>
      <w:r>
        <w:rPr>
          <w:rFonts w:hint="eastAsia" w:ascii="Times New Roman" w:hAnsi="Times New Roman" w:eastAsia="仿宋_GB2312"/>
          <w:sz w:val="32"/>
          <w:szCs w:val="32"/>
        </w:rPr>
        <w:t>没有</w:t>
      </w:r>
      <w:r>
        <w:rPr>
          <w:rFonts w:ascii="Times New Roman" w:hAnsi="Times New Roman" w:eastAsia="仿宋_GB2312"/>
          <w:sz w:val="32"/>
          <w:szCs w:val="32"/>
        </w:rPr>
        <w:t>发现的相关问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（三）项目财务管理情况。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w:t>
      </w:r>
      <w:r>
        <w:rPr>
          <w:rFonts w:ascii="Times New Roman" w:hAnsi="Times New Roman" w:eastAsia="仿宋_GB2312"/>
          <w:sz w:val="32"/>
          <w:szCs w:val="32"/>
        </w:rPr>
        <w:t>项目实施单位财务管理制度健全，严格执行财务管理制度，账务处理及时，会计核算规范等。</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三、项目实施及管理情况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结合项目组织实施管理办法，重点围绕以下内容进行分析评价，并对自评中发现的问题分析说明。</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rPr>
          <w:rFonts w:ascii="Times New Roman" w:hAnsi="Times New Roman" w:eastAsia="楷体_GB2312"/>
          <w:sz w:val="32"/>
          <w:szCs w:val="32"/>
        </w:rPr>
      </w:pPr>
      <w:r>
        <w:rPr>
          <w:rFonts w:hint="eastAsia" w:ascii="Times New Roman" w:hAnsi="Times New Roman" w:eastAsia="楷体_GB2312"/>
          <w:sz w:val="32"/>
          <w:szCs w:val="32"/>
          <w:lang w:eastAsia="zh-CN"/>
        </w:rPr>
        <w:t>（</w:t>
      </w:r>
      <w:r>
        <w:rPr>
          <w:rFonts w:hint="eastAsia" w:ascii="Times New Roman" w:hAnsi="Times New Roman" w:eastAsia="楷体_GB2312"/>
          <w:sz w:val="32"/>
          <w:szCs w:val="32"/>
          <w:lang w:val="en-US" w:eastAsia="zh-CN"/>
        </w:rPr>
        <w:t>一</w:t>
      </w:r>
      <w:r>
        <w:rPr>
          <w:rFonts w:hint="eastAsia" w:ascii="Times New Roman" w:hAnsi="Times New Roman" w:eastAsia="楷体_GB2312"/>
          <w:sz w:val="32"/>
          <w:szCs w:val="32"/>
          <w:lang w:eastAsia="zh-CN"/>
        </w:rPr>
        <w:t>）</w:t>
      </w:r>
      <w:r>
        <w:rPr>
          <w:rFonts w:ascii="Times New Roman" w:hAnsi="Times New Roman" w:eastAsia="楷体_GB2312"/>
          <w:sz w:val="32"/>
          <w:szCs w:val="32"/>
        </w:rPr>
        <w:t>项目组织架构及实施流程。</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hint="eastAsia" w:ascii="Times New Roman" w:hAnsi="Times New Roman" w:eastAsia="仿宋_GB2312"/>
          <w:sz w:val="32"/>
          <w:szCs w:val="32"/>
        </w:rPr>
        <w:t>2017年煤炭行业化解过剩产能关闭煤矿奖补资金是根据盐煤化解办</w:t>
      </w:r>
      <w:r>
        <w:rPr>
          <w:rFonts w:hint="eastAsia" w:ascii="Times New Roman" w:hAnsi="Times New Roman"/>
          <w:sz w:val="32"/>
          <w:szCs w:val="32"/>
          <w:lang w:eastAsia="zh-CN"/>
        </w:rPr>
        <w:t>〔</w:t>
      </w:r>
      <w:r>
        <w:rPr>
          <w:rFonts w:hint="eastAsia" w:ascii="Times New Roman" w:hAnsi="Times New Roman" w:eastAsia="仿宋_GB2312"/>
          <w:sz w:val="32"/>
          <w:szCs w:val="32"/>
        </w:rPr>
        <w:t>2019</w:t>
      </w:r>
      <w:r>
        <w:rPr>
          <w:rFonts w:hint="eastAsia" w:ascii="Times New Roman" w:hAnsi="Times New Roman"/>
          <w:sz w:val="32"/>
          <w:szCs w:val="32"/>
          <w:lang w:eastAsia="zh-CN"/>
        </w:rPr>
        <w:t>〕</w:t>
      </w:r>
      <w:r>
        <w:rPr>
          <w:rFonts w:hint="eastAsia" w:ascii="Times New Roman" w:hAnsi="Times New Roman" w:eastAsia="仿宋_GB2312"/>
          <w:sz w:val="32"/>
          <w:szCs w:val="32"/>
        </w:rPr>
        <w:t>1号文件盐边县煤炭行业化解过剩产能领导小组办公室关于《2016-2018年化解产能关闭煤矿奖补资金解决方案》的请示。盛达煤业</w:t>
      </w:r>
      <w:r>
        <w:rPr>
          <w:rFonts w:hint="eastAsia" w:ascii="Times New Roman" w:hAnsi="Times New Roman"/>
          <w:sz w:val="32"/>
          <w:szCs w:val="32"/>
          <w:lang w:eastAsia="zh-CN"/>
        </w:rPr>
        <w:t>〔</w:t>
      </w:r>
      <w:r>
        <w:rPr>
          <w:rFonts w:hint="eastAsia" w:ascii="Times New Roman" w:hAnsi="Times New Roman" w:eastAsia="仿宋_GB2312"/>
          <w:sz w:val="32"/>
          <w:szCs w:val="32"/>
        </w:rPr>
        <w:t>2019</w:t>
      </w:r>
      <w:r>
        <w:rPr>
          <w:rFonts w:hint="eastAsia" w:ascii="Times New Roman" w:hAnsi="Times New Roman"/>
          <w:sz w:val="32"/>
          <w:szCs w:val="32"/>
          <w:lang w:eastAsia="zh-CN"/>
        </w:rPr>
        <w:t>〕</w:t>
      </w:r>
      <w:r>
        <w:rPr>
          <w:rFonts w:hint="eastAsia" w:ascii="Times New Roman" w:hAnsi="Times New Roman" w:eastAsia="仿宋_GB2312"/>
          <w:sz w:val="32"/>
          <w:szCs w:val="32"/>
        </w:rPr>
        <w:t>7号文件关于拨付煤炭行业化解过剩产能关闭煤矿专项资金的申请，化解过剩产能奖补</w:t>
      </w:r>
      <w:r>
        <w:rPr>
          <w:rFonts w:hint="eastAsia"/>
          <w:sz w:val="32"/>
          <w:szCs w:val="32"/>
          <w:lang w:eastAsia="zh-CN"/>
        </w:rPr>
        <w:t>资金缺口</w:t>
      </w:r>
      <w:r>
        <w:rPr>
          <w:rFonts w:hint="eastAsia" w:ascii="Times New Roman" w:hAnsi="Times New Roman" w:eastAsia="仿宋_GB2312"/>
          <w:sz w:val="32"/>
          <w:szCs w:val="32"/>
        </w:rPr>
        <w:t>275.0786万元。根据盐边应急</w:t>
      </w:r>
      <w:r>
        <w:rPr>
          <w:rFonts w:hint="eastAsia" w:ascii="Times New Roman" w:hAnsi="Times New Roman"/>
          <w:sz w:val="32"/>
          <w:szCs w:val="32"/>
          <w:lang w:eastAsia="zh-CN"/>
        </w:rPr>
        <w:t>〔</w:t>
      </w:r>
      <w:r>
        <w:rPr>
          <w:rFonts w:hint="eastAsia" w:ascii="Times New Roman" w:hAnsi="Times New Roman" w:eastAsia="仿宋_GB2312"/>
          <w:sz w:val="32"/>
          <w:szCs w:val="32"/>
        </w:rPr>
        <w:t>2019</w:t>
      </w:r>
      <w:r>
        <w:rPr>
          <w:rFonts w:hint="eastAsia" w:ascii="Times New Roman" w:hAnsi="Times New Roman"/>
          <w:sz w:val="32"/>
          <w:szCs w:val="32"/>
          <w:lang w:eastAsia="zh-CN"/>
        </w:rPr>
        <w:t>〕</w:t>
      </w:r>
      <w:r>
        <w:rPr>
          <w:rFonts w:hint="eastAsia" w:ascii="Times New Roman" w:hAnsi="Times New Roman" w:eastAsia="仿宋_GB2312"/>
          <w:sz w:val="32"/>
          <w:szCs w:val="32"/>
        </w:rPr>
        <w:t>79号，关于解决芦家湾煤矿剩余奖补资金的报告，据盐财资金</w:t>
      </w:r>
      <w:r>
        <w:rPr>
          <w:rFonts w:hint="eastAsia" w:ascii="Times New Roman" w:hAnsi="Times New Roman"/>
          <w:sz w:val="32"/>
          <w:szCs w:val="32"/>
          <w:lang w:eastAsia="zh-CN"/>
        </w:rPr>
        <w:t>〔</w:t>
      </w:r>
      <w:r>
        <w:rPr>
          <w:rFonts w:hint="eastAsia" w:ascii="Times New Roman" w:hAnsi="Times New Roman" w:eastAsia="仿宋_GB2312"/>
          <w:sz w:val="32"/>
          <w:szCs w:val="32"/>
        </w:rPr>
        <w:t>2020</w:t>
      </w:r>
      <w:r>
        <w:rPr>
          <w:rFonts w:hint="eastAsia" w:ascii="Times New Roman" w:hAnsi="Times New Roman"/>
          <w:sz w:val="32"/>
          <w:szCs w:val="32"/>
          <w:lang w:eastAsia="zh-CN"/>
        </w:rPr>
        <w:t>〕</w:t>
      </w:r>
      <w:r>
        <w:rPr>
          <w:rFonts w:hint="eastAsia" w:ascii="Times New Roman" w:hAnsi="Times New Roman" w:eastAsia="仿宋_GB2312"/>
          <w:sz w:val="32"/>
          <w:szCs w:val="32"/>
        </w:rPr>
        <w:t>7号下达第一批资金137.5万元，</w:t>
      </w:r>
      <w:r>
        <w:rPr>
          <w:rFonts w:hint="eastAsia" w:ascii="Times New Roman" w:hAnsi="Times New Roman"/>
          <w:sz w:val="32"/>
          <w:szCs w:val="32"/>
          <w:lang w:eastAsia="zh-CN"/>
        </w:rPr>
        <w:t>〔</w:t>
      </w:r>
      <w:r>
        <w:rPr>
          <w:rFonts w:hint="eastAsia" w:ascii="Times New Roman" w:hAnsi="Times New Roman" w:eastAsia="仿宋_GB2312"/>
          <w:sz w:val="32"/>
          <w:szCs w:val="32"/>
        </w:rPr>
        <w:t>2020</w:t>
      </w:r>
      <w:r>
        <w:rPr>
          <w:rFonts w:hint="eastAsia" w:ascii="Times New Roman" w:hAnsi="Times New Roman"/>
          <w:sz w:val="32"/>
          <w:szCs w:val="32"/>
          <w:lang w:eastAsia="zh-CN"/>
        </w:rPr>
        <w:t>〕</w:t>
      </w:r>
      <w:r>
        <w:rPr>
          <w:rFonts w:hint="eastAsia" w:ascii="Times New Roman" w:hAnsi="Times New Roman" w:eastAsia="仿宋_GB2312"/>
          <w:sz w:val="32"/>
          <w:szCs w:val="32"/>
        </w:rPr>
        <w:t>14号文件下达第二批资金137.5万元</w:t>
      </w:r>
      <w:r>
        <w:rPr>
          <w:rFonts w:hint="eastAsia" w:ascii="Times New Roman" w:hAnsi="Times New Roman" w:eastAsia="楷体_GB2312"/>
          <w:sz w:val="32"/>
          <w:szCs w:val="32"/>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（二）项目管理情况。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2017年煤炭行业化解过剩产能关闭煤矿奖补资金缺口275万元</w:t>
      </w:r>
      <w:r>
        <w:rPr>
          <w:rFonts w:ascii="Times New Roman" w:hAnsi="Times New Roman" w:eastAsia="仿宋_GB2312"/>
          <w:sz w:val="32"/>
          <w:szCs w:val="32"/>
        </w:rPr>
        <w:t>。</w:t>
      </w:r>
      <w:r>
        <w:rPr>
          <w:rFonts w:hint="eastAsia" w:ascii="Times New Roman" w:hAnsi="Times New Roman" w:eastAsia="仿宋_GB2312"/>
          <w:sz w:val="32"/>
          <w:szCs w:val="32"/>
        </w:rPr>
        <w:t>加强资金管理明确责任，应急管理局煤管理股成立专门职能小组，做到有部署，有措施、有考核等，转入盛达煤业执行资金分配、使用。</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（三）项目监管情况。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2017年煤炭行业化解过剩产能关闭煤矿奖补资金缺口275万元，盐边县煤炭行业化解过剩产能领导小组对盛达煤业奖补资金进行监督管</w:t>
      </w:r>
      <w:r>
        <w:rPr>
          <w:rFonts w:hint="eastAsia"/>
          <w:sz w:val="32"/>
          <w:szCs w:val="32"/>
          <w:lang w:val="en-US" w:eastAsia="zh-CN"/>
        </w:rPr>
        <w:t>理，</w:t>
      </w:r>
      <w:r>
        <w:rPr>
          <w:rFonts w:hint="eastAsia" w:ascii="Times New Roman" w:hAnsi="Times New Roman" w:eastAsia="仿宋_GB2312"/>
          <w:sz w:val="32"/>
          <w:szCs w:val="32"/>
        </w:rPr>
        <w:t>盛达煤业公示。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四、项目绩效情况</w:t>
      </w:r>
      <w:r>
        <w:rPr>
          <w:rFonts w:ascii="Times New Roman" w:hAnsi="Times New Roman" w:eastAsia="黑体"/>
          <w:sz w:val="32"/>
          <w:szCs w:val="32"/>
        </w:rPr>
        <w:tab/>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（一）项目完成情况。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2017年煤炭行业化解过剩产能关闭煤矿奖补资金缺口275万元。</w:t>
      </w:r>
      <w:r>
        <w:rPr>
          <w:rFonts w:ascii="Times New Roman" w:hAnsi="Times New Roman" w:eastAsia="仿宋_GB2312"/>
          <w:sz w:val="32"/>
          <w:szCs w:val="32"/>
        </w:rPr>
        <w:t>项目完成数量</w:t>
      </w:r>
      <w:r>
        <w:rPr>
          <w:rFonts w:hint="eastAsia" w:ascii="Times New Roman" w:hAnsi="Times New Roman" w:eastAsia="仿宋_GB2312"/>
          <w:sz w:val="32"/>
          <w:szCs w:val="32"/>
        </w:rPr>
        <w:t>清欠关闭卢家湾煤矿职工工资、社保、工伤赔付，解除、终止劳动合同，按照规定需要支付的经济补偿费用，</w:t>
      </w:r>
      <w:r>
        <w:rPr>
          <w:rFonts w:ascii="Times New Roman" w:hAnsi="Times New Roman" w:eastAsia="仿宋_GB2312"/>
          <w:sz w:val="32"/>
          <w:szCs w:val="32"/>
        </w:rPr>
        <w:t>质量</w:t>
      </w:r>
      <w:r>
        <w:rPr>
          <w:rFonts w:hint="eastAsia" w:ascii="Times New Roman" w:hAnsi="Times New Roman" w:eastAsia="仿宋_GB2312"/>
          <w:sz w:val="32"/>
          <w:szCs w:val="32"/>
        </w:rPr>
        <w:t>符合行业有关标准，</w:t>
      </w:r>
      <w:r>
        <w:rPr>
          <w:rFonts w:ascii="Times New Roman" w:hAnsi="Times New Roman" w:eastAsia="仿宋_GB2312"/>
          <w:sz w:val="32"/>
          <w:szCs w:val="32"/>
        </w:rPr>
        <w:t>时效</w:t>
      </w:r>
      <w:r>
        <w:rPr>
          <w:rFonts w:hint="eastAsia" w:ascii="Times New Roman" w:hAnsi="Times New Roman" w:eastAsia="仿宋_GB2312"/>
          <w:sz w:val="32"/>
          <w:szCs w:val="32"/>
        </w:rPr>
        <w:t>按照项目完成时限</w:t>
      </w:r>
      <w:r>
        <w:rPr>
          <w:rFonts w:ascii="Times New Roman" w:hAnsi="Times New Roman" w:eastAsia="仿宋_GB2312"/>
          <w:sz w:val="32"/>
          <w:szCs w:val="32"/>
        </w:rPr>
        <w:t>、成本</w:t>
      </w:r>
      <w:r>
        <w:rPr>
          <w:rFonts w:hint="eastAsia" w:ascii="Times New Roman" w:hAnsi="Times New Roman" w:eastAsia="仿宋_GB2312"/>
          <w:sz w:val="32"/>
          <w:szCs w:val="32"/>
        </w:rPr>
        <w:t>关闭卢家湾煤矿奖补资金275万元。</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（二）项目效益情况。</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2017年煤炭行业化解过剩产能关闭煤矿奖补资金缺口275万元。</w:t>
      </w:r>
      <w:r>
        <w:rPr>
          <w:rFonts w:ascii="Times New Roman" w:hAnsi="Times New Roman" w:eastAsia="仿宋_GB2312"/>
          <w:sz w:val="32"/>
          <w:szCs w:val="32"/>
        </w:rPr>
        <w:t>项目经济效益</w:t>
      </w:r>
      <w:r>
        <w:rPr>
          <w:rFonts w:hint="eastAsia" w:ascii="Times New Roman" w:hAnsi="Times New Roman" w:eastAsia="仿宋_GB2312"/>
          <w:sz w:val="32"/>
          <w:szCs w:val="32"/>
        </w:rPr>
        <w:t>保障芦家煤矿关闭煤矿职工的工资、社保、工伤等安置，提高卢家煤矿关闭煤矿职工的生活质量；</w:t>
      </w:r>
      <w:r>
        <w:rPr>
          <w:rFonts w:ascii="Times New Roman" w:hAnsi="Times New Roman" w:eastAsia="仿宋_GB2312"/>
          <w:sz w:val="32"/>
          <w:szCs w:val="32"/>
        </w:rPr>
        <w:t>社会效益</w:t>
      </w:r>
      <w:r>
        <w:rPr>
          <w:rFonts w:hint="eastAsia" w:ascii="Times New Roman" w:hAnsi="Times New Roman" w:eastAsia="仿宋_GB2312"/>
          <w:sz w:val="32"/>
          <w:szCs w:val="32"/>
        </w:rPr>
        <w:t>保障职工的安置（为企业解除困难，为职工解决工资，职工家庭生活、子女上学费用等问题），维护社会稳定，</w:t>
      </w:r>
      <w:r>
        <w:rPr>
          <w:rFonts w:ascii="Times New Roman" w:hAnsi="Times New Roman" w:eastAsia="仿宋_GB2312"/>
          <w:sz w:val="32"/>
          <w:szCs w:val="32"/>
        </w:rPr>
        <w:t>生态效益</w:t>
      </w:r>
      <w:r>
        <w:rPr>
          <w:rFonts w:hint="eastAsia" w:ascii="Times New Roman" w:hAnsi="Times New Roman" w:eastAsia="仿宋_GB2312"/>
          <w:sz w:val="32"/>
          <w:szCs w:val="32"/>
        </w:rPr>
        <w:t>维护社会稳定，恢复矿山生态；</w:t>
      </w:r>
      <w:r>
        <w:rPr>
          <w:rFonts w:ascii="Times New Roman" w:hAnsi="Times New Roman" w:eastAsia="仿宋_GB2312"/>
          <w:sz w:val="32"/>
          <w:szCs w:val="32"/>
        </w:rPr>
        <w:t>可持续效益</w:t>
      </w:r>
      <w:r>
        <w:rPr>
          <w:rFonts w:hint="eastAsia" w:ascii="Times New Roman" w:hAnsi="Times New Roman" w:eastAsia="仿宋_GB2312"/>
          <w:sz w:val="32"/>
          <w:szCs w:val="32"/>
        </w:rPr>
        <w:t>维护社会稳定，恢复矿山生态。</w:t>
      </w:r>
      <w:r>
        <w:rPr>
          <w:rFonts w:ascii="Times New Roman" w:hAnsi="Times New Roman" w:eastAsia="仿宋_GB2312"/>
          <w:sz w:val="32"/>
          <w:szCs w:val="32"/>
        </w:rPr>
        <w:t>服务对象满意度</w:t>
      </w:r>
      <w:r>
        <w:rPr>
          <w:rFonts w:hint="eastAsia" w:ascii="Times New Roman" w:hAnsi="Times New Roman" w:eastAsia="仿宋_GB2312"/>
          <w:sz w:val="32"/>
          <w:szCs w:val="32"/>
        </w:rPr>
        <w:t>芦家湾煤矿及职工，满意度</w:t>
      </w:r>
      <w:r>
        <w:rPr>
          <w:rFonts w:hint="eastAsia" w:ascii="Times New Roman" w:hAnsi="Times New Roman" w:cs="宋体"/>
          <w:sz w:val="32"/>
          <w:szCs w:val="32"/>
        </w:rPr>
        <w:t>≧</w:t>
      </w:r>
      <w:r>
        <w:rPr>
          <w:rFonts w:hint="eastAsia" w:ascii="Times New Roman" w:hAnsi="Times New Roman" w:eastAsia="仿宋_GB2312"/>
          <w:sz w:val="32"/>
          <w:szCs w:val="32"/>
        </w:rPr>
        <w:t>95%。</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黑体"/>
          <w:sz w:val="32"/>
          <w:szCs w:val="32"/>
        </w:rPr>
      </w:pPr>
      <w:r>
        <w:rPr>
          <w:rFonts w:ascii="Times New Roman" w:hAnsi="Times New Roman" w:eastAsia="黑体"/>
          <w:sz w:val="32"/>
          <w:szCs w:val="32"/>
        </w:rPr>
        <w:t>五、评价结论及建议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（一）评价结论。</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hint="eastAsia" w:ascii="Times New Roman" w:hAnsi="Times New Roman" w:eastAsia="仿宋_GB2312"/>
          <w:sz w:val="32"/>
          <w:szCs w:val="32"/>
        </w:rPr>
        <w:t>2017年煤炭行业化解过剩产能关闭煤矿奖补资金275万元。通过数量指标、质量指标、时效指标、成本指标、经济效益指标、社会效益指标、生态效益指标、可持续影响指标、满意度指标，9个指标进行评价，指标完成率达</w:t>
      </w:r>
      <w:r>
        <w:rPr>
          <w:rFonts w:hint="eastAsia" w:ascii="Times New Roman" w:hAnsi="Times New Roman" w:cs="宋体"/>
          <w:sz w:val="32"/>
          <w:szCs w:val="32"/>
        </w:rPr>
        <w:t>≧</w:t>
      </w:r>
      <w:r>
        <w:rPr>
          <w:rFonts w:hint="eastAsia" w:ascii="Times New Roman" w:hAnsi="Times New Roman" w:eastAsia="仿宋_GB2312"/>
          <w:sz w:val="32"/>
          <w:szCs w:val="32"/>
        </w:rPr>
        <w:t>95%</w:t>
      </w:r>
      <w:r>
        <w:rPr>
          <w:rFonts w:hint="eastAsia" w:ascii="Times New Roman" w:hAnsi="Times New Roman" w:cs="宋体"/>
          <w:sz w:val="32"/>
          <w:szCs w:val="32"/>
        </w:rPr>
        <w:t>。</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（二）存在的问题。</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结合自评情况，分析存在的问题及原因。</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2017年煤炭行业化解过剩产能关闭煤矿奖补资金275万元。经过自评情况，奖补资金使用没有出现有关问题。</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（三）相关建议。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针对项目自评中发现的问题，提出下一步改进完善的意见及有关政策性建议。</w:t>
      </w:r>
    </w:p>
    <w:p>
      <w:pPr>
        <w:keepNext w:val="0"/>
        <w:keepLines w:val="0"/>
        <w:pageBreakBefore w:val="0"/>
        <w:widowControl w:val="0"/>
        <w:kinsoku/>
        <w:wordWrap/>
        <w:overflowPunct/>
        <w:topLinePunct w:val="0"/>
        <w:bidi w:val="0"/>
        <w:snapToGrid/>
        <w:spacing w:line="560" w:lineRule="exact"/>
        <w:ind w:left="0" w:leftChars="0" w:firstLine="632"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资金是企业的血液，尤其关闭煤矿的奖补资金，保障关闭煤矿职工的工资、社保、工伤、解除劳务合同的经济补偿。人员队伍稳定，也是保障社会稳定的一部分，依法合规进行资产债务处理。</w:t>
      </w:r>
    </w:p>
    <w:p>
      <w:pPr>
        <w:keepNext w:val="0"/>
        <w:keepLines w:val="0"/>
        <w:pageBreakBefore w:val="0"/>
        <w:widowControl w:val="0"/>
        <w:kinsoku/>
        <w:wordWrap/>
        <w:overflowPunct/>
        <w:topLinePunct w:val="0"/>
        <w:bidi w:val="0"/>
        <w:snapToGrid/>
        <w:spacing w:line="560" w:lineRule="exact"/>
        <w:ind w:left="0" w:leftChars="0" w:firstLine="5530" w:firstLineChars="175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盐边县应急管理局</w:t>
      </w:r>
    </w:p>
    <w:p>
      <w:pPr>
        <w:keepNext w:val="0"/>
        <w:keepLines w:val="0"/>
        <w:pageBreakBefore w:val="0"/>
        <w:widowControl w:val="0"/>
        <w:kinsoku/>
        <w:wordWrap/>
        <w:overflowPunct/>
        <w:topLinePunct w:val="0"/>
        <w:bidi w:val="0"/>
        <w:snapToGrid/>
        <w:spacing w:line="560" w:lineRule="exact"/>
        <w:ind w:left="0" w:leftChars="0" w:firstLine="5688" w:firstLineChars="1800"/>
        <w:jc w:val="both"/>
        <w:textAlignment w:val="auto"/>
        <w:rPr>
          <w:rFonts w:ascii="Times New Roman" w:hAnsi="Times New Roman" w:eastAsia="仿宋_GB2312"/>
          <w:sz w:val="32"/>
          <w:szCs w:val="32"/>
        </w:rPr>
      </w:pPr>
      <w:bookmarkStart w:id="0" w:name="_GoBack"/>
      <w:bookmarkEnd w:id="0"/>
      <w:r>
        <w:rPr>
          <w:rFonts w:hint="eastAsia" w:ascii="Times New Roman" w:hAnsi="Times New Roman" w:eastAsia="仿宋_GB2312"/>
          <w:sz w:val="32"/>
          <w:szCs w:val="32"/>
        </w:rPr>
        <w:t>2021年9月9日</w:t>
      </w:r>
    </w:p>
    <w:sectPr>
      <w:footerReference r:id="rId3" w:type="default"/>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B4DC0"/>
    <w:multiLevelType w:val="multilevel"/>
    <w:tmpl w:val="0C4B4DC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35C53"/>
    <w:rsid w:val="000429F2"/>
    <w:rsid w:val="000524DD"/>
    <w:rsid w:val="00085FAB"/>
    <w:rsid w:val="00090C39"/>
    <w:rsid w:val="000B3F03"/>
    <w:rsid w:val="000B7570"/>
    <w:rsid w:val="000D2A99"/>
    <w:rsid w:val="000E337A"/>
    <w:rsid w:val="000F3376"/>
    <w:rsid w:val="0012631D"/>
    <w:rsid w:val="00140FA4"/>
    <w:rsid w:val="00142919"/>
    <w:rsid w:val="00147571"/>
    <w:rsid w:val="00156B90"/>
    <w:rsid w:val="001B6257"/>
    <w:rsid w:val="001D728A"/>
    <w:rsid w:val="00230BCC"/>
    <w:rsid w:val="002376E0"/>
    <w:rsid w:val="00273F18"/>
    <w:rsid w:val="00275A49"/>
    <w:rsid w:val="00282260"/>
    <w:rsid w:val="00287830"/>
    <w:rsid w:val="00293F03"/>
    <w:rsid w:val="002966A9"/>
    <w:rsid w:val="002B1D95"/>
    <w:rsid w:val="002B5360"/>
    <w:rsid w:val="002C7362"/>
    <w:rsid w:val="002D452D"/>
    <w:rsid w:val="002D50B9"/>
    <w:rsid w:val="0035450B"/>
    <w:rsid w:val="00365C6F"/>
    <w:rsid w:val="00374568"/>
    <w:rsid w:val="003B4A5A"/>
    <w:rsid w:val="004232CF"/>
    <w:rsid w:val="00431D8B"/>
    <w:rsid w:val="00432A4D"/>
    <w:rsid w:val="004377EC"/>
    <w:rsid w:val="00443E9B"/>
    <w:rsid w:val="0046388A"/>
    <w:rsid w:val="00473F4A"/>
    <w:rsid w:val="00477E4E"/>
    <w:rsid w:val="00480746"/>
    <w:rsid w:val="004B2E62"/>
    <w:rsid w:val="004D737D"/>
    <w:rsid w:val="00532D00"/>
    <w:rsid w:val="005335E0"/>
    <w:rsid w:val="0053426B"/>
    <w:rsid w:val="00540AFA"/>
    <w:rsid w:val="00554067"/>
    <w:rsid w:val="0056081F"/>
    <w:rsid w:val="00571BC3"/>
    <w:rsid w:val="00585590"/>
    <w:rsid w:val="005B73EE"/>
    <w:rsid w:val="005C387C"/>
    <w:rsid w:val="005D6ED2"/>
    <w:rsid w:val="005F1F39"/>
    <w:rsid w:val="005F77CE"/>
    <w:rsid w:val="006325B1"/>
    <w:rsid w:val="00641925"/>
    <w:rsid w:val="00663803"/>
    <w:rsid w:val="0067613F"/>
    <w:rsid w:val="00682459"/>
    <w:rsid w:val="00720819"/>
    <w:rsid w:val="0073198C"/>
    <w:rsid w:val="007952DB"/>
    <w:rsid w:val="007A768F"/>
    <w:rsid w:val="007D19EA"/>
    <w:rsid w:val="007D3500"/>
    <w:rsid w:val="007F2A7E"/>
    <w:rsid w:val="00801FE0"/>
    <w:rsid w:val="00826CA5"/>
    <w:rsid w:val="0082769A"/>
    <w:rsid w:val="0083568A"/>
    <w:rsid w:val="008C4540"/>
    <w:rsid w:val="008C5D30"/>
    <w:rsid w:val="008D0553"/>
    <w:rsid w:val="008D505E"/>
    <w:rsid w:val="008F2381"/>
    <w:rsid w:val="009166C6"/>
    <w:rsid w:val="00934DFC"/>
    <w:rsid w:val="009367A4"/>
    <w:rsid w:val="009456CA"/>
    <w:rsid w:val="00981E75"/>
    <w:rsid w:val="00982794"/>
    <w:rsid w:val="009A04B7"/>
    <w:rsid w:val="009B562D"/>
    <w:rsid w:val="009B70AE"/>
    <w:rsid w:val="00A20EC3"/>
    <w:rsid w:val="00A248E3"/>
    <w:rsid w:val="00A52CF9"/>
    <w:rsid w:val="00A650E0"/>
    <w:rsid w:val="00A82D0C"/>
    <w:rsid w:val="00A86F79"/>
    <w:rsid w:val="00AC6B46"/>
    <w:rsid w:val="00AD5275"/>
    <w:rsid w:val="00B0358A"/>
    <w:rsid w:val="00B06834"/>
    <w:rsid w:val="00B160D6"/>
    <w:rsid w:val="00BF4B08"/>
    <w:rsid w:val="00BF5269"/>
    <w:rsid w:val="00C20560"/>
    <w:rsid w:val="00C22052"/>
    <w:rsid w:val="00C366D5"/>
    <w:rsid w:val="00C613D4"/>
    <w:rsid w:val="00C757DD"/>
    <w:rsid w:val="00C759D6"/>
    <w:rsid w:val="00C9366B"/>
    <w:rsid w:val="00C9470A"/>
    <w:rsid w:val="00CB09BF"/>
    <w:rsid w:val="00CC3D1E"/>
    <w:rsid w:val="00CD42B7"/>
    <w:rsid w:val="00CD6A18"/>
    <w:rsid w:val="00D45778"/>
    <w:rsid w:val="00D724F3"/>
    <w:rsid w:val="00D7286A"/>
    <w:rsid w:val="00D861D5"/>
    <w:rsid w:val="00E03B66"/>
    <w:rsid w:val="00E06AF5"/>
    <w:rsid w:val="00E16DF8"/>
    <w:rsid w:val="00E44DEF"/>
    <w:rsid w:val="00E50B6A"/>
    <w:rsid w:val="00E52155"/>
    <w:rsid w:val="00E529FF"/>
    <w:rsid w:val="00E5713E"/>
    <w:rsid w:val="00E80797"/>
    <w:rsid w:val="00E96F9E"/>
    <w:rsid w:val="00EC5D09"/>
    <w:rsid w:val="00EE2244"/>
    <w:rsid w:val="00F15361"/>
    <w:rsid w:val="00F72876"/>
    <w:rsid w:val="00F94625"/>
    <w:rsid w:val="00F96693"/>
    <w:rsid w:val="00FD531E"/>
    <w:rsid w:val="00FD645E"/>
    <w:rsid w:val="00FF2DCC"/>
    <w:rsid w:val="00FF5451"/>
    <w:rsid w:val="1DA12940"/>
    <w:rsid w:val="2012701C"/>
    <w:rsid w:val="33B22CE5"/>
    <w:rsid w:val="5B1F5718"/>
    <w:rsid w:val="5B426DC2"/>
    <w:rsid w:val="61E42F7D"/>
    <w:rsid w:val="65122C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eastAsia="宋体"/>
    </w:rPr>
  </w:style>
  <w:style w:type="paragraph" w:styleId="3">
    <w:name w:val="Date"/>
    <w:basedOn w:val="1"/>
    <w:next w:val="1"/>
    <w:link w:val="11"/>
    <w:uiPriority w:val="0"/>
    <w:pPr>
      <w:ind w:left="100" w:leftChars="2500"/>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宋体" w:cs="Times New Roman"/>
      <w:kern w:val="2"/>
      <w:sz w:val="18"/>
      <w:szCs w:val="18"/>
    </w:rPr>
  </w:style>
  <w:style w:type="character" w:customStyle="1" w:styleId="9">
    <w:name w:val="页脚 Char"/>
    <w:basedOn w:val="7"/>
    <w:link w:val="4"/>
    <w:qFormat/>
    <w:uiPriority w:val="99"/>
    <w:rPr>
      <w:rFonts w:ascii="Times New Roman" w:hAnsi="Times New Roman" w:eastAsia="宋体" w:cs="Times New Roman"/>
      <w:kern w:val="2"/>
      <w:sz w:val="18"/>
      <w:szCs w:val="18"/>
    </w:rPr>
  </w:style>
  <w:style w:type="paragraph" w:styleId="10">
    <w:name w:val="List Paragraph"/>
    <w:basedOn w:val="1"/>
    <w:unhideWhenUsed/>
    <w:qFormat/>
    <w:uiPriority w:val="99"/>
    <w:pPr>
      <w:ind w:firstLine="420" w:firstLineChars="200"/>
    </w:pPr>
  </w:style>
  <w:style w:type="character" w:customStyle="1" w:styleId="11">
    <w:name w:val="日期 Char"/>
    <w:basedOn w:val="7"/>
    <w:link w:val="3"/>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Info spid="_x0000_s2052"/>
    <customShpInfo spid="_x0000_s2053"/>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F242D-F1BF-4F3C-8E57-1D42D47A2B8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1809</Words>
  <Characters>10317</Characters>
  <Lines>85</Lines>
  <Paragraphs>24</Paragraphs>
  <TotalTime>1</TotalTime>
  <ScaleCrop>false</ScaleCrop>
  <LinksUpToDate>false</LinksUpToDate>
  <CharactersWithSpaces>12102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颖子</cp:lastModifiedBy>
  <dcterms:modified xsi:type="dcterms:W3CDTF">2021-09-14T02:39:22Z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9C89156186264BCB8A5A3BCA27DECCBE</vt:lpwstr>
  </property>
</Properties>
</file>