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方正小标宋_GBK" w:eastAsia="方正小标宋_GBK" w:cs="Times New Roman"/>
          <w:color w:val="000000"/>
          <w:sz w:val="44"/>
          <w:szCs w:val="44"/>
        </w:rPr>
      </w:pPr>
      <w:r>
        <w:rPr>
          <w:rFonts w:hint="eastAsia" w:ascii="方正小标宋_GBK" w:eastAsia="方正小标宋_GBK" w:cs="Times New Roman"/>
          <w:color w:val="000000"/>
          <w:sz w:val="44"/>
          <w:szCs w:val="44"/>
        </w:rPr>
        <w:t>盐边县统计局行政权力事项调整目录</w:t>
      </w:r>
    </w:p>
    <w:tbl>
      <w:tblPr>
        <w:tblStyle w:val="2"/>
        <w:tblpPr w:leftFromText="180" w:rightFromText="180" w:vertAnchor="text" w:horzAnchor="page" w:tblpX="677" w:tblpY="203"/>
        <w:tblOverlap w:val="never"/>
        <w:tblW w:w="15555" w:type="dxa"/>
        <w:tblInd w:w="0" w:type="dxa"/>
        <w:tblLayout w:type="fixed"/>
        <w:tblCellMar>
          <w:top w:w="0" w:type="dxa"/>
          <w:left w:w="108" w:type="dxa"/>
          <w:bottom w:w="0" w:type="dxa"/>
          <w:right w:w="108" w:type="dxa"/>
        </w:tblCellMar>
      </w:tblPr>
      <w:tblGrid>
        <w:gridCol w:w="662"/>
        <w:gridCol w:w="1277"/>
        <w:gridCol w:w="701"/>
        <w:gridCol w:w="1208"/>
        <w:gridCol w:w="2390"/>
        <w:gridCol w:w="1113"/>
        <w:gridCol w:w="459"/>
        <w:gridCol w:w="1045"/>
        <w:gridCol w:w="1032"/>
        <w:gridCol w:w="2764"/>
        <w:gridCol w:w="1100"/>
        <w:gridCol w:w="1294"/>
        <w:gridCol w:w="510"/>
      </w:tblGrid>
      <w:tr>
        <w:tblPrEx>
          <w:tblCellMar>
            <w:top w:w="0" w:type="dxa"/>
            <w:left w:w="108" w:type="dxa"/>
            <w:bottom w:w="0" w:type="dxa"/>
            <w:right w:w="108" w:type="dxa"/>
          </w:tblCellMar>
        </w:tblPrEx>
        <w:trPr>
          <w:trHeight w:val="315" w:hRule="atLeast"/>
        </w:trPr>
        <w:tc>
          <w:tcPr>
            <w:tcW w:w="66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序号</w:t>
            </w:r>
          </w:p>
        </w:tc>
        <w:tc>
          <w:tcPr>
            <w:tcW w:w="127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部门</w:t>
            </w:r>
          </w:p>
        </w:tc>
        <w:tc>
          <w:tcPr>
            <w:tcW w:w="70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spacing w:val="-6"/>
                <w:kern w:val="0"/>
                <w:szCs w:val="21"/>
              </w:rPr>
              <w:t>清单      序号</w:t>
            </w:r>
          </w:p>
        </w:tc>
        <w:tc>
          <w:tcPr>
            <w:tcW w:w="517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当前情况</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spacing w:val="-11"/>
                <w:kern w:val="0"/>
                <w:szCs w:val="21"/>
              </w:rPr>
              <w:t>调整方式</w:t>
            </w:r>
          </w:p>
        </w:tc>
        <w:tc>
          <w:tcPr>
            <w:tcW w:w="6700"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调整后情况</w:t>
            </w:r>
          </w:p>
        </w:tc>
      </w:tr>
      <w:tr>
        <w:tblPrEx>
          <w:tblCellMar>
            <w:top w:w="0" w:type="dxa"/>
            <w:left w:w="108" w:type="dxa"/>
            <w:bottom w:w="0" w:type="dxa"/>
            <w:right w:w="108" w:type="dxa"/>
          </w:tblCellMar>
        </w:tblPrEx>
        <w:trPr>
          <w:trHeight w:val="375" w:hRule="atLeast"/>
        </w:trPr>
        <w:tc>
          <w:tcPr>
            <w:tcW w:w="6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27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7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208" w:type="dxa"/>
            <w:vMerge w:val="restart"/>
            <w:tcBorders>
              <w:top w:val="single" w:color="auto" w:sz="4" w:space="0"/>
              <w:left w:val="single" w:color="auto" w:sz="4" w:space="0"/>
              <w:right w:val="single" w:color="auto" w:sz="4" w:space="0"/>
            </w:tcBorders>
            <w:shd w:val="clear" w:color="auto" w:fill="auto"/>
            <w:noWrap w:val="0"/>
            <w:vAlign w:val="center"/>
          </w:tcPr>
          <w:p>
            <w:pPr>
              <w:widowControl/>
              <w:adjustRightInd w:val="0"/>
              <w:snapToGrid w:val="0"/>
              <w:jc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权力类型</w:t>
            </w:r>
          </w:p>
        </w:tc>
        <w:tc>
          <w:tcPr>
            <w:tcW w:w="239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权力名称</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行使层级</w:t>
            </w:r>
          </w:p>
        </w:tc>
        <w:tc>
          <w:tcPr>
            <w:tcW w:w="4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备注</w:t>
            </w:r>
          </w:p>
        </w:tc>
        <w:tc>
          <w:tcPr>
            <w:tcW w:w="104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03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kern w:val="0"/>
                <w:szCs w:val="21"/>
              </w:rPr>
            </w:pPr>
            <w:r>
              <w:rPr>
                <w:rFonts w:hint="eastAsia" w:ascii="方正黑体简体" w:eastAsia="方正黑体简体" w:cs="方正黑体简体"/>
                <w:color w:val="000000"/>
                <w:kern w:val="0"/>
                <w:szCs w:val="21"/>
              </w:rPr>
              <w:t>权力</w:t>
            </w:r>
          </w:p>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类型</w:t>
            </w:r>
          </w:p>
        </w:tc>
        <w:tc>
          <w:tcPr>
            <w:tcW w:w="276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权力名称</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行使层级</w:t>
            </w:r>
          </w:p>
        </w:tc>
        <w:tc>
          <w:tcPr>
            <w:tcW w:w="129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sz w:val="24"/>
                <w:szCs w:val="24"/>
              </w:rPr>
            </w:pPr>
            <w:r>
              <w:rPr>
                <w:rFonts w:hint="eastAsia" w:ascii="方正黑体简体" w:eastAsia="方正黑体简体" w:cs="方正黑体简体"/>
                <w:color w:val="000000"/>
                <w:kern w:val="0"/>
                <w:sz w:val="24"/>
                <w:szCs w:val="24"/>
              </w:rPr>
              <w:t>子项</w:t>
            </w:r>
          </w:p>
        </w:tc>
        <w:tc>
          <w:tcPr>
            <w:tcW w:w="51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textAlignment w:val="center"/>
              <w:rPr>
                <w:rFonts w:ascii="方正黑体简体" w:eastAsia="方正黑体简体" w:cs="方正黑体简体"/>
                <w:color w:val="000000"/>
                <w:kern w:val="0"/>
                <w:sz w:val="22"/>
              </w:rPr>
            </w:pPr>
            <w:r>
              <w:rPr>
                <w:rFonts w:hint="eastAsia" w:ascii="方正黑体简体" w:eastAsia="方正黑体简体" w:cs="方正黑体简体"/>
                <w:color w:val="000000"/>
                <w:kern w:val="0"/>
                <w:sz w:val="22"/>
              </w:rPr>
              <w:t>备</w:t>
            </w:r>
          </w:p>
          <w:p>
            <w:pPr>
              <w:widowControl/>
              <w:adjustRightInd w:val="0"/>
              <w:snapToGrid w:val="0"/>
              <w:jc w:val="center"/>
              <w:textAlignment w:val="center"/>
              <w:rPr>
                <w:rFonts w:ascii="方正黑体简体" w:eastAsia="方正黑体简体" w:cs="方正黑体简体"/>
                <w:color w:val="000000"/>
                <w:sz w:val="22"/>
              </w:rPr>
            </w:pPr>
            <w:r>
              <w:rPr>
                <w:rFonts w:hint="eastAsia" w:ascii="方正黑体简体" w:eastAsia="方正黑体简体" w:cs="方正黑体简体"/>
                <w:color w:val="000000"/>
                <w:kern w:val="0"/>
                <w:sz w:val="22"/>
              </w:rPr>
              <w:t>注</w:t>
            </w:r>
          </w:p>
        </w:tc>
      </w:tr>
      <w:tr>
        <w:tblPrEx>
          <w:tblCellMar>
            <w:top w:w="0" w:type="dxa"/>
            <w:left w:w="108" w:type="dxa"/>
            <w:bottom w:w="0" w:type="dxa"/>
            <w:right w:w="108" w:type="dxa"/>
          </w:tblCellMar>
        </w:tblPrEx>
        <w:trPr>
          <w:trHeight w:val="285" w:hRule="atLeast"/>
        </w:trPr>
        <w:tc>
          <w:tcPr>
            <w:tcW w:w="66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27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7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208"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239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县</w:t>
            </w:r>
          </w:p>
        </w:tc>
        <w:tc>
          <w:tcPr>
            <w:tcW w:w="4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04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03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276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方正黑体简体" w:eastAsia="方正黑体简体" w:cs="方正黑体简体"/>
                <w:color w:val="000000"/>
                <w:szCs w:val="21"/>
              </w:rPr>
            </w:pPr>
            <w:r>
              <w:rPr>
                <w:rFonts w:hint="eastAsia" w:ascii="方正黑体简体" w:eastAsia="方正黑体简体" w:cs="方正黑体简体"/>
                <w:color w:val="000000"/>
                <w:kern w:val="0"/>
                <w:szCs w:val="21"/>
              </w:rPr>
              <w:t>县</w:t>
            </w:r>
          </w:p>
        </w:tc>
        <w:tc>
          <w:tcPr>
            <w:tcW w:w="129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c>
          <w:tcPr>
            <w:tcW w:w="5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eastAsia="宋体" w:cs="Times New Roman"/>
                <w:color w:val="000000"/>
              </w:rPr>
            </w:pPr>
          </w:p>
        </w:tc>
      </w:tr>
      <w:tr>
        <w:tblPrEx>
          <w:tblCellMar>
            <w:top w:w="0" w:type="dxa"/>
            <w:left w:w="108" w:type="dxa"/>
            <w:bottom w:w="0" w:type="dxa"/>
            <w:right w:w="108" w:type="dxa"/>
          </w:tblCellMar>
        </w:tblPrEx>
        <w:trPr>
          <w:trHeight w:val="427"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对经济普查中表现突出的集体和个人给予表彰和奖励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r>
        <w:tblPrEx>
          <w:tblCellMar>
            <w:top w:w="0" w:type="dxa"/>
            <w:left w:w="108" w:type="dxa"/>
            <w:bottom w:w="0" w:type="dxa"/>
            <w:right w:w="108" w:type="dxa"/>
          </w:tblCellMar>
        </w:tblPrEx>
        <w:trPr>
          <w:trHeight w:val="427"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2</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对经济普查违法行为举报有功的个人给予奖励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r>
        <w:tblPrEx>
          <w:tblCellMar>
            <w:top w:w="0" w:type="dxa"/>
            <w:left w:w="108" w:type="dxa"/>
            <w:bottom w:w="0" w:type="dxa"/>
            <w:right w:w="108" w:type="dxa"/>
          </w:tblCellMar>
        </w:tblPrEx>
        <w:trPr>
          <w:trHeight w:val="427"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3</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对农业普查中表现突出的单位和个人给予奖励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r>
        <w:tblPrEx>
          <w:tblCellMar>
            <w:top w:w="0" w:type="dxa"/>
            <w:left w:w="108" w:type="dxa"/>
            <w:bottom w:w="0" w:type="dxa"/>
            <w:right w:w="108" w:type="dxa"/>
          </w:tblCellMar>
        </w:tblPrEx>
        <w:trPr>
          <w:trHeight w:val="427"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4</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对农业普查违法行为举报有功人员给予奖励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r>
        <w:tblPrEx>
          <w:tblCellMar>
            <w:top w:w="0" w:type="dxa"/>
            <w:left w:w="108" w:type="dxa"/>
            <w:bottom w:w="0" w:type="dxa"/>
            <w:right w:w="108" w:type="dxa"/>
          </w:tblCellMar>
        </w:tblPrEx>
        <w:trPr>
          <w:trHeight w:val="427"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5</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对人口普查中表现突出的单位和个人给予表彰和奖励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r>
        <w:tblPrEx>
          <w:tblCellMar>
            <w:top w:w="0" w:type="dxa"/>
            <w:left w:w="108" w:type="dxa"/>
            <w:bottom w:w="0" w:type="dxa"/>
            <w:right w:w="108" w:type="dxa"/>
          </w:tblCellMar>
        </w:tblPrEx>
        <w:trPr>
          <w:trHeight w:val="427"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6</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对统计工作做出突出贡献、取得显著成绩的单位和个人给予表彰和奖励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r>
        <w:tblPrEx>
          <w:tblCellMar>
            <w:top w:w="0" w:type="dxa"/>
            <w:left w:w="108" w:type="dxa"/>
            <w:bottom w:w="0" w:type="dxa"/>
            <w:right w:w="108" w:type="dxa"/>
          </w:tblCellMar>
        </w:tblPrEx>
        <w:trPr>
          <w:trHeight w:val="675" w:hRule="atLeast"/>
        </w:trPr>
        <w:tc>
          <w:tcPr>
            <w:tcW w:w="6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420"/>
              </w:tabs>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7</w:t>
            </w:r>
          </w:p>
        </w:tc>
        <w:tc>
          <w:tcPr>
            <w:tcW w:w="12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盐边县统计局</w:t>
            </w:r>
          </w:p>
        </w:tc>
        <w:tc>
          <w:tcPr>
            <w:tcW w:w="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23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p>
        </w:tc>
        <w:tc>
          <w:tcPr>
            <w:tcW w:w="4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s="宋体"/>
                <w:color w:val="000000"/>
                <w:szCs w:val="21"/>
              </w:rPr>
            </w:pPr>
          </w:p>
        </w:tc>
        <w:tc>
          <w:tcPr>
            <w:tcW w:w="10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新增</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行政奖励</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bidi="ar"/>
              </w:rPr>
              <w:t>对统计中弄虚作假等违法行为检举有功的单位和个人给予表彰和奖励</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kern w:val="0"/>
                <w:szCs w:val="21"/>
                <w:lang w:bidi="ar"/>
              </w:rPr>
            </w:pPr>
            <w:r>
              <w:rPr>
                <w:rFonts w:hint="eastAsia" w:ascii="仿宋_GB2312" w:hAnsi="仿宋" w:eastAsia="仿宋_GB2312" w:cs="宋体"/>
                <w:color w:val="000000"/>
                <w:kern w:val="0"/>
                <w:szCs w:val="21"/>
                <w:lang w:bidi="ar"/>
              </w:rPr>
              <w:t>√</w:t>
            </w:r>
          </w:p>
        </w:tc>
        <w:tc>
          <w:tcPr>
            <w:tcW w:w="12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仿宋_GB2312" w:hAnsi="仿宋" w:eastAsia="仿宋_GB2312" w:cs="宋体"/>
                <w:color w:val="00000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D318E"/>
    <w:rsid w:val="36ED16F4"/>
    <w:rsid w:val="7D5D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2021-08-27T13:20:00Z</dcterms:created>
  <dc:creator>赵泳吉</dc:creator>
  <cp:lastModifiedBy>赵泳吉</cp:lastModifiedBy>
  <dcterms:modified xsi:type="dcterms:W3CDTF">2021-08-27T13:21:17Z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