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475"/>
      <w:bookmarkStart w:id="3" w:name="_Toc15377193"/>
      <w:bookmarkStart w:id="4" w:name="_Toc15378441"/>
      <w:bookmarkStart w:id="5" w:name="_Toc15396597"/>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598"/>
      <w:bookmarkStart w:id="8" w:name="_Toc15377194"/>
      <w:bookmarkStart w:id="9" w:name="_Toc15396476"/>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盐边县机关事务管理局部门决算</w:t>
      </w:r>
      <w:bookmarkEnd w:id="6"/>
      <w:bookmarkEnd w:id="7"/>
      <w:bookmarkEnd w:id="8"/>
      <w:bookmarkEnd w:id="9"/>
      <w:bookmarkEnd w:id="10"/>
      <w:bookmarkEnd w:id="11"/>
    </w:p>
    <w:p>
      <w:pPr>
        <w:widowControl/>
        <w:jc w:val="center"/>
        <w:rPr>
          <w:rFonts w:hint="eastAsia" w:ascii="方正小标宋简体" w:hAnsi="宋体" w:eastAsia="方正小标宋简体"/>
          <w:color w:val="000000"/>
          <w:sz w:val="36"/>
          <w:szCs w:val="36"/>
        </w:rPr>
      </w:pPr>
    </w:p>
    <w:p>
      <w:pPr>
        <w:widowControl/>
        <w:jc w:val="center"/>
        <w:rPr>
          <w:rFonts w:hint="eastAsia" w:ascii="方正小标宋简体" w:hAnsi="宋体" w:eastAsia="方正小标宋简体"/>
          <w:color w:val="000000"/>
          <w:sz w:val="36"/>
          <w:szCs w:val="36"/>
        </w:rPr>
      </w:pPr>
    </w:p>
    <w:p>
      <w:pPr>
        <w:widowControl/>
        <w:jc w:val="center"/>
        <w:rPr>
          <w:rFonts w:hint="eastAsia" w:ascii="方正小标宋简体" w:hAnsi="宋体" w:eastAsia="方正小标宋简体"/>
          <w:color w:val="000000"/>
          <w:sz w:val="36"/>
          <w:szCs w:val="36"/>
        </w:rPr>
      </w:pPr>
    </w:p>
    <w:p>
      <w:pPr>
        <w:widowControl/>
        <w:jc w:val="center"/>
        <w:rPr>
          <w:rFonts w:hint="eastAsia" w:ascii="方正小标宋简体" w:hAnsi="宋体" w:eastAsia="方正小标宋简体"/>
          <w:color w:val="000000"/>
          <w:sz w:val="36"/>
          <w:szCs w:val="36"/>
        </w:rPr>
      </w:pPr>
    </w:p>
    <w:p>
      <w:pPr>
        <w:widowControl/>
        <w:jc w:val="center"/>
        <w:rPr>
          <w:rFonts w:hint="eastAsia" w:ascii="方正小标宋简体" w:hAnsi="宋体" w:eastAsia="方正小标宋简体"/>
          <w:color w:val="000000"/>
          <w:sz w:val="36"/>
          <w:szCs w:val="36"/>
        </w:rPr>
      </w:pPr>
    </w:p>
    <w:p>
      <w:pPr>
        <w:widowControl/>
        <w:jc w:val="center"/>
        <w:rPr>
          <w:rFonts w:hint="eastAsia" w:ascii="方正小标宋简体" w:hAnsi="宋体" w:eastAsia="方正小标宋简体"/>
          <w:color w:val="000000"/>
          <w:sz w:val="36"/>
          <w:szCs w:val="36"/>
        </w:rPr>
      </w:pPr>
    </w:p>
    <w:p>
      <w:pPr>
        <w:widowControl/>
        <w:jc w:val="center"/>
        <w:rPr>
          <w:rFonts w:hint="eastAsia" w:ascii="方正小标宋简体" w:hAnsi="宋体" w:eastAsia="方正小标宋简体"/>
          <w:color w:val="000000"/>
          <w:sz w:val="36"/>
          <w:szCs w:val="36"/>
        </w:rPr>
      </w:pPr>
    </w:p>
    <w:p>
      <w:pPr>
        <w:widowControl/>
        <w:jc w:val="center"/>
        <w:rPr>
          <w:rFonts w:hint="eastAsia" w:ascii="方正小标宋简体" w:hAnsi="宋体" w:eastAsia="方正小标宋简体"/>
          <w:color w:val="000000"/>
          <w:sz w:val="36"/>
          <w:szCs w:val="36"/>
        </w:rPr>
      </w:pPr>
    </w:p>
    <w:p>
      <w:pPr>
        <w:widowControl/>
        <w:jc w:val="center"/>
        <w:rPr>
          <w:rFonts w:hint="eastAsia" w:ascii="方正小标宋简体" w:hAnsi="宋体" w:eastAsia="方正小标宋简体"/>
          <w:color w:val="000000"/>
          <w:sz w:val="36"/>
          <w:szCs w:val="36"/>
        </w:rPr>
      </w:pPr>
    </w:p>
    <w:p>
      <w:pPr>
        <w:widowControl/>
        <w:jc w:val="center"/>
        <w:rPr>
          <w:rFonts w:hint="eastAsia"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年10月23日</w:t>
      </w:r>
    </w:p>
    <w:p/>
    <w:p>
      <w:pPr>
        <w:pStyle w:val="10"/>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t>4</w:t>
      </w:r>
      <w:r>
        <w:fldChar w:fldCharType="end"/>
      </w:r>
    </w:p>
    <w:p>
      <w:pPr>
        <w:pStyle w:val="11"/>
        <w:rPr>
          <w:rFonts w:ascii="仿宋" w:hAnsi="仿宋" w:eastAsia="仿宋"/>
        </w:rPr>
      </w:pPr>
      <w:r>
        <w:fldChar w:fldCharType="begin"/>
      </w:r>
      <w:r>
        <w:instrText xml:space="preserve"> HYPERLINK \l "_Toc15396600" </w:instrText>
      </w:r>
      <w:r>
        <w:fldChar w:fldCharType="separate"/>
      </w:r>
      <w:r>
        <w:rPr>
          <w:rStyle w:val="15"/>
          <w:rFonts w:hint="eastAsia" w:ascii="仿宋" w:hAnsi="仿宋" w:eastAsia="仿宋"/>
        </w:rPr>
        <w:t>一、基本职能及主要工作</w:t>
      </w:r>
      <w:r>
        <w:rPr>
          <w:rFonts w:ascii="仿宋" w:hAnsi="仿宋" w:eastAsia="仿宋"/>
        </w:rPr>
        <w:tab/>
      </w:r>
      <w:r>
        <w:rPr>
          <w:rFonts w:ascii="仿宋" w:hAnsi="仿宋" w:eastAsia="仿宋"/>
        </w:rPr>
        <w:t>4</w:t>
      </w:r>
      <w:r>
        <w:rPr>
          <w:rFonts w:ascii="仿宋" w:hAnsi="仿宋" w:eastAsia="仿宋"/>
        </w:rPr>
        <w:fldChar w:fldCharType="end"/>
      </w:r>
    </w:p>
    <w:p>
      <w:pPr>
        <w:pStyle w:val="11"/>
      </w:pPr>
      <w:r>
        <w:fldChar w:fldCharType="begin"/>
      </w:r>
      <w:r>
        <w:instrText xml:space="preserve"> HYPERLINK \l "_Toc15396601" </w:instrText>
      </w:r>
      <w:r>
        <w:fldChar w:fldCharType="separate"/>
      </w:r>
      <w:r>
        <w:rPr>
          <w:rStyle w:val="15"/>
          <w:rFonts w:hint="eastAsia" w:ascii="仿宋" w:hAnsi="仿宋" w:eastAsia="仿宋"/>
        </w:rPr>
        <w:t>二、机构设置</w:t>
      </w:r>
      <w:r>
        <w:tab/>
      </w:r>
      <w:r>
        <w:fldChar w:fldCharType="begin"/>
      </w:r>
      <w:r>
        <w:instrText xml:space="preserve"> PAGEREF _Toc15396601 \h </w:instrText>
      </w:r>
      <w:r>
        <w:fldChar w:fldCharType="separate"/>
      </w:r>
      <w:r>
        <w:t>3</w:t>
      </w:r>
      <w:r>
        <w:fldChar w:fldCharType="end"/>
      </w:r>
      <w: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3</w:t>
      </w:r>
      <w:r>
        <w:fldChar w:fldCharType="end"/>
      </w:r>
      <w:r>
        <w:fldChar w:fldCharType="end"/>
      </w:r>
    </w:p>
    <w:p>
      <w:pPr>
        <w:pStyle w:val="11"/>
      </w:pPr>
      <w:r>
        <w:fldChar w:fldCharType="begin"/>
      </w:r>
      <w:r>
        <w:instrText xml:space="preserve"> HYPERLINK \l "_Toc15396603" </w:instrText>
      </w:r>
      <w:r>
        <w:fldChar w:fldCharType="separate"/>
      </w:r>
      <w:r>
        <w:rPr>
          <w:rStyle w:val="15"/>
          <w:rFonts w:hint="eastAsia" w:ascii="仿宋" w:hAnsi="仿宋" w:eastAsia="仿宋"/>
          <w:bCs/>
        </w:rPr>
        <w:t>一、</w:t>
      </w:r>
      <w:r>
        <w:rPr>
          <w:rStyle w:val="15"/>
          <w:rFonts w:hint="eastAsia" w:ascii="仿宋" w:hAnsi="仿宋" w:eastAsia="仿宋"/>
        </w:rPr>
        <w:t>收</w:t>
      </w:r>
      <w:r>
        <w:rPr>
          <w:rStyle w:val="15"/>
          <w:rFonts w:hint="eastAsia" w:ascii="仿宋" w:hAnsi="仿宋" w:eastAsia="仿宋"/>
          <w:bCs/>
        </w:rPr>
        <w:t>入支出决算总体情况说明</w:t>
      </w:r>
      <w:r>
        <w:tab/>
      </w:r>
      <w:r>
        <w:fldChar w:fldCharType="begin"/>
      </w:r>
      <w:r>
        <w:instrText xml:space="preserve"> PAGEREF _Toc15396603 \h </w:instrText>
      </w:r>
      <w:r>
        <w:fldChar w:fldCharType="separate"/>
      </w:r>
      <w:r>
        <w:t>3</w:t>
      </w:r>
      <w:r>
        <w:fldChar w:fldCharType="end"/>
      </w:r>
      <w:r>
        <w:fldChar w:fldCharType="end"/>
      </w:r>
    </w:p>
    <w:p>
      <w:pPr>
        <w:pStyle w:val="11"/>
      </w:pPr>
      <w:r>
        <w:fldChar w:fldCharType="begin"/>
      </w:r>
      <w:r>
        <w:instrText xml:space="preserve"> HYPERLINK \l "_Toc15396604" </w:instrText>
      </w:r>
      <w:r>
        <w:fldChar w:fldCharType="separate"/>
      </w:r>
      <w:r>
        <w:rPr>
          <w:rStyle w:val="15"/>
          <w:rFonts w:hint="eastAsia" w:ascii="仿宋" w:hAnsi="仿宋" w:eastAsia="仿宋"/>
          <w:bCs/>
        </w:rPr>
        <w:t>二、</w:t>
      </w:r>
      <w:r>
        <w:rPr>
          <w:rStyle w:val="15"/>
          <w:rFonts w:hint="eastAsia" w:ascii="仿宋" w:hAnsi="仿宋" w:eastAsia="仿宋"/>
        </w:rPr>
        <w:t>收</w:t>
      </w:r>
      <w:r>
        <w:rPr>
          <w:rStyle w:val="15"/>
          <w:rFonts w:hint="eastAsia" w:ascii="仿宋" w:hAnsi="仿宋" w:eastAsia="仿宋"/>
          <w:bCs/>
        </w:rPr>
        <w:t>入决算情况说明</w:t>
      </w:r>
      <w:r>
        <w:tab/>
      </w:r>
      <w:r>
        <w:fldChar w:fldCharType="begin"/>
      </w:r>
      <w:r>
        <w:instrText xml:space="preserve"> PAGEREF _Toc15396604 \h </w:instrText>
      </w:r>
      <w:r>
        <w:fldChar w:fldCharType="separate"/>
      </w:r>
      <w:r>
        <w:t>3</w:t>
      </w:r>
      <w:r>
        <w:fldChar w:fldCharType="end"/>
      </w:r>
      <w:r>
        <w:fldChar w:fldCharType="end"/>
      </w:r>
    </w:p>
    <w:p>
      <w:pPr>
        <w:pStyle w:val="11"/>
      </w:pPr>
      <w:r>
        <w:fldChar w:fldCharType="begin"/>
      </w:r>
      <w:r>
        <w:instrText xml:space="preserve"> HYPERLINK \l "_Toc15396605" </w:instrText>
      </w:r>
      <w:r>
        <w:fldChar w:fldCharType="separate"/>
      </w:r>
      <w:r>
        <w:rPr>
          <w:rStyle w:val="15"/>
          <w:rFonts w:hint="eastAsia" w:ascii="仿宋" w:hAnsi="仿宋" w:eastAsia="仿宋"/>
          <w:bCs/>
        </w:rPr>
        <w:t>三、</w:t>
      </w:r>
      <w:r>
        <w:rPr>
          <w:rStyle w:val="15"/>
          <w:rFonts w:hint="eastAsia" w:ascii="仿宋" w:hAnsi="仿宋" w:eastAsia="仿宋"/>
        </w:rPr>
        <w:t>支</w:t>
      </w:r>
      <w:r>
        <w:rPr>
          <w:rStyle w:val="15"/>
          <w:rFonts w:hint="eastAsia" w:ascii="仿宋" w:hAnsi="仿宋" w:eastAsia="仿宋"/>
          <w:bCs/>
        </w:rPr>
        <w:t>出决算情况说明</w:t>
      </w:r>
      <w:r>
        <w:tab/>
      </w:r>
      <w:r>
        <w:fldChar w:fldCharType="begin"/>
      </w:r>
      <w:r>
        <w:instrText xml:space="preserve"> PAGEREF _Toc15396605 \h </w:instrText>
      </w:r>
      <w:r>
        <w:fldChar w:fldCharType="separate"/>
      </w:r>
      <w:r>
        <w:t>3</w:t>
      </w:r>
      <w:r>
        <w:fldChar w:fldCharType="end"/>
      </w:r>
      <w:r>
        <w:fldChar w:fldCharType="end"/>
      </w:r>
    </w:p>
    <w:p>
      <w:pPr>
        <w:pStyle w:val="11"/>
      </w:pPr>
      <w:r>
        <w:fldChar w:fldCharType="begin"/>
      </w:r>
      <w:r>
        <w:instrText xml:space="preserve"> HYPERLINK \l "_Toc15396606" </w:instrText>
      </w:r>
      <w:r>
        <w:fldChar w:fldCharType="separate"/>
      </w:r>
      <w:r>
        <w:rPr>
          <w:rStyle w:val="15"/>
          <w:rFonts w:hint="eastAsia" w:ascii="仿宋" w:hAnsi="仿宋" w:eastAsia="仿宋"/>
        </w:rPr>
        <w:t>四、财</w:t>
      </w:r>
      <w:r>
        <w:rPr>
          <w:rStyle w:val="15"/>
          <w:rFonts w:hint="eastAsia" w:ascii="仿宋" w:hAnsi="仿宋" w:eastAsia="仿宋"/>
          <w:bCs/>
        </w:rPr>
        <w:t>政拨款收入支出决算总体情况说明</w:t>
      </w:r>
      <w:r>
        <w:tab/>
      </w:r>
      <w:r>
        <w:fldChar w:fldCharType="begin"/>
      </w:r>
      <w:r>
        <w:instrText xml:space="preserve"> PAGEREF _Toc15396606 \h </w:instrText>
      </w:r>
      <w:r>
        <w:fldChar w:fldCharType="separate"/>
      </w:r>
      <w:r>
        <w:t>3</w:t>
      </w:r>
      <w:r>
        <w:fldChar w:fldCharType="end"/>
      </w:r>
      <w:r>
        <w:fldChar w:fldCharType="end"/>
      </w:r>
    </w:p>
    <w:p>
      <w:pPr>
        <w:pStyle w:val="11"/>
      </w:pPr>
      <w:r>
        <w:fldChar w:fldCharType="begin"/>
      </w:r>
      <w:r>
        <w:instrText xml:space="preserve"> HYPERLINK \l "_Toc15396607" </w:instrText>
      </w:r>
      <w:r>
        <w:fldChar w:fldCharType="separate"/>
      </w:r>
      <w:r>
        <w:rPr>
          <w:rStyle w:val="15"/>
          <w:rFonts w:hint="eastAsia" w:ascii="仿宋" w:hAnsi="仿宋" w:eastAsia="仿宋"/>
        </w:rPr>
        <w:t>五、一</w:t>
      </w:r>
      <w:r>
        <w:rPr>
          <w:rStyle w:val="15"/>
          <w:rFonts w:hint="eastAsia" w:ascii="仿宋" w:hAnsi="仿宋" w:eastAsia="仿宋"/>
          <w:bCs/>
        </w:rPr>
        <w:t>般公共预算财政拨款支出决算情况说明</w:t>
      </w:r>
      <w:r>
        <w:tab/>
      </w:r>
      <w:r>
        <w:fldChar w:fldCharType="begin"/>
      </w:r>
      <w:r>
        <w:instrText xml:space="preserve"> PAGEREF _Toc15396607 \h </w:instrText>
      </w:r>
      <w:r>
        <w:fldChar w:fldCharType="separate"/>
      </w:r>
      <w:r>
        <w:t>3</w:t>
      </w:r>
      <w:r>
        <w:fldChar w:fldCharType="end"/>
      </w:r>
      <w:r>
        <w:fldChar w:fldCharType="end"/>
      </w:r>
    </w:p>
    <w:p>
      <w:pPr>
        <w:pStyle w:val="11"/>
      </w:pPr>
      <w:r>
        <w:fldChar w:fldCharType="begin"/>
      </w:r>
      <w:r>
        <w:instrText xml:space="preserve"> HYPERLINK \l "_Toc15396608" </w:instrText>
      </w:r>
      <w:r>
        <w:fldChar w:fldCharType="separate"/>
      </w:r>
      <w:r>
        <w:rPr>
          <w:rStyle w:val="15"/>
          <w:rFonts w:hint="eastAsia" w:ascii="仿宋" w:hAnsi="仿宋" w:eastAsia="仿宋"/>
        </w:rPr>
        <w:t>六、一</w:t>
      </w:r>
      <w:r>
        <w:rPr>
          <w:rStyle w:val="15"/>
          <w:rFonts w:hint="eastAsia" w:ascii="仿宋" w:hAnsi="仿宋" w:eastAsia="仿宋"/>
          <w:bCs/>
        </w:rPr>
        <w:t>般公共预算财政拨款基本支出决算情况说明</w:t>
      </w:r>
      <w:r>
        <w:tab/>
      </w:r>
      <w:r>
        <w:fldChar w:fldCharType="begin"/>
      </w:r>
      <w:r>
        <w:instrText xml:space="preserve"> PAGEREF _Toc15396608 \h </w:instrText>
      </w:r>
      <w:r>
        <w:fldChar w:fldCharType="separate"/>
      </w:r>
      <w:r>
        <w:t>3</w:t>
      </w:r>
      <w:r>
        <w:fldChar w:fldCharType="end"/>
      </w:r>
      <w:r>
        <w:fldChar w:fldCharType="end"/>
      </w:r>
    </w:p>
    <w:p>
      <w:pPr>
        <w:pStyle w:val="11"/>
      </w:pPr>
      <w:r>
        <w:fldChar w:fldCharType="begin"/>
      </w:r>
      <w:r>
        <w:instrText xml:space="preserve"> HYPERLINK \l "_Toc15396609" </w:instrText>
      </w:r>
      <w:r>
        <w:fldChar w:fldCharType="separate"/>
      </w:r>
      <w:r>
        <w:rPr>
          <w:rStyle w:val="15"/>
          <w:rFonts w:hint="eastAsia" w:ascii="仿宋" w:hAnsi="仿宋" w:eastAsia="仿宋"/>
        </w:rPr>
        <w:t>七、“</w:t>
      </w:r>
      <w:r>
        <w:rPr>
          <w:rStyle w:val="15"/>
          <w:rFonts w:hint="eastAsia" w:ascii="仿宋" w:hAnsi="仿宋" w:eastAsia="仿宋"/>
          <w:bCs/>
        </w:rPr>
        <w:t>三公”经费财政拨款支出决算情况说明</w:t>
      </w:r>
      <w:r>
        <w:tab/>
      </w:r>
      <w:r>
        <w:fldChar w:fldCharType="begin"/>
      </w:r>
      <w:r>
        <w:instrText xml:space="preserve"> PAGEREF _Toc15396609 \h </w:instrText>
      </w:r>
      <w:r>
        <w:fldChar w:fldCharType="separate"/>
      </w:r>
      <w:r>
        <w:t>3</w:t>
      </w:r>
      <w:r>
        <w:fldChar w:fldCharType="end"/>
      </w:r>
      <w:r>
        <w:fldChar w:fldCharType="end"/>
      </w:r>
    </w:p>
    <w:p>
      <w:pPr>
        <w:pStyle w:val="11"/>
      </w:pPr>
      <w:r>
        <w:fldChar w:fldCharType="begin"/>
      </w:r>
      <w:r>
        <w:instrText xml:space="preserve"> HYPERLINK \l "_Toc15396610" </w:instrText>
      </w:r>
      <w:r>
        <w:fldChar w:fldCharType="separate"/>
      </w:r>
      <w:r>
        <w:rPr>
          <w:rStyle w:val="15"/>
          <w:rFonts w:hint="eastAsia" w:ascii="仿宋" w:hAnsi="仿宋" w:eastAsia="仿宋"/>
        </w:rPr>
        <w:t>八、</w:t>
      </w:r>
      <w:r>
        <w:rPr>
          <w:rStyle w:val="15"/>
          <w:rFonts w:hint="eastAsia" w:ascii="仿宋" w:hAnsi="仿宋" w:eastAsia="仿宋"/>
          <w:bCs/>
        </w:rPr>
        <w:t>政府性基金预算支出决算情况说明</w:t>
      </w:r>
      <w:r>
        <w:tab/>
      </w:r>
      <w:r>
        <w:fldChar w:fldCharType="begin"/>
      </w:r>
      <w:r>
        <w:instrText xml:space="preserve"> PAGEREF _Toc15396610 \h </w:instrText>
      </w:r>
      <w:r>
        <w:fldChar w:fldCharType="separate"/>
      </w:r>
      <w:r>
        <w:t>3</w:t>
      </w:r>
      <w:r>
        <w:fldChar w:fldCharType="end"/>
      </w:r>
      <w:r>
        <w:fldChar w:fldCharType="end"/>
      </w:r>
    </w:p>
    <w:p>
      <w:pPr>
        <w:pStyle w:val="11"/>
      </w:pPr>
      <w:r>
        <w:fldChar w:fldCharType="begin"/>
      </w:r>
      <w:r>
        <w:instrText xml:space="preserve"> HYPERLINK \l "_Toc15396611" </w:instrText>
      </w:r>
      <w:r>
        <w:fldChar w:fldCharType="separate"/>
      </w:r>
      <w:r>
        <w:rPr>
          <w:rStyle w:val="15"/>
          <w:rFonts w:hint="eastAsia" w:ascii="仿宋" w:hAnsi="仿宋" w:eastAsia="仿宋"/>
          <w:bCs/>
        </w:rPr>
        <w:t>九、</w:t>
      </w:r>
      <w:r>
        <w:rPr>
          <w:rStyle w:val="15"/>
          <w:rFonts w:ascii="仿宋" w:hAnsi="仿宋" w:eastAsia="仿宋"/>
        </w:rPr>
        <w:t xml:space="preserve"> </w:t>
      </w:r>
      <w:r>
        <w:rPr>
          <w:rStyle w:val="15"/>
          <w:rFonts w:hint="eastAsia" w:ascii="仿宋" w:hAnsi="仿宋" w:eastAsia="仿宋"/>
        </w:rPr>
        <w:t>国</w:t>
      </w:r>
      <w:r>
        <w:rPr>
          <w:rStyle w:val="15"/>
          <w:rFonts w:hint="eastAsia" w:ascii="仿宋" w:hAnsi="仿宋" w:eastAsia="仿宋"/>
          <w:bCs/>
        </w:rPr>
        <w:t>有资本经营预算支出决算情况说明</w:t>
      </w:r>
      <w:r>
        <w:tab/>
      </w:r>
      <w:r>
        <w:fldChar w:fldCharType="begin"/>
      </w:r>
      <w:r>
        <w:instrText xml:space="preserve"> PAGEREF _Toc15396611 \h </w:instrText>
      </w:r>
      <w:r>
        <w:fldChar w:fldCharType="separate"/>
      </w:r>
      <w:r>
        <w:t>3</w:t>
      </w:r>
      <w:r>
        <w:fldChar w:fldCharType="end"/>
      </w:r>
      <w:r>
        <w:fldChar w:fldCharType="end"/>
      </w:r>
    </w:p>
    <w:p>
      <w:pPr>
        <w:pStyle w:val="11"/>
      </w:pPr>
      <w:r>
        <w:rPr>
          <w:rFonts w:hint="eastAsia"/>
        </w:rPr>
        <w:t>十、预算绩效情况说明</w:t>
      </w:r>
      <w:r>
        <w:tab/>
      </w:r>
      <w:r>
        <w:t>3</w:t>
      </w:r>
    </w:p>
    <w:p>
      <w:pPr>
        <w:pStyle w:val="11"/>
        <w:ind w:leftChars="0"/>
      </w:pPr>
      <w:r>
        <w:fldChar w:fldCharType="begin"/>
      </w:r>
      <w:r>
        <w:instrText xml:space="preserve"> HYPERLINK \l "_Toc15396612" </w:instrText>
      </w:r>
      <w:r>
        <w:fldChar w:fldCharType="separate"/>
      </w:r>
      <w:r>
        <w:rPr>
          <w:rStyle w:val="15"/>
          <w:rFonts w:hint="eastAsia" w:ascii="仿宋" w:hAnsi="仿宋" w:eastAsia="仿宋"/>
        </w:rPr>
        <w:t>十</w:t>
      </w:r>
      <w:r>
        <w:rPr>
          <w:rStyle w:val="15"/>
          <w:rFonts w:hint="eastAsia" w:ascii="仿宋" w:hAnsi="仿宋" w:eastAsia="仿宋"/>
          <w:bCs/>
        </w:rPr>
        <w:t>一、其他重要事项的情况说明</w:t>
      </w:r>
      <w:r>
        <w:tab/>
      </w:r>
      <w:r>
        <w:fldChar w:fldCharType="begin"/>
      </w:r>
      <w:r>
        <w:instrText xml:space="preserve"> PAGEREF _Toc15396612 \h </w:instrText>
      </w:r>
      <w:r>
        <w:fldChar w:fldCharType="separate"/>
      </w:r>
      <w:r>
        <w:t>3</w:t>
      </w:r>
      <w:r>
        <w:fldChar w:fldCharType="end"/>
      </w:r>
      <w:r>
        <w:fldChar w:fldCharType="end"/>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t xml:space="preserve"> </w:t>
      </w:r>
      <w:r>
        <w:fldChar w:fldCharType="begin"/>
      </w:r>
      <w:r>
        <w:instrText xml:space="preserve"> PAGEREF _Toc15396613 \h </w:instrText>
      </w:r>
      <w:r>
        <w:fldChar w:fldCharType="separate"/>
      </w:r>
      <w:r>
        <w:t>3</w:t>
      </w:r>
      <w:r>
        <w:fldChar w:fldCharType="end"/>
      </w:r>
      <w:r>
        <w:fldChar w:fldCharType="end"/>
      </w:r>
    </w:p>
    <w:p>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3</w:t>
      </w:r>
      <w:r>
        <w:fldChar w:fldCharType="end"/>
      </w:r>
      <w:r>
        <w:fldChar w:fldCharType="end"/>
      </w:r>
    </w:p>
    <w:p>
      <w:pPr>
        <w:pStyle w:val="11"/>
      </w:pPr>
      <w:r>
        <w:fldChar w:fldCharType="begin"/>
      </w:r>
      <w:r>
        <w:instrText xml:space="preserve"> HYPERLINK \l "_Toc15396615" </w:instrText>
      </w:r>
      <w:r>
        <w:fldChar w:fldCharType="separate"/>
      </w:r>
      <w:r>
        <w:rPr>
          <w:rStyle w:val="15"/>
          <w:rFonts w:hint="eastAsia" w:ascii="仿宋" w:hAnsi="仿宋" w:eastAsia="仿宋"/>
          <w:kern w:val="44"/>
        </w:rPr>
        <w:t>附件</w:t>
      </w:r>
      <w:r>
        <w:rPr>
          <w:rStyle w:val="15"/>
          <w:rFonts w:ascii="仿宋" w:hAnsi="仿宋" w:eastAsia="仿宋"/>
          <w:kern w:val="44"/>
        </w:rPr>
        <w:t>1</w:t>
      </w:r>
      <w:r>
        <w:tab/>
      </w:r>
      <w:r>
        <w:fldChar w:fldCharType="begin"/>
      </w:r>
      <w:r>
        <w:instrText xml:space="preserve"> PAGEREF _Toc15396615 \h </w:instrText>
      </w:r>
      <w:r>
        <w:fldChar w:fldCharType="separate"/>
      </w:r>
      <w:r>
        <w:t>3</w:t>
      </w:r>
      <w:r>
        <w:fldChar w:fldCharType="end"/>
      </w:r>
      <w:r>
        <w:fldChar w:fldCharType="end"/>
      </w:r>
    </w:p>
    <w:p>
      <w:pPr>
        <w:pStyle w:val="11"/>
      </w:pPr>
      <w:r>
        <w:fldChar w:fldCharType="begin"/>
      </w:r>
      <w:r>
        <w:instrText xml:space="preserve"> HYPERLINK \l "_Toc15396617" </w:instrText>
      </w:r>
      <w:r>
        <w:fldChar w:fldCharType="separate"/>
      </w:r>
      <w:r>
        <w:rPr>
          <w:rStyle w:val="15"/>
          <w:rFonts w:hint="eastAsia" w:ascii="仿宋" w:hAnsi="仿宋" w:eastAsia="仿宋"/>
          <w:kern w:val="44"/>
        </w:rPr>
        <w:t>附件</w:t>
      </w:r>
      <w:r>
        <w:rPr>
          <w:rStyle w:val="15"/>
          <w:rFonts w:ascii="仿宋" w:hAnsi="仿宋" w:eastAsia="仿宋"/>
          <w:kern w:val="44"/>
        </w:rPr>
        <w:t>2</w:t>
      </w:r>
      <w:r>
        <w:tab/>
      </w:r>
      <w:r>
        <w:fldChar w:fldCharType="begin"/>
      </w:r>
      <w:r>
        <w:instrText xml:space="preserve"> PAGEREF _Toc15396617 \h </w:instrText>
      </w:r>
      <w:r>
        <w:fldChar w:fldCharType="separate"/>
      </w:r>
      <w:r>
        <w:t>3</w:t>
      </w:r>
      <w:r>
        <w:fldChar w:fldCharType="end"/>
      </w:r>
      <w:r>
        <w:fldChar w:fldCharType="end"/>
      </w:r>
    </w:p>
    <w:p>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3</w:t>
      </w:r>
      <w:r>
        <w:fldChar w:fldCharType="end"/>
      </w:r>
      <w:r>
        <w:fldChar w:fldCharType="end"/>
      </w:r>
    </w:p>
    <w:p>
      <w:pPr>
        <w:pStyle w:val="11"/>
      </w:pPr>
      <w:r>
        <w:rPr>
          <w:rFonts w:hint="eastAsia"/>
        </w:rPr>
        <w:t>一、</w:t>
      </w:r>
      <w:r>
        <w:fldChar w:fldCharType="begin"/>
      </w:r>
      <w:r>
        <w:instrText xml:space="preserve"> HYPERLINK \l "_Toc15396619" </w:instrText>
      </w:r>
      <w:r>
        <w:fldChar w:fldCharType="separate"/>
      </w:r>
      <w:r>
        <w:rPr>
          <w:rStyle w:val="15"/>
          <w:rFonts w:hint="eastAsia" w:ascii="仿宋" w:hAnsi="仿宋" w:eastAsia="仿宋"/>
        </w:rPr>
        <w:t>收入支出决算总表</w:t>
      </w:r>
      <w:r>
        <w:tab/>
      </w:r>
      <w:r>
        <w:fldChar w:fldCharType="begin"/>
      </w:r>
      <w:r>
        <w:instrText xml:space="preserve"> PAGEREF _Toc15396619 \h </w:instrText>
      </w:r>
      <w:r>
        <w:fldChar w:fldCharType="separate"/>
      </w:r>
      <w:r>
        <w:t>3</w:t>
      </w:r>
      <w:r>
        <w:fldChar w:fldCharType="end"/>
      </w:r>
      <w:r>
        <w:fldChar w:fldCharType="end"/>
      </w:r>
    </w:p>
    <w:p>
      <w:pPr>
        <w:pStyle w:val="11"/>
      </w:pPr>
      <w:r>
        <w:rPr>
          <w:rFonts w:hint="eastAsia"/>
        </w:rPr>
        <w:t>二、</w:t>
      </w:r>
      <w:r>
        <w:fldChar w:fldCharType="begin"/>
      </w:r>
      <w:r>
        <w:instrText xml:space="preserve"> HYPERLINK \l "_Toc15396620" </w:instrText>
      </w:r>
      <w:r>
        <w:fldChar w:fldCharType="separate"/>
      </w:r>
      <w:r>
        <w:rPr>
          <w:rStyle w:val="15"/>
          <w:rFonts w:hint="eastAsia" w:ascii="仿宋" w:hAnsi="仿宋" w:eastAsia="仿宋"/>
        </w:rPr>
        <w:t>收入总表</w:t>
      </w:r>
      <w:r>
        <w:tab/>
      </w:r>
      <w:r>
        <w:fldChar w:fldCharType="begin"/>
      </w:r>
      <w:r>
        <w:instrText xml:space="preserve"> PAGEREF _Toc15396620 \h </w:instrText>
      </w:r>
      <w:r>
        <w:fldChar w:fldCharType="separate"/>
      </w:r>
      <w:r>
        <w:t>3</w:t>
      </w:r>
      <w:r>
        <w:fldChar w:fldCharType="end"/>
      </w:r>
      <w:r>
        <w:fldChar w:fldCharType="end"/>
      </w:r>
    </w:p>
    <w:p>
      <w:pPr>
        <w:pStyle w:val="11"/>
      </w:pPr>
      <w:r>
        <w:rPr>
          <w:rFonts w:hint="eastAsia"/>
        </w:rPr>
        <w:t>三、</w:t>
      </w:r>
      <w:r>
        <w:fldChar w:fldCharType="begin"/>
      </w:r>
      <w:r>
        <w:instrText xml:space="preserve"> HYPERLINK \l "_Toc15396621" </w:instrText>
      </w:r>
      <w:r>
        <w:fldChar w:fldCharType="separate"/>
      </w:r>
      <w:r>
        <w:rPr>
          <w:rStyle w:val="15"/>
          <w:rFonts w:hint="eastAsia" w:ascii="仿宋" w:hAnsi="仿宋" w:eastAsia="仿宋"/>
        </w:rPr>
        <w:t>支出总表</w:t>
      </w:r>
      <w:r>
        <w:tab/>
      </w:r>
      <w:r>
        <w:fldChar w:fldCharType="begin"/>
      </w:r>
      <w:r>
        <w:instrText xml:space="preserve"> PAGEREF _Toc15396621 \h </w:instrText>
      </w:r>
      <w:r>
        <w:fldChar w:fldCharType="separate"/>
      </w:r>
      <w:r>
        <w:t>3</w:t>
      </w:r>
      <w:r>
        <w:fldChar w:fldCharType="end"/>
      </w:r>
      <w:r>
        <w:fldChar w:fldCharType="end"/>
      </w:r>
    </w:p>
    <w:p>
      <w:pPr>
        <w:pStyle w:val="11"/>
      </w:pPr>
      <w:r>
        <w:rPr>
          <w:rFonts w:hint="eastAsia"/>
        </w:rPr>
        <w:t>四、</w:t>
      </w:r>
      <w:r>
        <w:fldChar w:fldCharType="begin"/>
      </w:r>
      <w:r>
        <w:instrText xml:space="preserve"> HYPERLINK \l "_Toc15396622" </w:instrText>
      </w:r>
      <w:r>
        <w:fldChar w:fldCharType="separate"/>
      </w:r>
      <w:r>
        <w:rPr>
          <w:rStyle w:val="15"/>
          <w:rFonts w:hint="eastAsia" w:ascii="仿宋" w:hAnsi="仿宋" w:eastAsia="仿宋"/>
        </w:rPr>
        <w:t>财政拨款收入支出决算总表</w:t>
      </w:r>
      <w:r>
        <w:tab/>
      </w:r>
      <w:r>
        <w:fldChar w:fldCharType="begin"/>
      </w:r>
      <w:r>
        <w:instrText xml:space="preserve"> PAGEREF _Toc15396622 \h </w:instrText>
      </w:r>
      <w:r>
        <w:fldChar w:fldCharType="separate"/>
      </w:r>
      <w:r>
        <w:t>3</w:t>
      </w:r>
      <w:r>
        <w:fldChar w:fldCharType="end"/>
      </w:r>
      <w:r>
        <w:fldChar w:fldCharType="end"/>
      </w:r>
    </w:p>
    <w:p>
      <w:pPr>
        <w:pStyle w:val="11"/>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3</w:t>
      </w:r>
      <w:r>
        <w:fldChar w:fldCharType="end"/>
      </w:r>
      <w:r>
        <w:fldChar w:fldCharType="end"/>
      </w:r>
    </w:p>
    <w:p>
      <w:pPr>
        <w:pStyle w:val="11"/>
      </w:pPr>
      <w:r>
        <w:rPr>
          <w:rFonts w:hint="eastAsia"/>
        </w:rPr>
        <w:t>六、</w:t>
      </w:r>
      <w:r>
        <w:fldChar w:fldCharType="begin"/>
      </w:r>
      <w:r>
        <w:instrText xml:space="preserve"> HYPERLINK \l "_Toc15396624" </w:instrText>
      </w:r>
      <w:r>
        <w:fldChar w:fldCharType="separate"/>
      </w:r>
      <w:r>
        <w:rPr>
          <w:rStyle w:val="15"/>
          <w:rFonts w:hint="eastAsia" w:ascii="仿宋" w:hAnsi="仿宋" w:eastAsia="仿宋"/>
        </w:rPr>
        <w:t>一般公共预算财政拨款支出决算表</w:t>
      </w:r>
      <w:r>
        <w:tab/>
      </w:r>
      <w:r>
        <w:fldChar w:fldCharType="begin"/>
      </w:r>
      <w:r>
        <w:instrText xml:space="preserve"> PAGEREF _Toc15396624 \h </w:instrText>
      </w:r>
      <w:r>
        <w:fldChar w:fldCharType="separate"/>
      </w:r>
      <w:r>
        <w:t>3</w:t>
      </w:r>
      <w:r>
        <w:fldChar w:fldCharType="end"/>
      </w:r>
      <w:r>
        <w:fldChar w:fldCharType="end"/>
      </w:r>
    </w:p>
    <w:p>
      <w:pPr>
        <w:pStyle w:val="11"/>
      </w:pPr>
      <w:r>
        <w:rPr>
          <w:rFonts w:hint="eastAsia"/>
        </w:rPr>
        <w:t>七、</w:t>
      </w:r>
      <w:r>
        <w:fldChar w:fldCharType="begin"/>
      </w:r>
      <w:r>
        <w:instrText xml:space="preserve"> HYPERLINK \l "_Toc15396625" </w:instrText>
      </w:r>
      <w:r>
        <w:fldChar w:fldCharType="separate"/>
      </w:r>
      <w:r>
        <w:rPr>
          <w:rStyle w:val="15"/>
          <w:rFonts w:hint="eastAsia" w:ascii="仿宋" w:hAnsi="仿宋" w:eastAsia="仿宋"/>
        </w:rPr>
        <w:t>一般公共预算财政拨款支出决算明细表</w:t>
      </w:r>
      <w:r>
        <w:tab/>
      </w:r>
      <w:r>
        <w:fldChar w:fldCharType="begin"/>
      </w:r>
      <w:r>
        <w:instrText xml:space="preserve"> PAGEREF _Toc15396625 \h </w:instrText>
      </w:r>
      <w:r>
        <w:fldChar w:fldCharType="separate"/>
      </w:r>
      <w:r>
        <w:t>3</w:t>
      </w:r>
      <w:r>
        <w:fldChar w:fldCharType="end"/>
      </w:r>
      <w:r>
        <w:fldChar w:fldCharType="end"/>
      </w:r>
    </w:p>
    <w:p>
      <w:pPr>
        <w:pStyle w:val="11"/>
      </w:pPr>
      <w:r>
        <w:rPr>
          <w:rFonts w:hint="eastAsia"/>
        </w:rPr>
        <w:t>八、</w:t>
      </w:r>
      <w:r>
        <w:fldChar w:fldCharType="begin"/>
      </w:r>
      <w:r>
        <w:instrText xml:space="preserve"> HYPERLINK \l "_Toc15396626" </w:instrText>
      </w:r>
      <w:r>
        <w:fldChar w:fldCharType="separate"/>
      </w:r>
      <w:r>
        <w:rPr>
          <w:rStyle w:val="15"/>
          <w:rFonts w:hint="eastAsia" w:ascii="仿宋" w:hAnsi="仿宋" w:eastAsia="仿宋"/>
        </w:rPr>
        <w:t>一般公共预算财政拨款基本支出决算表</w:t>
      </w:r>
      <w:r>
        <w:tab/>
      </w:r>
      <w:r>
        <w:fldChar w:fldCharType="begin"/>
      </w:r>
      <w:r>
        <w:instrText xml:space="preserve"> PAGEREF _Toc15396626 \h </w:instrText>
      </w:r>
      <w:r>
        <w:fldChar w:fldCharType="separate"/>
      </w:r>
      <w:r>
        <w:t>3</w:t>
      </w:r>
      <w:r>
        <w:fldChar w:fldCharType="end"/>
      </w:r>
      <w:r>
        <w:fldChar w:fldCharType="end"/>
      </w:r>
    </w:p>
    <w:p>
      <w:pPr>
        <w:pStyle w:val="11"/>
      </w:pPr>
      <w:r>
        <w:rPr>
          <w:rFonts w:hint="eastAsia"/>
        </w:rPr>
        <w:t>九、</w:t>
      </w:r>
      <w:r>
        <w:fldChar w:fldCharType="begin"/>
      </w:r>
      <w:r>
        <w:instrText xml:space="preserve"> HYPERLINK \l "_Toc15396627" </w:instrText>
      </w:r>
      <w:r>
        <w:fldChar w:fldCharType="separate"/>
      </w:r>
      <w:r>
        <w:rPr>
          <w:rStyle w:val="15"/>
          <w:rFonts w:hint="eastAsia" w:ascii="仿宋" w:hAnsi="仿宋" w:eastAsia="仿宋"/>
        </w:rPr>
        <w:t>一般公共预算财政拨款项目支出决算表</w:t>
      </w:r>
      <w:r>
        <w:tab/>
      </w:r>
      <w:r>
        <w:fldChar w:fldCharType="begin"/>
      </w:r>
      <w:r>
        <w:instrText xml:space="preserve"> PAGEREF _Toc15396627 \h </w:instrText>
      </w:r>
      <w:r>
        <w:fldChar w:fldCharType="separate"/>
      </w:r>
      <w:r>
        <w:t>3</w:t>
      </w:r>
      <w:r>
        <w:fldChar w:fldCharType="end"/>
      </w:r>
      <w:r>
        <w:fldChar w:fldCharType="end"/>
      </w:r>
    </w:p>
    <w:p>
      <w:pPr>
        <w:pStyle w:val="11"/>
      </w:pPr>
      <w:r>
        <w:rPr>
          <w:rFonts w:hint="eastAsia"/>
        </w:rPr>
        <w:t>十、</w:t>
      </w:r>
      <w:r>
        <w:fldChar w:fldCharType="begin"/>
      </w:r>
      <w:r>
        <w:instrText xml:space="preserve"> HYPERLINK \l "_Toc15396628" </w:instrText>
      </w:r>
      <w:r>
        <w:fldChar w:fldCharType="separate"/>
      </w:r>
      <w:r>
        <w:rPr>
          <w:rStyle w:val="15"/>
          <w:rFonts w:hint="eastAsia" w:ascii="仿宋" w:hAnsi="仿宋" w:eastAsia="仿宋"/>
        </w:rPr>
        <w:t>一般公共预算财政拨款“三公”经费支出决算表</w:t>
      </w:r>
      <w:r>
        <w:tab/>
      </w:r>
      <w:r>
        <w:fldChar w:fldCharType="begin"/>
      </w:r>
      <w:r>
        <w:instrText xml:space="preserve"> PAGEREF _Toc15396628 \h </w:instrText>
      </w:r>
      <w:r>
        <w:fldChar w:fldCharType="separate"/>
      </w:r>
      <w:r>
        <w:t>3</w:t>
      </w:r>
      <w:r>
        <w:fldChar w:fldCharType="end"/>
      </w:r>
      <w:r>
        <w:fldChar w:fldCharType="end"/>
      </w:r>
    </w:p>
    <w:p>
      <w:pPr>
        <w:pStyle w:val="11"/>
      </w:pPr>
      <w:r>
        <w:rPr>
          <w:rFonts w:hint="eastAsia"/>
        </w:rPr>
        <w:t>十一、</w:t>
      </w:r>
      <w:r>
        <w:fldChar w:fldCharType="begin"/>
      </w:r>
      <w:r>
        <w:instrText xml:space="preserve"> HYPERLINK \l "_Toc15396629" </w:instrText>
      </w:r>
      <w:r>
        <w:fldChar w:fldCharType="separate"/>
      </w:r>
      <w:r>
        <w:rPr>
          <w:rStyle w:val="15"/>
          <w:rFonts w:hint="eastAsia" w:ascii="仿宋" w:hAnsi="仿宋" w:eastAsia="仿宋"/>
        </w:rPr>
        <w:t>政府性基金预算财政拨款收入支出决算表</w:t>
      </w:r>
      <w:r>
        <w:tab/>
      </w:r>
      <w:r>
        <w:fldChar w:fldCharType="begin"/>
      </w:r>
      <w:r>
        <w:instrText xml:space="preserve"> PAGEREF _Toc15396629 \h </w:instrText>
      </w:r>
      <w:r>
        <w:fldChar w:fldCharType="separate"/>
      </w:r>
      <w:r>
        <w:t>3</w:t>
      </w:r>
      <w:r>
        <w:fldChar w:fldCharType="end"/>
      </w:r>
      <w:r>
        <w:fldChar w:fldCharType="end"/>
      </w:r>
    </w:p>
    <w:p>
      <w:pPr>
        <w:pStyle w:val="11"/>
      </w:pPr>
      <w:r>
        <w:rPr>
          <w:rFonts w:hint="eastAsia"/>
        </w:rPr>
        <w:t>十二、</w:t>
      </w:r>
      <w:r>
        <w:fldChar w:fldCharType="begin"/>
      </w:r>
      <w:r>
        <w:instrText xml:space="preserve"> HYPERLINK \l "_Toc15396630" </w:instrText>
      </w:r>
      <w:r>
        <w:fldChar w:fldCharType="separate"/>
      </w:r>
      <w:r>
        <w:rPr>
          <w:rStyle w:val="15"/>
          <w:rFonts w:hint="eastAsia" w:ascii="仿宋" w:hAnsi="仿宋" w:eastAsia="仿宋"/>
        </w:rPr>
        <w:t>政府性基金预算财政拨款“三公”经费支出决算表</w:t>
      </w:r>
      <w:r>
        <w:tab/>
      </w:r>
      <w:r>
        <w:fldChar w:fldCharType="begin"/>
      </w:r>
      <w:r>
        <w:instrText xml:space="preserve"> PAGEREF _Toc15396630 \h </w:instrText>
      </w:r>
      <w:r>
        <w:fldChar w:fldCharType="separate"/>
      </w:r>
      <w:r>
        <w:t>3</w:t>
      </w:r>
      <w:r>
        <w:fldChar w:fldCharType="end"/>
      </w:r>
      <w:r>
        <w:fldChar w:fldCharType="end"/>
      </w:r>
    </w:p>
    <w:p>
      <w:pPr>
        <w:pStyle w:val="11"/>
        <w:rPr>
          <w:sz w:val="24"/>
        </w:rPr>
      </w:pPr>
      <w:r>
        <w:rPr>
          <w:rFonts w:hint="eastAsia"/>
        </w:rPr>
        <w:t>十三、</w:t>
      </w:r>
      <w:r>
        <w:fldChar w:fldCharType="begin"/>
      </w:r>
      <w:r>
        <w:instrText xml:space="preserve"> HYPERLINK \l "_Toc15396631" </w:instrText>
      </w:r>
      <w:r>
        <w:fldChar w:fldCharType="separate"/>
      </w:r>
      <w:r>
        <w:rPr>
          <w:rStyle w:val="15"/>
          <w:rFonts w:hint="eastAsia" w:ascii="仿宋" w:hAnsi="仿宋" w:eastAsia="仿宋"/>
        </w:rPr>
        <w:t>国有资本经营预算支出决算表</w:t>
      </w:r>
      <w:r>
        <w:tab/>
      </w:r>
      <w:r>
        <w:fldChar w:fldCharType="begin"/>
      </w:r>
      <w:r>
        <w:instrText xml:space="preserve"> PAGEREF _Toc15396631 \h </w:instrText>
      </w:r>
      <w:r>
        <w:fldChar w:fldCharType="separate"/>
      </w:r>
      <w:r>
        <w:t>3</w:t>
      </w:r>
      <w:r>
        <w:fldChar w:fldCharType="end"/>
      </w:r>
      <w:r>
        <w:fldChar w:fldCharType="end"/>
      </w:r>
    </w:p>
    <w:p>
      <w:pPr>
        <w:widowControl/>
        <w:jc w:val="left"/>
        <w:rPr>
          <w:rFonts w:hint="eastAsia" w:ascii="仿宋" w:hAnsi="仿宋" w:eastAsia="仿宋"/>
          <w:color w:val="000000"/>
          <w:sz w:val="24"/>
        </w:rPr>
      </w:pPr>
      <w:r>
        <w:rPr>
          <w:rFonts w:ascii="黑体" w:hAnsi="黑体" w:eastAsia="黑体"/>
          <w:color w:val="000000"/>
          <w:sz w:val="48"/>
          <w:szCs w:val="48"/>
        </w:rPr>
        <w:fldChar w:fldCharType="end"/>
      </w:r>
      <w:bookmarkStart w:id="12" w:name="_Toc15377196"/>
      <w:bookmarkStart w:id="13" w:name="_Toc15396599"/>
    </w:p>
    <w:p>
      <w:pPr>
        <w:widowControl/>
        <w:jc w:val="left"/>
        <w:rPr>
          <w:rFonts w:hint="eastAsia" w:ascii="仿宋" w:hAnsi="仿宋" w:eastAsia="仿宋"/>
          <w:color w:val="000000"/>
          <w:sz w:val="24"/>
        </w:rPr>
      </w:pPr>
    </w:p>
    <w:p>
      <w:pPr>
        <w:widowControl/>
        <w:jc w:val="left"/>
        <w:rPr>
          <w:rFonts w:hint="eastAsia" w:ascii="仿宋" w:hAnsi="仿宋" w:eastAsia="仿宋"/>
          <w:color w:val="000000"/>
          <w:sz w:val="24"/>
        </w:rPr>
      </w:pPr>
    </w:p>
    <w:p>
      <w:pPr>
        <w:widowControl/>
        <w:jc w:val="left"/>
        <w:rPr>
          <w:rFonts w:hint="eastAsia" w:ascii="仿宋" w:hAnsi="仿宋" w:eastAsia="仿宋"/>
          <w:color w:val="000000"/>
          <w:sz w:val="24"/>
        </w:rPr>
      </w:pPr>
    </w:p>
    <w:p>
      <w:pPr>
        <w:widowControl/>
        <w:jc w:val="left"/>
        <w:rPr>
          <w:rFonts w:hint="eastAsia" w:ascii="仿宋" w:hAnsi="仿宋" w:eastAsia="仿宋"/>
          <w:color w:val="000000"/>
          <w:sz w:val="24"/>
        </w:rPr>
      </w:pPr>
    </w:p>
    <w:p>
      <w:pPr>
        <w:widowControl/>
        <w:jc w:val="left"/>
        <w:rPr>
          <w:rFonts w:hint="eastAsia" w:ascii="仿宋" w:hAnsi="仿宋" w:eastAsia="仿宋"/>
          <w:color w:val="000000"/>
          <w:sz w:val="24"/>
        </w:rPr>
      </w:pPr>
    </w:p>
    <w:p>
      <w:pPr>
        <w:widowControl/>
        <w:jc w:val="left"/>
        <w:rPr>
          <w:rFonts w:hint="eastAsia" w:ascii="仿宋" w:hAnsi="仿宋" w:eastAsia="仿宋"/>
          <w:color w:val="000000"/>
          <w:sz w:val="24"/>
        </w:rPr>
      </w:pPr>
    </w:p>
    <w:p>
      <w:pPr>
        <w:widowControl/>
        <w:jc w:val="left"/>
        <w:rPr>
          <w:rFonts w:hint="eastAsia" w:ascii="仿宋" w:hAnsi="仿宋" w:eastAsia="仿宋"/>
          <w:color w:val="000000"/>
          <w:sz w:val="24"/>
        </w:rPr>
      </w:pPr>
    </w:p>
    <w:p>
      <w:pPr>
        <w:widowControl/>
        <w:jc w:val="left"/>
        <w:rPr>
          <w:rFonts w:ascii="黑体" w:hAnsi="黑体" w:eastAsia="黑体"/>
          <w:bCs/>
          <w:kern w:val="44"/>
          <w:sz w:val="44"/>
          <w:szCs w:val="44"/>
        </w:rPr>
      </w:pPr>
    </w:p>
    <w:p>
      <w:pPr>
        <w:pStyle w:val="2"/>
        <w:tabs>
          <w:tab w:val="center" w:pos="4153"/>
        </w:tabs>
        <w:rPr>
          <w:rStyle w:val="16"/>
          <w:rFonts w:ascii="黑体" w:hAnsi="黑体" w:eastAsia="黑体"/>
          <w:b/>
          <w:bCs w:val="0"/>
        </w:rPr>
      </w:pPr>
      <w:r>
        <w:rPr>
          <w:rFonts w:ascii="黑体" w:hAnsi="黑体" w:eastAsia="黑体"/>
          <w:b w:val="0"/>
        </w:rPr>
        <w:tab/>
      </w: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（一）主要职能。（职能参照省政府批准的三定方案）</w:t>
      </w:r>
      <w:bookmarkEnd w:id="16"/>
      <w:bookmarkEnd w:id="17"/>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主要职能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1、贯彻执行国家和省、市、县相关政策措施，研究制定机关事务管理工作规章制度并负责组织实施。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2、负责对县政府各部门机关事务进行统一管理，指导各乡镇政府机关事务管理工作，建立健全相关管理制度，统筹配置资源。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3、会同县级有关部门制定和组织实施机关配置、调剂、处置等具体管理制度。</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4、统筹管理机关事业单位用地、集中管理机关事业单位办公用房。</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5、负责对全县机关事业单位公务用车进行统一管理，并建立健全相关管理制度。</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6、负责拟订国内公务接待的相关制度和公务接待标准，指导政府各部门和乡镇公务接待工作。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7、组织开展公共机构节约能源资源工作。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8、制定的机关后勤服务管理制度，确定机关后勤服务项目和标准，指导和监督政府各部门后勤服务工作。</w:t>
      </w:r>
    </w:p>
    <w:p>
      <w:pPr>
        <w:snapToGrid w:val="0"/>
        <w:spacing w:line="520" w:lineRule="exact"/>
        <w:ind w:firstLine="640" w:firstLineChars="200"/>
        <w:rPr>
          <w:rFonts w:ascii="仿宋" w:hAnsi="仿宋" w:eastAsia="仿宋"/>
          <w:bCs/>
          <w:color w:val="000000"/>
          <w:sz w:val="32"/>
          <w:szCs w:val="32"/>
        </w:rPr>
      </w:pPr>
      <w:r>
        <w:rPr>
          <w:rFonts w:hint="eastAsia" w:ascii="仿宋_GB2312" w:hAnsi="仿宋" w:eastAsia="仿宋_GB2312"/>
          <w:sz w:val="32"/>
          <w:szCs w:val="32"/>
        </w:rPr>
        <w:t>9、建立健全机关后勤应急保障制度，制定并组织实施后勤应急保障预案。</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1、保障公务车正常运行，采取政府采购服务的方式完成司勤人员政府采购工作，公司输送合同制司勤人员46名，安全出车3000余次，按质按量完成各项出车任务。</w:t>
      </w:r>
    </w:p>
    <w:p>
      <w:pPr>
        <w:snapToGrid w:val="0"/>
        <w:spacing w:line="520" w:lineRule="exact"/>
        <w:ind w:firstLine="630"/>
        <w:rPr>
          <w:rFonts w:ascii="仿宋_GB2312" w:hAnsi="仿宋" w:eastAsia="仿宋_GB2312"/>
          <w:sz w:val="32"/>
          <w:szCs w:val="32"/>
        </w:rPr>
      </w:pPr>
      <w:r>
        <w:rPr>
          <w:rFonts w:hint="eastAsia" w:ascii="仿宋_GB2312" w:hAnsi="仿宋" w:eastAsia="仿宋_GB2312"/>
          <w:sz w:val="32"/>
          <w:szCs w:val="32"/>
        </w:rPr>
        <w:t>2、做好全县政务接待工作，全年完成接待任务260余批次，其中公务接待180余批次，商务接待80余批次。</w:t>
      </w:r>
    </w:p>
    <w:p>
      <w:pPr>
        <w:snapToGrid w:val="0"/>
        <w:spacing w:line="520" w:lineRule="exact"/>
        <w:ind w:firstLine="630"/>
        <w:rPr>
          <w:rFonts w:ascii="仿宋_GB2312" w:hAnsi="仿宋" w:eastAsia="仿宋_GB2312"/>
          <w:sz w:val="32"/>
          <w:szCs w:val="32"/>
        </w:rPr>
      </w:pPr>
      <w:r>
        <w:rPr>
          <w:rFonts w:hint="eastAsia" w:ascii="仿宋_GB2312" w:hAnsi="仿宋" w:eastAsia="仿宋_GB2312"/>
          <w:sz w:val="32"/>
          <w:szCs w:val="32"/>
        </w:rPr>
        <w:t>3、推进县级机关食堂建设工作。全面完成全县机关食堂建设情况摸底调查工、食堂选址及前期设计预算等</w:t>
      </w:r>
    </w:p>
    <w:p>
      <w:pPr>
        <w:snapToGrid w:val="0"/>
        <w:spacing w:line="520" w:lineRule="exact"/>
        <w:ind w:firstLine="630"/>
        <w:rPr>
          <w:rFonts w:ascii="仿宋_GB2312" w:hAnsi="仿宋" w:eastAsia="仿宋_GB2312"/>
          <w:sz w:val="32"/>
          <w:szCs w:val="32"/>
        </w:rPr>
      </w:pPr>
      <w:r>
        <w:rPr>
          <w:rFonts w:hint="eastAsia" w:ascii="仿宋_GB2312" w:hAnsi="仿宋" w:eastAsia="仿宋_GB2312"/>
          <w:sz w:val="32"/>
          <w:szCs w:val="32"/>
        </w:rPr>
        <w:t>4、完成了县政府大楼5楼常委会议室改造、大厅屏风更换、县政府三楼书吧建设、县政府大楼卫生间改造四个工程项目。</w:t>
      </w:r>
    </w:p>
    <w:p>
      <w:pPr>
        <w:snapToGrid w:val="0"/>
        <w:spacing w:line="520" w:lineRule="exact"/>
        <w:ind w:firstLine="630"/>
        <w:rPr>
          <w:rFonts w:ascii="仿宋_GB2312" w:hAnsi="仿宋" w:eastAsia="仿宋_GB2312"/>
          <w:sz w:val="32"/>
          <w:szCs w:val="32"/>
        </w:rPr>
      </w:pPr>
      <w:r>
        <w:rPr>
          <w:rFonts w:hint="eastAsia" w:ascii="仿宋_GB2312" w:hAnsi="仿宋" w:eastAsia="仿宋_GB2312"/>
          <w:sz w:val="32"/>
          <w:szCs w:val="32"/>
        </w:rPr>
        <w:t>5、开展节能宣传周活动1次，开展“低碳日”活动宣传周1次</w:t>
      </w:r>
    </w:p>
    <w:p>
      <w:pPr>
        <w:snapToGrid w:val="0"/>
        <w:spacing w:line="520" w:lineRule="exact"/>
        <w:ind w:firstLine="630"/>
        <w:rPr>
          <w:rFonts w:ascii="仿宋" w:hAnsi="仿宋" w:eastAsia="仿宋"/>
          <w:bCs/>
          <w:color w:val="000000"/>
          <w:sz w:val="32"/>
          <w:szCs w:val="32"/>
        </w:rPr>
      </w:pPr>
      <w:r>
        <w:rPr>
          <w:rFonts w:hint="eastAsia" w:ascii="仿宋_GB2312" w:hAnsi="仿宋" w:eastAsia="仿宋_GB2312"/>
          <w:sz w:val="32"/>
          <w:szCs w:val="32"/>
        </w:rPr>
        <w:t>6、开展全县办公用房清理3次，开展武装部大楼和政府大楼安全检查12次。</w:t>
      </w:r>
    </w:p>
    <w:p>
      <w:pPr>
        <w:pStyle w:val="3"/>
        <w:rPr>
          <w:rStyle w:val="17"/>
          <w:rFonts w:ascii="黑体" w:hAnsi="黑体" w:eastAsia="黑体"/>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1、单位内设综合股、房产和节能股、接待办、公车股</w:t>
      </w:r>
    </w:p>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2、人员情况，包括当年变动情况及原因。</w:t>
      </w:r>
    </w:p>
    <w:p>
      <w:pPr>
        <w:snapToGrid w:val="0"/>
        <w:spacing w:line="520" w:lineRule="exact"/>
        <w:ind w:firstLine="640" w:firstLineChars="200"/>
        <w:rPr>
          <w:rFonts w:ascii="仿宋" w:hAnsi="仿宋" w:eastAsia="仿宋"/>
          <w:color w:val="000000"/>
          <w:kern w:val="0"/>
          <w:sz w:val="32"/>
          <w:szCs w:val="32"/>
        </w:rPr>
      </w:pPr>
      <w:r>
        <w:rPr>
          <w:rFonts w:hint="eastAsia" w:ascii="仿宋_GB2312" w:hAnsi="仿宋" w:eastAsia="仿宋_GB2312"/>
          <w:sz w:val="32"/>
          <w:szCs w:val="32"/>
        </w:rPr>
        <w:t>单位编制人数10人，现有在编正式职工5人，其中正科级1人，副科级2人，科员2人。</w:t>
      </w:r>
      <w:r>
        <w:rPr>
          <w:rFonts w:ascii="仿宋" w:hAnsi="仿宋" w:eastAsia="仿宋"/>
          <w:color w:val="000000"/>
          <w:sz w:val="32"/>
          <w:szCs w:val="32"/>
        </w:rPr>
        <w:br w:type="page"/>
      </w:r>
    </w:p>
    <w:p>
      <w:pPr>
        <w:pStyle w:val="2"/>
        <w:ind w:right="440"/>
        <w:jc w:val="right"/>
        <w:rPr>
          <w:rStyle w:val="1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ascii="黑体" w:hAnsi="黑体" w:eastAsia="黑体"/>
          <w:color w:val="000000"/>
        </w:rPr>
        <w:t xml:space="preserve"> </w:t>
      </w:r>
      <w:r>
        <w:rPr>
          <w:rStyle w:val="16"/>
          <w:rFonts w:ascii="黑体" w:hAnsi="黑体" w:eastAsia="黑体"/>
          <w:b w:val="0"/>
          <w:bCs w:val="0"/>
        </w:rPr>
        <w:t>2018</w:t>
      </w:r>
      <w:r>
        <w:rPr>
          <w:rStyle w:val="16"/>
          <w:rFonts w:hint="eastAsia" w:ascii="黑体" w:hAnsi="黑体" w:eastAsia="黑体"/>
          <w:b w:val="0"/>
          <w:bCs w:val="0"/>
        </w:rPr>
        <w:t>年度部门决算情况说明</w:t>
      </w:r>
      <w:bookmarkEnd w:id="22"/>
      <w:bookmarkEnd w:id="23"/>
    </w:p>
    <w:p/>
    <w:p>
      <w:pPr>
        <w:pStyle w:val="26"/>
        <w:spacing w:line="600" w:lineRule="exact"/>
        <w:ind w:left="640" w:firstLine="0" w:firstLineChars="0"/>
        <w:outlineLvl w:val="1"/>
        <w:rPr>
          <w:rStyle w:val="17"/>
          <w:rFonts w:ascii="黑体" w:hAnsi="黑体" w:eastAsia="黑体"/>
          <w:b w:val="0"/>
        </w:rPr>
      </w:pPr>
      <w:bookmarkStart w:id="24" w:name="_Toc15377205"/>
      <w:bookmarkStart w:id="25" w:name="_Toc15396603"/>
      <w:r>
        <w:rPr>
          <w:rFonts w:hint="eastAsia" w:ascii="黑体" w:hAnsi="黑体" w:eastAsia="黑体"/>
          <w:color w:val="000000"/>
          <w:sz w:val="32"/>
          <w:szCs w:val="32"/>
        </w:rPr>
        <w:t>一、收</w:t>
      </w:r>
      <w:r>
        <w:rPr>
          <w:rStyle w:val="17"/>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年度收、支总计80.56万元。与</w:t>
      </w:r>
      <w:r>
        <w:rPr>
          <w:rFonts w:ascii="仿宋" w:hAnsi="仿宋" w:eastAsia="仿宋"/>
          <w:color w:val="000000"/>
          <w:sz w:val="32"/>
          <w:szCs w:val="32"/>
        </w:rPr>
        <w:t>2017</w:t>
      </w:r>
      <w:r>
        <w:rPr>
          <w:rFonts w:hint="eastAsia" w:ascii="仿宋" w:hAnsi="仿宋" w:eastAsia="仿宋"/>
          <w:color w:val="000000"/>
          <w:sz w:val="32"/>
          <w:szCs w:val="32"/>
        </w:rPr>
        <w:t>年相比，收、支总计各增加</w:t>
      </w:r>
      <w:r>
        <w:rPr>
          <w:rFonts w:ascii="仿宋" w:hAnsi="仿宋" w:eastAsia="仿宋"/>
          <w:color w:val="000000"/>
          <w:sz w:val="32"/>
          <w:szCs w:val="32"/>
        </w:rPr>
        <w:t>/</w:t>
      </w:r>
      <w:r>
        <w:rPr>
          <w:rFonts w:hint="eastAsia" w:ascii="仿宋" w:hAnsi="仿宋" w:eastAsia="仿宋"/>
          <w:color w:val="000000"/>
          <w:sz w:val="32"/>
          <w:szCs w:val="32"/>
        </w:rPr>
        <w:t>减少0万元，增长</w:t>
      </w:r>
      <w:r>
        <w:rPr>
          <w:rFonts w:ascii="仿宋" w:hAnsi="仿宋" w:eastAsia="仿宋"/>
          <w:color w:val="000000"/>
          <w:sz w:val="32"/>
          <w:szCs w:val="32"/>
        </w:rPr>
        <w:t>/</w:t>
      </w:r>
      <w:r>
        <w:rPr>
          <w:rFonts w:hint="eastAsia" w:ascii="仿宋" w:hAnsi="仿宋" w:eastAsia="仿宋"/>
          <w:color w:val="000000"/>
          <w:sz w:val="32"/>
          <w:szCs w:val="32"/>
        </w:rPr>
        <w:t>下降0</w:t>
      </w:r>
      <w:r>
        <w:rPr>
          <w:rFonts w:ascii="仿宋" w:hAnsi="仿宋" w:eastAsia="仿宋"/>
          <w:color w:val="000000"/>
          <w:sz w:val="32"/>
          <w:szCs w:val="32"/>
        </w:rPr>
        <w:t>%</w:t>
      </w:r>
      <w:r>
        <w:rPr>
          <w:rFonts w:hint="eastAsia" w:ascii="仿宋" w:hAnsi="仿宋" w:eastAsia="仿宋"/>
          <w:color w:val="000000"/>
          <w:sz w:val="32"/>
          <w:szCs w:val="32"/>
        </w:rPr>
        <w:t>。主要变动原因是我单位2018年财务才独立核算，无比较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6"/>
        <w:spacing w:line="600" w:lineRule="exact"/>
        <w:ind w:left="640" w:firstLine="0" w:firstLineChars="0"/>
        <w:outlineLvl w:val="1"/>
        <w:rPr>
          <w:rStyle w:val="17"/>
          <w:rFonts w:ascii="黑体" w:hAnsi="黑体" w:eastAsia="黑体"/>
          <w:b w:val="0"/>
        </w:rPr>
      </w:pPr>
      <w:bookmarkStart w:id="26" w:name="_Toc15377206"/>
      <w:bookmarkStart w:id="27" w:name="_Toc15396604"/>
      <w:r>
        <w:rPr>
          <w:rFonts w:hint="eastAsia" w:ascii="黑体" w:hAnsi="黑体" w:eastAsia="黑体"/>
          <w:color w:val="000000"/>
          <w:sz w:val="32"/>
          <w:szCs w:val="32"/>
        </w:rPr>
        <w:t>二、收</w:t>
      </w:r>
      <w:r>
        <w:rPr>
          <w:rStyle w:val="17"/>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年本年收入合计67.35万元，其中：一般公共预算财政拨款收入67.35万元，占100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p>
    <w:p>
      <w:pPr>
        <w:pStyle w:val="26"/>
        <w:spacing w:line="600" w:lineRule="exact"/>
        <w:ind w:left="640" w:firstLine="0" w:firstLineChars="0"/>
        <w:outlineLvl w:val="1"/>
        <w:rPr>
          <w:rStyle w:val="17"/>
          <w:rFonts w:ascii="黑体" w:hAnsi="黑体" w:eastAsia="黑体"/>
          <w:b w:val="0"/>
        </w:rPr>
      </w:pPr>
      <w:bookmarkStart w:id="28" w:name="_Toc15377207"/>
      <w:bookmarkStart w:id="29" w:name="_Toc15396605"/>
      <w:r>
        <w:rPr>
          <w:rFonts w:hint="eastAsia" w:ascii="黑体" w:hAnsi="黑体" w:eastAsia="黑体"/>
          <w:color w:val="000000"/>
          <w:sz w:val="32"/>
          <w:szCs w:val="32"/>
        </w:rPr>
        <w:t>三、支</w:t>
      </w:r>
      <w:r>
        <w:rPr>
          <w:rStyle w:val="17"/>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年本年支出合计80.56万元，其中：基本支出80.56万元，占100</w:t>
      </w:r>
      <w:r>
        <w:rPr>
          <w:rFonts w:ascii="仿宋" w:hAnsi="仿宋" w:eastAsia="仿宋"/>
          <w:color w:val="000000"/>
          <w:sz w:val="32"/>
          <w:szCs w:val="32"/>
        </w:rPr>
        <w:t>%</w:t>
      </w:r>
      <w:r>
        <w:rPr>
          <w:rFonts w:hint="eastAsia" w:ascii="仿宋" w:hAnsi="仿宋" w:eastAsia="仿宋"/>
          <w:color w:val="000000"/>
          <w:sz w:val="32"/>
          <w:szCs w:val="32"/>
        </w:rPr>
        <w:t>；项目支出0万元，占0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17"/>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年财政拨款收、支总计80.56万元。与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w:t>
      </w:r>
      <w:r>
        <w:rPr>
          <w:rFonts w:ascii="仿宋" w:hAnsi="仿宋" w:eastAsia="仿宋"/>
          <w:color w:val="000000"/>
          <w:sz w:val="32"/>
          <w:szCs w:val="32"/>
        </w:rPr>
        <w:t>/</w:t>
      </w:r>
      <w:r>
        <w:rPr>
          <w:rFonts w:hint="eastAsia" w:ascii="仿宋" w:hAnsi="仿宋" w:eastAsia="仿宋"/>
          <w:color w:val="000000"/>
          <w:sz w:val="32"/>
          <w:szCs w:val="32"/>
        </w:rPr>
        <w:t>减少0万元，增长</w:t>
      </w:r>
      <w:r>
        <w:rPr>
          <w:rFonts w:ascii="仿宋" w:hAnsi="仿宋" w:eastAsia="仿宋"/>
          <w:color w:val="000000"/>
          <w:sz w:val="32"/>
          <w:szCs w:val="32"/>
        </w:rPr>
        <w:t>/</w:t>
      </w:r>
      <w:r>
        <w:rPr>
          <w:rFonts w:hint="eastAsia" w:ascii="仿宋" w:hAnsi="仿宋" w:eastAsia="仿宋"/>
          <w:color w:val="000000"/>
          <w:sz w:val="32"/>
          <w:szCs w:val="32"/>
        </w:rPr>
        <w:t>下降0</w:t>
      </w:r>
      <w:r>
        <w:rPr>
          <w:rFonts w:ascii="仿宋" w:hAnsi="仿宋" w:eastAsia="仿宋"/>
          <w:color w:val="000000"/>
          <w:sz w:val="32"/>
          <w:szCs w:val="32"/>
        </w:rPr>
        <w:t>%</w:t>
      </w:r>
      <w:r>
        <w:rPr>
          <w:rFonts w:hint="eastAsia" w:ascii="仿宋" w:hAnsi="仿宋" w:eastAsia="仿宋"/>
          <w:color w:val="000000"/>
          <w:sz w:val="32"/>
          <w:szCs w:val="32"/>
        </w:rPr>
        <w:t>。主要原因是我单位2018年财务才独立核算，无比较。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（除国有资本经营预算外，数据来源于财决</w:t>
      </w:r>
      <w:r>
        <w:rPr>
          <w:rFonts w:ascii="仿宋" w:hAnsi="仿宋" w:eastAsia="仿宋"/>
          <w:b/>
          <w:color w:val="000000"/>
          <w:sz w:val="32"/>
          <w:szCs w:val="32"/>
        </w:rPr>
        <w:t>Z01-1</w:t>
      </w:r>
      <w:r>
        <w:rPr>
          <w:rFonts w:hint="eastAsia" w:ascii="仿宋" w:hAnsi="仿宋" w:eastAsia="仿宋"/>
          <w:b/>
          <w:color w:val="000000"/>
          <w:sz w:val="32"/>
          <w:szCs w:val="32"/>
        </w:rPr>
        <w:t>表，口径为“总计”数</w:t>
      </w:r>
      <w:r>
        <w:rPr>
          <w:rFonts w:ascii="仿宋" w:hAnsi="仿宋" w:eastAsia="仿宋"/>
          <w:b/>
          <w:color w:val="000000"/>
          <w:sz w:val="32"/>
          <w:szCs w:val="32"/>
        </w:rPr>
        <w:t>+</w:t>
      </w:r>
      <w:r>
        <w:rPr>
          <w:rFonts w:hint="eastAsia" w:ascii="仿宋" w:hAnsi="仿宋" w:eastAsia="仿宋"/>
          <w:b/>
          <w:color w:val="000000"/>
          <w:sz w:val="32"/>
          <w:szCs w:val="32"/>
        </w:rPr>
        <w:t>国有资本经营预算。）</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1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年一般公共预算财政拨款支出80.56万元，占本年支出合计的100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w:t>
      </w:r>
      <w:r>
        <w:rPr>
          <w:rFonts w:hint="eastAsia" w:ascii="仿宋" w:hAnsi="仿宋" w:eastAsia="仿宋"/>
          <w:color w:val="000000"/>
          <w:sz w:val="32"/>
          <w:szCs w:val="32"/>
        </w:rPr>
        <w:t>减少0万元，增长</w:t>
      </w:r>
      <w:r>
        <w:rPr>
          <w:rFonts w:ascii="仿宋" w:hAnsi="仿宋" w:eastAsia="仿宋"/>
          <w:color w:val="000000"/>
          <w:sz w:val="32"/>
          <w:szCs w:val="32"/>
        </w:rPr>
        <w:t>/</w:t>
      </w:r>
      <w:r>
        <w:rPr>
          <w:rFonts w:hint="eastAsia" w:ascii="仿宋" w:hAnsi="仿宋" w:eastAsia="仿宋"/>
          <w:color w:val="000000"/>
          <w:sz w:val="32"/>
          <w:szCs w:val="32"/>
        </w:rPr>
        <w:t>下降0</w:t>
      </w:r>
      <w:r>
        <w:rPr>
          <w:rFonts w:ascii="仿宋" w:hAnsi="仿宋" w:eastAsia="仿宋"/>
          <w:color w:val="000000"/>
          <w:sz w:val="32"/>
          <w:szCs w:val="32"/>
        </w:rPr>
        <w:t>%</w:t>
      </w:r>
      <w:r>
        <w:rPr>
          <w:rFonts w:hint="eastAsia" w:ascii="仿宋" w:hAnsi="仿宋" w:eastAsia="仿宋"/>
          <w:color w:val="000000"/>
          <w:sz w:val="32"/>
          <w:szCs w:val="32"/>
        </w:rPr>
        <w:t>。主要变动原因是我单位2018年财务才独立核算，无比较。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年一般公共预算财政拨款支出80.56万元，主要用于以下方面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支出67.79万元，占84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rPr>
        <w:t>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支出6.22万元，占8</w:t>
      </w:r>
      <w:r>
        <w:rPr>
          <w:rFonts w:ascii="仿宋" w:hAnsi="仿宋" w:eastAsia="仿宋"/>
          <w:color w:val="000000"/>
          <w:sz w:val="32"/>
          <w:szCs w:val="32"/>
        </w:rPr>
        <w:t>%</w:t>
      </w:r>
      <w:r>
        <w:rPr>
          <w:rFonts w:hint="eastAsia" w:ascii="仿宋" w:hAnsi="仿宋" w:eastAsia="仿宋"/>
          <w:color w:val="000000"/>
          <w:sz w:val="32"/>
          <w:szCs w:val="32"/>
        </w:rPr>
        <w:t>；医疗卫生支出0万元，占0</w:t>
      </w:r>
      <w:r>
        <w:rPr>
          <w:rFonts w:ascii="仿宋" w:hAnsi="仿宋" w:eastAsia="仿宋"/>
          <w:color w:val="000000"/>
          <w:sz w:val="32"/>
          <w:szCs w:val="32"/>
        </w:rPr>
        <w:t>%</w:t>
      </w:r>
      <w:r>
        <w:rPr>
          <w:rFonts w:hint="eastAsia" w:ascii="仿宋" w:hAnsi="仿宋" w:eastAsia="仿宋"/>
          <w:color w:val="000000"/>
          <w:sz w:val="32"/>
          <w:szCs w:val="32"/>
        </w:rPr>
        <w:t>；住房保障支出6.55万元，占8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（罗列全部功能分类科目，至类级。）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年般公共预算支出决算数为80.56</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一般公共服务2010301行政运行</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支出决算为67.79万元，完成预算100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社会保障和就业:2080505机关事业单位基本养老保险缴费支出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支出决算为6.22万元，完成预算82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，决算数小于预算数的主要原因是2018年1-2月职工基本养老保险缴费在原县政府办公室己交。</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、住房保障支出类：2210201住房公积金支出：支出决算数6.55万元，完成预算100%，决算数小于/等于预算数的主要原因是：</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08</w:t>
      </w:r>
      <w:r>
        <w:rPr>
          <w:rFonts w:hint="eastAsia" w:ascii="仿宋" w:hAnsi="仿宋" w:eastAsia="仿宋"/>
          <w:b/>
          <w:color w:val="000000"/>
          <w:sz w:val="32"/>
          <w:szCs w:val="32"/>
        </w:rPr>
        <w:t>表，罗列全部功能分类科目至项级。上述“预算”口径为调整预算数。增减变动原因为决算数</w:t>
      </w:r>
      <w:r>
        <w:rPr>
          <w:rFonts w:ascii="仿宋" w:hAnsi="仿宋" w:eastAsia="仿宋"/>
          <w:b/>
          <w:color w:val="000000"/>
          <w:sz w:val="32"/>
          <w:szCs w:val="32"/>
        </w:rPr>
        <w:t>&lt;</w:t>
      </w:r>
      <w:r>
        <w:rPr>
          <w:rFonts w:hint="eastAsia" w:ascii="仿宋" w:hAnsi="仿宋" w:eastAsia="仿宋"/>
          <w:b/>
          <w:color w:val="000000"/>
          <w:sz w:val="32"/>
          <w:szCs w:val="32"/>
        </w:rPr>
        <w:t>项级</w:t>
      </w:r>
      <w:r>
        <w:rPr>
          <w:rFonts w:ascii="仿宋" w:hAnsi="仿宋" w:eastAsia="仿宋"/>
          <w:b/>
          <w:color w:val="000000"/>
          <w:sz w:val="32"/>
          <w:szCs w:val="32"/>
        </w:rPr>
        <w:t>&gt;</w:t>
      </w:r>
      <w:r>
        <w:rPr>
          <w:rFonts w:hint="eastAsia" w:ascii="仿宋" w:hAnsi="仿宋" w:eastAsia="仿宋"/>
          <w:b/>
          <w:color w:val="000000"/>
          <w:sz w:val="32"/>
          <w:szCs w:val="32"/>
        </w:rPr>
        <w:t>和调整预算数</w:t>
      </w:r>
      <w:r>
        <w:rPr>
          <w:rFonts w:ascii="仿宋" w:hAnsi="仿宋" w:eastAsia="仿宋"/>
          <w:b/>
          <w:color w:val="000000"/>
          <w:sz w:val="32"/>
          <w:szCs w:val="32"/>
        </w:rPr>
        <w:t>&lt;</w:t>
      </w:r>
      <w:r>
        <w:rPr>
          <w:rFonts w:hint="eastAsia" w:ascii="仿宋" w:hAnsi="仿宋" w:eastAsia="仿宋"/>
          <w:b/>
          <w:color w:val="000000"/>
          <w:sz w:val="32"/>
          <w:szCs w:val="32"/>
        </w:rPr>
        <w:t>项级</w:t>
      </w:r>
      <w:r>
        <w:rPr>
          <w:rFonts w:ascii="仿宋" w:hAnsi="仿宋" w:eastAsia="仿宋"/>
          <w:b/>
          <w:color w:val="000000"/>
          <w:sz w:val="32"/>
          <w:szCs w:val="32"/>
        </w:rPr>
        <w:t>&gt;</w:t>
      </w:r>
      <w:r>
        <w:rPr>
          <w:rFonts w:hint="eastAsia" w:ascii="仿宋" w:hAnsi="仿宋" w:eastAsia="仿宋"/>
          <w:b/>
          <w:color w:val="00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1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0"/>
      <w:bookmarkEnd w:id="41"/>
      <w:r>
        <w:rPr>
          <w:rStyle w:val="1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年一般公共预算财政拨款基本支出80.56万元，其中：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72.92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7.64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07</w:t>
      </w:r>
      <w:r>
        <w:rPr>
          <w:rFonts w:hint="eastAsia" w:ascii="仿宋" w:hAnsi="仿宋" w:eastAsia="仿宋"/>
          <w:b/>
          <w:color w:val="000000"/>
          <w:sz w:val="32"/>
          <w:szCs w:val="32"/>
        </w:rPr>
        <w:t>表，根据本部门实际支出情况罗列全部经济分类科目。）</w:t>
      </w:r>
    </w:p>
    <w:p>
      <w:pPr>
        <w:spacing w:line="600" w:lineRule="exact"/>
        <w:ind w:firstLine="640"/>
        <w:rPr>
          <w:rFonts w:ascii="仿宋" w:hAnsi="仿宋" w:eastAsia="仿宋"/>
          <w:b/>
          <w:color w:val="FF0000"/>
          <w:sz w:val="32"/>
          <w:szCs w:val="32"/>
        </w:rPr>
      </w:pPr>
    </w:p>
    <w:p>
      <w:pPr>
        <w:spacing w:line="600" w:lineRule="exact"/>
        <w:ind w:firstLine="640"/>
        <w:outlineLvl w:val="1"/>
        <w:rPr>
          <w:rStyle w:val="17"/>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r>
        <w:rPr>
          <w:rFonts w:hint="eastAsia" w:ascii="仿宋" w:hAnsi="仿宋" w:eastAsia="仿宋"/>
          <w:color w:val="000000"/>
          <w:sz w:val="32"/>
          <w:szCs w:val="32"/>
          <w:lang w:val="en-US" w:eastAsia="zh-CN"/>
        </w:rPr>
        <w:t>2018年单位独立成为预算单位</w:t>
      </w: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0万元。全年按规定更新购置公务用车0辆，其中：轿车0辆、金额0万元，越野车0辆、金额0万元，载客汽车0辆、金额0万元，主要用于…。截至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主要用于执行公务、开展业务活动开支的交通费、住宿费、用餐费等。国内公务接待0批次，0人次（不包括陪同人员），共计支出0万元，具体内容包括：（接待具体项目、金额）。其中：</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万元，外事接待0批次，0人，共计支出0万元，主要用于接待（具体项目）。</w:t>
      </w:r>
    </w:p>
    <w:p>
      <w:pPr>
        <w:spacing w:line="60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年政府性基金预算拨款支出0万元。</w:t>
      </w:r>
    </w:p>
    <w:p>
      <w:pPr>
        <w:spacing w:line="600" w:lineRule="exact"/>
        <w:ind w:firstLine="640"/>
        <w:rPr>
          <w:rFonts w:ascii="仿宋_GB2312" w:eastAsia="仿宋_GB2312"/>
          <w:color w:val="000000"/>
          <w:sz w:val="32"/>
          <w:szCs w:val="32"/>
        </w:rPr>
      </w:pPr>
    </w:p>
    <w:p>
      <w:pPr>
        <w:spacing w:line="600" w:lineRule="exact"/>
        <w:ind w:left="640"/>
        <w:outlineLvl w:val="1"/>
        <w:rPr>
          <w:rStyle w:val="17"/>
          <w:rFonts w:ascii="黑体" w:hAnsi="黑体" w:eastAsia="黑体"/>
          <w:b w:val="0"/>
        </w:rPr>
      </w:pPr>
      <w:bookmarkStart w:id="48" w:name="_Toc15396611"/>
      <w:bookmarkStart w:id="49" w:name="_Toc15377219"/>
      <w:r>
        <w:rPr>
          <w:rStyle w:val="17"/>
          <w:rFonts w:hint="eastAsia" w:ascii="黑体" w:hAnsi="黑体" w:eastAsia="黑体"/>
          <w:b w:val="0"/>
        </w:rPr>
        <w:t>九、国有资本经营预算支出决算情况说明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年国有资本经营预算拨款支出0万元。</w:t>
      </w:r>
    </w:p>
    <w:p>
      <w:pPr>
        <w:pStyle w:val="26"/>
        <w:spacing w:line="580" w:lineRule="exact"/>
        <w:ind w:left="709" w:firstLine="0" w:firstLineChars="0"/>
        <w:rPr>
          <w:rStyle w:val="17"/>
          <w:rFonts w:ascii="黑体" w:hAnsi="黑体" w:eastAsia="黑体"/>
          <w:b w:val="0"/>
        </w:rPr>
      </w:pPr>
      <w:r>
        <w:rPr>
          <w:rStyle w:val="17"/>
          <w:rFonts w:hint="eastAsia" w:ascii="黑体" w:hAnsi="黑体" w:eastAsia="黑体"/>
          <w:b w:val="0"/>
        </w:rPr>
        <w:t>十、预算绩效情况说明</w:t>
      </w:r>
    </w:p>
    <w:p>
      <w:pPr>
        <w:spacing w:line="580" w:lineRule="exact"/>
        <w:ind w:left="643"/>
        <w:rPr>
          <w:rFonts w:ascii="仿宋" w:hAnsi="仿宋" w:eastAsia="仿宋" w:cs="楷体_GB2312"/>
          <w:b/>
          <w:bCs/>
          <w:sz w:val="32"/>
          <w:szCs w:val="32"/>
        </w:rPr>
      </w:pPr>
      <w:r>
        <w:rPr>
          <w:rFonts w:hint="eastAsia" w:ascii="仿宋" w:hAnsi="仿宋" w:eastAsia="仿宋" w:cs="楷体_GB2312"/>
          <w:b/>
          <w:bCs/>
          <w:sz w:val="32"/>
          <w:szCs w:val="32"/>
        </w:rPr>
        <w:t>（一）预算绩效管理工作开展情况。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0项目开展了预算事前绩效评估，对0个项目编制了绩效目标，预算执行过程中，选取0个项目开展绩效监控，年终执行完毕后，对0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我单位2018年年初预算63.19万元，调整预算13.21万元，完成预算支出80.56万元，完成预算100%。其中人员经费完成支出72.92万元，占预算支出预91%，公用经费完成支出7.64万元，占预算支出的9%。保证的单位职工的工资能按时发放，各项保险费和住房公积金按时缴纳，并保证单位的正常运转。（简要说明整体绩效情况）。本部门还自行组织了0个项目绩效评价。</w:t>
      </w:r>
    </w:p>
    <w:p>
      <w:pPr>
        <w:spacing w:line="580" w:lineRule="exact"/>
        <w:ind w:left="643"/>
        <w:rPr>
          <w:rFonts w:hint="eastAsia" w:ascii="楷体_GB2312" w:hAnsi="楷体_GB2312" w:eastAsia="楷体_GB2312" w:cs="楷体_GB2312"/>
          <w:b/>
          <w:bCs/>
          <w:sz w:val="32"/>
          <w:szCs w:val="32"/>
        </w:rPr>
      </w:pPr>
      <w:r>
        <w:rPr>
          <w:rFonts w:hint="eastAsia" w:ascii="仿宋" w:hAnsi="仿宋" w:eastAsia="仿宋" w:cs="楷体_GB2312"/>
          <w:b/>
          <w:bCs/>
          <w:sz w:val="32"/>
          <w:szCs w:val="32"/>
        </w:rPr>
        <w:t>（二）项目绩效目标完成情况。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年度部门决算中反映“0””0”“0”等0个项目绩效目标实际完成情况。（本单位部门项目绩效目标个数在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个以下的，全部进行公开，公开内容包括完成情况综述和完成情况表）。</w:t>
      </w:r>
    </w:p>
    <w:p>
      <w:pPr>
        <w:tabs>
          <w:tab w:val="left" w:pos="312"/>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1.0项目绩效目标完成情况综述。项目全年预算数0万元，执行数为0万元，完成预算的0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2.0项目绩效目标完成情况综述。项目全年预算数0万元，执行数为0万元，完成预算的0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3.0项目绩效目标完成情况综述。项目全年预算数0万元，执行数为0万元，完成预算的0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bl>
    <w:p>
      <w:pPr>
        <w:rPr>
          <w:rFonts w:ascii="Calibri" w:hAnsi="Calibri"/>
        </w:rPr>
      </w:pPr>
    </w:p>
    <w:p>
      <w:pPr>
        <w:spacing w:line="580" w:lineRule="exact"/>
        <w:rPr>
          <w:rFonts w:ascii="仿宋_GB2312" w:hAnsi="仿宋_GB2312" w:eastAsia="仿宋_GB2312" w:cs="仿宋_GB2312"/>
          <w:sz w:val="32"/>
          <w:szCs w:val="32"/>
        </w:rPr>
      </w:pPr>
    </w:p>
    <w:p>
      <w:pPr>
        <w:spacing w:line="580" w:lineRule="exact"/>
        <w:ind w:left="643"/>
        <w:rPr>
          <w:rFonts w:ascii="仿宋" w:hAnsi="仿宋" w:eastAsia="仿宋" w:cs="仿宋_GB2312"/>
          <w:sz w:val="32"/>
          <w:szCs w:val="32"/>
        </w:rPr>
      </w:pPr>
      <w:r>
        <w:rPr>
          <w:rFonts w:hint="eastAsia" w:ascii="仿宋" w:hAnsi="仿宋" w:eastAsia="仿宋" w:cs="楷体_GB2312"/>
          <w:b/>
          <w:bCs/>
          <w:sz w:val="32"/>
          <w:szCs w:val="32"/>
        </w:rPr>
        <w:t>（一）部门开展绩效评价结果。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年部门整体支出绩效评价情况开展自评，《盐边县机关事务管理局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本部门自行组织对0项目、0项目开展了绩效评价，《0项目</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年绩效评价报告》见附件。（非涉密部门均需公开部门整体支出评价报告，部门自行组织的绩效评价情况根据部门实际公开）</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7"/>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年，盐边县机关事务管理局机关运行经费支出7.64万元，比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2017</w:t>
      </w:r>
      <w:r>
        <w:rPr>
          <w:rFonts w:hint="eastAsia" w:ascii="仿宋_GB2312" w:eastAsia="仿宋_GB2312"/>
          <w:color w:val="000000"/>
          <w:sz w:val="32"/>
          <w:szCs w:val="32"/>
        </w:rPr>
        <w:t>年决算数持平）。主要原因是我单位2018年财务才独立核算，无比较。</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盐边县机关事务管理局政府采购支出总额26.09万元，其中：政府采购货物支出26.09万元、政府采购工程支出0万元、政府采购服务支出0万元。主要用于采购县政府书吧建设项目和常委会议室改造项目中的音响设备和办公桌椅（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CS06</w:t>
      </w:r>
      <w:r>
        <w:rPr>
          <w:rFonts w:hint="eastAsia" w:ascii="仿宋" w:hAnsi="仿宋" w:eastAsia="仿宋"/>
          <w:b/>
          <w:color w:val="00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日，盐边县机关事务管理局共有车辆57辆，其中：部级领导干部用车0辆、一般公务用车57辆、一般执法执勤用车0辆、特种专业技术用车0辆、其他用车0辆，其他用车主要是用于单价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表，按部门决算报表填报数据罗列车辆情况。）</w:t>
      </w:r>
    </w:p>
    <w:p>
      <w:pPr>
        <w:widowControl/>
        <w:jc w:val="left"/>
        <w:rPr>
          <w:rFonts w:ascii="仿宋_GB2312" w:eastAsia="仿宋_GB2312"/>
          <w:b/>
          <w:color w:val="000000"/>
          <w:sz w:val="32"/>
          <w:szCs w:val="32"/>
        </w:rPr>
      </w:pPr>
    </w:p>
    <w:p>
      <w:pPr>
        <w:spacing w:line="600" w:lineRule="exact"/>
        <w:ind w:left="663"/>
        <w:jc w:val="center"/>
        <w:outlineLvl w:val="0"/>
        <w:rPr>
          <w:rStyle w:val="16"/>
          <w:rFonts w:ascii="黑体" w:hAnsi="黑体" w:eastAsia="黑体"/>
          <w:b w:val="0"/>
        </w:rPr>
      </w:pPr>
      <w:bookmarkStart w:id="55" w:name="_Toc15377225"/>
      <w:bookmarkStart w:id="56" w:name="_Toc15396613"/>
      <w:r>
        <w:rPr>
          <w:rFonts w:hint="eastAsia" w:ascii="黑体" w:hAnsi="黑体" w:eastAsia="黑体"/>
          <w:b/>
          <w:color w:val="000000"/>
          <w:sz w:val="44"/>
          <w:szCs w:val="44"/>
        </w:rPr>
        <w:t>第三部分名</w:t>
      </w:r>
      <w:r>
        <w:rPr>
          <w:rStyle w:val="16"/>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一般公共服务2010301行政运行：指反映行政单位（包括实行公务员管理的事业单位）的基本支出。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社会保障和就业2080505机关事业单位基本养老保险缴费支出：指反映机关事业单位实施养老保险制度由单位缴纳的基本养老保险费支出。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住房保障2210201住房公积金：指反映行政事业前段时间按人力资源和社会保障部、财政部规定的基本工资和津贴补贴以及规定比例为职工缴纳的住房公积金。</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2018</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76" w:name="_GoBack"/>
      <w:bookmarkEnd w:id="76"/>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Fonts w:hint="eastAsia" w:ascii="宋体"/>
          <w:b/>
          <w:color w:val="000000"/>
          <w:sz w:val="44"/>
          <w:szCs w:val="44"/>
        </w:rPr>
      </w:pPr>
      <w:bookmarkStart w:id="57" w:name="_Toc15396614"/>
      <w:bookmarkStart w:id="58" w:name="_Toc15377226"/>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Fonts w:hint="eastAsia" w:ascii="宋体"/>
          <w:b/>
          <w:color w:val="000000"/>
          <w:sz w:val="44"/>
          <w:szCs w:val="44"/>
        </w:rPr>
      </w:pPr>
    </w:p>
    <w:p>
      <w:pPr>
        <w:spacing w:line="600" w:lineRule="exact"/>
        <w:jc w:val="center"/>
        <w:outlineLvl w:val="0"/>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7"/>
    </w:p>
    <w:p>
      <w:pPr>
        <w:spacing w:line="600" w:lineRule="exact"/>
        <w:jc w:val="center"/>
        <w:outlineLvl w:val="0"/>
        <w:rPr>
          <w:rStyle w:val="16"/>
        </w:rPr>
      </w:pPr>
    </w:p>
    <w:p>
      <w:pPr>
        <w:pStyle w:val="3"/>
        <w:rPr>
          <w:rStyle w:val="16"/>
          <w:rFonts w:ascii="仿宋" w:hAnsi="仿宋" w:eastAsia="仿宋"/>
          <w:b w:val="0"/>
          <w:bCs w:val="0"/>
          <w:sz w:val="32"/>
          <w:szCs w:val="32"/>
        </w:rPr>
      </w:pPr>
      <w:bookmarkStart w:id="59" w:name="_Toc15396615"/>
      <w:r>
        <w:rPr>
          <w:rStyle w:val="16"/>
          <w:rFonts w:hint="eastAsia" w:ascii="仿宋" w:hAnsi="仿宋" w:eastAsia="仿宋"/>
          <w:b w:val="0"/>
          <w:bCs w:val="0"/>
          <w:sz w:val="32"/>
          <w:szCs w:val="32"/>
        </w:rPr>
        <w:t>附件</w:t>
      </w:r>
      <w:r>
        <w:rPr>
          <w:rStyle w:val="16"/>
          <w:rFonts w:ascii="仿宋" w:hAnsi="仿宋" w:eastAsia="仿宋"/>
          <w:b w:val="0"/>
          <w:bCs w:val="0"/>
          <w:sz w:val="32"/>
          <w:szCs w:val="32"/>
        </w:rPr>
        <w:t>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rPr>
        <w:t>盐边县机关事务管理局</w:t>
      </w:r>
    </w:p>
    <w:p>
      <w:pPr>
        <w:spacing w:line="600" w:lineRule="exact"/>
        <w:jc w:val="center"/>
        <w:outlineLvl w:val="0"/>
        <w:rPr>
          <w:rFonts w:ascii="黑体" w:hAnsi="黑体" w:eastAsia="黑体" w:cs="方正小标宋简体"/>
          <w:sz w:val="36"/>
          <w:szCs w:val="36"/>
        </w:rPr>
      </w:pP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pPr>
        <w:snapToGrid w:val="0"/>
        <w:spacing w:line="520" w:lineRule="exact"/>
        <w:ind w:firstLine="640" w:firstLineChars="200"/>
        <w:rPr>
          <w:rFonts w:ascii="仿宋" w:hAnsi="仿宋" w:eastAsia="仿宋" w:cs="仿宋_GB2312"/>
          <w:sz w:val="32"/>
          <w:szCs w:val="32"/>
        </w:rPr>
      </w:pPr>
      <w:r>
        <w:rPr>
          <w:rFonts w:hint="eastAsia" w:ascii="仿宋_GB2312" w:hAnsi="仿宋" w:eastAsia="仿宋_GB2312"/>
          <w:sz w:val="32"/>
          <w:szCs w:val="32"/>
        </w:rPr>
        <w:t>单位内设综合股、房产和节能股、接待办、公车股</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（二）机构职能。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（1）贯彻执行国家和省、市、县相关政策措施，研究制定机关事务管理工作规章制度并负责组织实施。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（2）负责对县政府各部门机关事务进行统一管理，指导各乡镇政府机关事务管理工作，建立健全相关管理制度，统筹配置资源。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（3）会同县级有关部门制定和组织实施机关配置、调剂、处置等具体管理制度。</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（4）统筹管理机关事业单位用地、集中管理机关事业单位办公用房。</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（5）负责对全县机关事业单位公务用车进行统一管理，并建立健全相关管理制度。</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（6）负责拟订国内公务接待的相关制度和公务接待标准，指导政府各部门和乡镇公务接待工作。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（7）组织开展公共机构节约能源资源工作。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（8）制定的机关后勤服务管理制度，确定机关后勤服务项目和标准，指导和监督政府各部门后勤服务工作。</w:t>
      </w:r>
    </w:p>
    <w:p>
      <w:pPr>
        <w:snapToGrid w:val="0"/>
        <w:spacing w:line="520" w:lineRule="exact"/>
        <w:ind w:firstLine="640" w:firstLineChars="200"/>
        <w:rPr>
          <w:rFonts w:ascii="仿宋" w:hAnsi="仿宋" w:eastAsia="仿宋" w:cs="仿宋_GB2312"/>
          <w:sz w:val="32"/>
          <w:szCs w:val="32"/>
        </w:rPr>
      </w:pPr>
      <w:r>
        <w:rPr>
          <w:rFonts w:hint="eastAsia" w:ascii="仿宋_GB2312" w:hAnsi="仿宋" w:eastAsia="仿宋_GB2312"/>
          <w:sz w:val="32"/>
          <w:szCs w:val="32"/>
        </w:rPr>
        <w:t>（9）建立健全机关后勤应急保障制度，制定并组织实施后勤应急保障预案。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（三）人员概况。</w:t>
      </w:r>
    </w:p>
    <w:p>
      <w:pPr>
        <w:snapToGrid w:val="0"/>
        <w:spacing w:line="520" w:lineRule="exact"/>
        <w:ind w:firstLine="640" w:firstLineChars="200"/>
        <w:rPr>
          <w:rFonts w:ascii="仿宋" w:hAnsi="仿宋" w:eastAsia="仿宋" w:cs="仿宋_GB2312"/>
          <w:sz w:val="32"/>
          <w:szCs w:val="32"/>
        </w:rPr>
      </w:pPr>
      <w:r>
        <w:rPr>
          <w:rFonts w:hint="eastAsia" w:ascii="仿宋_GB2312" w:hAnsi="仿宋" w:eastAsia="仿宋_GB2312"/>
          <w:sz w:val="32"/>
          <w:szCs w:val="32"/>
        </w:rPr>
        <w:t>单位编制人数10人，现有在编正式职工5人，其中正科级1人，副科级2人，科员2人。</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pPr>
        <w:spacing w:line="600" w:lineRule="exact"/>
        <w:ind w:firstLine="640" w:firstLineChars="200"/>
        <w:outlineLvl w:val="1"/>
        <w:rPr>
          <w:rFonts w:ascii="仿宋" w:hAnsi="仿宋" w:eastAsia="仿宋" w:cs="仿宋_GB2312"/>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年本年收入合计67.35万元，其中：一般公共预算财政拨款收入67.35万元，占100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（二）部门财政资金支出情况。</w:t>
      </w:r>
    </w:p>
    <w:p>
      <w:pPr>
        <w:spacing w:line="600" w:lineRule="exact"/>
        <w:ind w:firstLine="640"/>
        <w:rPr>
          <w:rFonts w:ascii="仿宋" w:hAnsi="仿宋" w:eastAsia="仿宋" w:cs="仿宋_GB2312"/>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年本年支出合计80.56万元，其中：基本支出80.56万元，占100</w:t>
      </w:r>
      <w:r>
        <w:rPr>
          <w:rFonts w:ascii="仿宋" w:hAnsi="仿宋" w:eastAsia="仿宋"/>
          <w:color w:val="000000"/>
          <w:sz w:val="32"/>
          <w:szCs w:val="32"/>
        </w:rPr>
        <w:t>%</w:t>
      </w:r>
      <w:r>
        <w:rPr>
          <w:rFonts w:hint="eastAsia" w:ascii="仿宋" w:hAnsi="仿宋" w:eastAsia="仿宋"/>
          <w:color w:val="000000"/>
          <w:sz w:val="32"/>
          <w:szCs w:val="32"/>
        </w:rPr>
        <w:t>；项目支出0万元，占0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我单位2018年年初预算63.19万元，调整预算13.21万元，完成预算支出80.56万元，完成预算100%。其中人员经费完成支出72.92万元，占预算支出预91%，公用经费完成支出7.64万元，占预算支出的9%。保证了单位职工的工资能按时发放，各项保险费和住房公积金按时缴纳，并保证了单位的正常运转。全年无违法违规纪录。</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我单位2018年无项目支出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包括部门自评质量、绩效目标公开和自评公开、评价结果整改和应用结果反馈等情况。</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全年预算目标绩效完成效好</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widowControl/>
        <w:jc w:val="left"/>
        <w:rPr>
          <w:rFonts w:hint="eastAsia" w:ascii="仿宋_GB2312" w:hAnsi="仿宋_GB2312" w:eastAsia="仿宋_GB2312" w:cs="仿宋_GB2312"/>
          <w:sz w:val="32"/>
          <w:szCs w:val="32"/>
        </w:rPr>
      </w:pPr>
      <w:bookmarkStart w:id="61" w:name="_Toc15396617"/>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Style w:val="16"/>
          <w:rFonts w:ascii="仿宋" w:hAnsi="仿宋" w:eastAsia="仿宋"/>
          <w:sz w:val="32"/>
          <w:szCs w:val="32"/>
        </w:rPr>
      </w:pPr>
      <w:r>
        <w:rPr>
          <w:rStyle w:val="16"/>
          <w:rFonts w:hint="eastAsia" w:ascii="仿宋" w:hAnsi="仿宋" w:eastAsia="仿宋"/>
          <w:sz w:val="32"/>
          <w:szCs w:val="32"/>
        </w:rPr>
        <w:t>附件</w:t>
      </w:r>
      <w:r>
        <w:rPr>
          <w:rStyle w:val="16"/>
          <w:rFonts w:ascii="仿宋" w:hAnsi="仿宋" w:eastAsia="仿宋"/>
          <w:sz w:val="32"/>
          <w:szCs w:val="32"/>
        </w:rPr>
        <w:t>2</w:t>
      </w:r>
      <w:bookmarkEnd w:id="61"/>
    </w:p>
    <w:p>
      <w:pPr>
        <w:spacing w:line="580" w:lineRule="exact"/>
        <w:jc w:val="center"/>
        <w:rPr>
          <w:rFonts w:ascii="黑体" w:hAnsi="黑体" w:eastAsia="黑体" w:cs="方正小标宋简体"/>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w:t>
      </w:r>
      <w:r>
        <w:rPr>
          <w:rFonts w:ascii="黑体" w:hAnsi="黑体" w:eastAsia="黑体" w:cs="方正小标宋简体"/>
          <w:sz w:val="44"/>
          <w:szCs w:val="44"/>
        </w:rPr>
        <w:t>XXX</w:t>
      </w:r>
      <w:r>
        <w:rPr>
          <w:rFonts w:hint="eastAsia" w:ascii="黑体" w:hAnsi="黑体" w:eastAsia="黑体" w:cs="方正小标宋简体"/>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项目评价实施方案情况（包括选点、评价指标、评价方法、基础数据表等情况）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项目绩效评价总体结论（包括项目评价得分表）</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必要性和可行性分析（包括政策依据和政策完善，政策和需求的吻合程度分析），绩效目标设置情况（包括绩效目标设置的明确性和合理性）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资金分配情况（资金分配管理的科学合理性）资，金使用情况（项目、资金管理的科学规范性）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项目目标完成情况（数量、质量、时效、成本），项目效益情况（经济效益、项目社会效益、生态效益、可持续效益、公平性、资金使用效率、受益群体满意度等）。</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三、存在主要问题</w:t>
      </w:r>
    </w:p>
    <w:p>
      <w:pPr>
        <w:spacing w:line="580" w:lineRule="exact"/>
        <w:ind w:firstLine="640" w:firstLineChars="200"/>
        <w:rPr>
          <w:rStyle w:val="16"/>
          <w:rFonts w:ascii="仿宋" w:hAnsi="仿宋" w:eastAsia="仿宋" w:cs="仿宋_GB2312"/>
          <w:b w:val="0"/>
          <w:bCs w:val="0"/>
          <w:kern w:val="2"/>
          <w:sz w:val="32"/>
          <w:szCs w:val="32"/>
        </w:rPr>
      </w:pPr>
      <w:r>
        <w:rPr>
          <w:rFonts w:hint="eastAsia" w:ascii="仿宋" w:hAnsi="仿宋" w:eastAsia="仿宋" w:cs="仿宋_GB2312"/>
          <w:sz w:val="32"/>
          <w:szCs w:val="32"/>
        </w:rPr>
        <w:t>四、相关措施建议</w:t>
      </w:r>
    </w:p>
    <w:p>
      <w:pPr>
        <w:spacing w:line="600" w:lineRule="exact"/>
        <w:jc w:val="center"/>
        <w:outlineLvl w:val="0"/>
        <w:rPr>
          <w:rStyle w:val="16"/>
          <w:rFonts w:ascii="黑体" w:hAnsi="黑体" w:eastAsia="黑体"/>
          <w:b w:val="0"/>
        </w:rPr>
      </w:pPr>
      <w:bookmarkStart w:id="62" w:name="_Toc15396618"/>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8"/>
      <w:bookmarkEnd w:id="62"/>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3"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4"/>
    </w:p>
    <w:p>
      <w:pPr>
        <w:pStyle w:val="3"/>
        <w:rPr>
          <w:rFonts w:ascii="仿宋" w:hAnsi="仿宋" w:eastAsia="仿宋"/>
          <w:color w:val="000000"/>
        </w:rPr>
      </w:pPr>
      <w:bookmarkStart w:id="75"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25</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42FD"/>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412EC"/>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6602E"/>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2D6C"/>
    <w:rsid w:val="0056555D"/>
    <w:rsid w:val="005664BB"/>
    <w:rsid w:val="0057481D"/>
    <w:rsid w:val="00577710"/>
    <w:rsid w:val="0058486E"/>
    <w:rsid w:val="005D1C8B"/>
    <w:rsid w:val="005D5CED"/>
    <w:rsid w:val="005F1A4C"/>
    <w:rsid w:val="00605688"/>
    <w:rsid w:val="006070AF"/>
    <w:rsid w:val="00607305"/>
    <w:rsid w:val="00607E6C"/>
    <w:rsid w:val="006101B1"/>
    <w:rsid w:val="00614E44"/>
    <w:rsid w:val="0062222D"/>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C792A"/>
    <w:rsid w:val="006F020C"/>
    <w:rsid w:val="007018B0"/>
    <w:rsid w:val="007127B7"/>
    <w:rsid w:val="007416B6"/>
    <w:rsid w:val="00746F48"/>
    <w:rsid w:val="0075404D"/>
    <w:rsid w:val="0076182A"/>
    <w:rsid w:val="00767B7E"/>
    <w:rsid w:val="007770C3"/>
    <w:rsid w:val="00784D24"/>
    <w:rsid w:val="00785FBA"/>
    <w:rsid w:val="00786E4A"/>
    <w:rsid w:val="007875EB"/>
    <w:rsid w:val="0079426B"/>
    <w:rsid w:val="007A1C8E"/>
    <w:rsid w:val="007B124B"/>
    <w:rsid w:val="007D312A"/>
    <w:rsid w:val="007D3F19"/>
    <w:rsid w:val="007E23B0"/>
    <w:rsid w:val="007F1991"/>
    <w:rsid w:val="007F2C2F"/>
    <w:rsid w:val="007F55FC"/>
    <w:rsid w:val="007F5665"/>
    <w:rsid w:val="00800112"/>
    <w:rsid w:val="0080128D"/>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8F0657"/>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D5BF7"/>
    <w:rsid w:val="009F1185"/>
    <w:rsid w:val="009F18CD"/>
    <w:rsid w:val="009F2A13"/>
    <w:rsid w:val="00A046DA"/>
    <w:rsid w:val="00A04EB0"/>
    <w:rsid w:val="00A13CC1"/>
    <w:rsid w:val="00A16847"/>
    <w:rsid w:val="00A237D8"/>
    <w:rsid w:val="00A268C4"/>
    <w:rsid w:val="00A307CD"/>
    <w:rsid w:val="00A40A00"/>
    <w:rsid w:val="00A4142F"/>
    <w:rsid w:val="00A56DF2"/>
    <w:rsid w:val="00A6722C"/>
    <w:rsid w:val="00A67AB5"/>
    <w:rsid w:val="00A91760"/>
    <w:rsid w:val="00A93B00"/>
    <w:rsid w:val="00A93C21"/>
    <w:rsid w:val="00AC3C6A"/>
    <w:rsid w:val="00AD5620"/>
    <w:rsid w:val="00AD7C1B"/>
    <w:rsid w:val="00AE16BA"/>
    <w:rsid w:val="00AE1EBE"/>
    <w:rsid w:val="00B03C9D"/>
    <w:rsid w:val="00B060AE"/>
    <w:rsid w:val="00B071E1"/>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05752"/>
    <w:rsid w:val="00C33E72"/>
    <w:rsid w:val="00C354B2"/>
    <w:rsid w:val="00C35554"/>
    <w:rsid w:val="00C42709"/>
    <w:rsid w:val="00C533CC"/>
    <w:rsid w:val="00C5751C"/>
    <w:rsid w:val="00C61BFC"/>
    <w:rsid w:val="00C62B85"/>
    <w:rsid w:val="00C65438"/>
    <w:rsid w:val="00C91CBB"/>
    <w:rsid w:val="00C93602"/>
    <w:rsid w:val="00CC09B6"/>
    <w:rsid w:val="00CC666F"/>
    <w:rsid w:val="00CD1E3F"/>
    <w:rsid w:val="00CE44F6"/>
    <w:rsid w:val="00CE49DA"/>
    <w:rsid w:val="00CE7B61"/>
    <w:rsid w:val="00D00095"/>
    <w:rsid w:val="00D20620"/>
    <w:rsid w:val="00D26091"/>
    <w:rsid w:val="00D34E7C"/>
    <w:rsid w:val="00D35489"/>
    <w:rsid w:val="00D44740"/>
    <w:rsid w:val="00D51276"/>
    <w:rsid w:val="00D607EC"/>
    <w:rsid w:val="00D7035F"/>
    <w:rsid w:val="00D80656"/>
    <w:rsid w:val="00DA65AC"/>
    <w:rsid w:val="00DB0F51"/>
    <w:rsid w:val="00DB1913"/>
    <w:rsid w:val="00DC410D"/>
    <w:rsid w:val="00DC68CA"/>
    <w:rsid w:val="00DC7CBA"/>
    <w:rsid w:val="00DD73B7"/>
    <w:rsid w:val="00DE07A6"/>
    <w:rsid w:val="00DF28BC"/>
    <w:rsid w:val="00DF34B9"/>
    <w:rsid w:val="00E01053"/>
    <w:rsid w:val="00E07ACF"/>
    <w:rsid w:val="00E3170A"/>
    <w:rsid w:val="00E331A1"/>
    <w:rsid w:val="00E33202"/>
    <w:rsid w:val="00E336A9"/>
    <w:rsid w:val="00E50624"/>
    <w:rsid w:val="00E568DF"/>
    <w:rsid w:val="00E64269"/>
    <w:rsid w:val="00E64652"/>
    <w:rsid w:val="00E8076C"/>
    <w:rsid w:val="00E82267"/>
    <w:rsid w:val="00E9083A"/>
    <w:rsid w:val="00EA010F"/>
    <w:rsid w:val="00ED1B63"/>
    <w:rsid w:val="00ED3C1F"/>
    <w:rsid w:val="00ED4085"/>
    <w:rsid w:val="00ED420E"/>
    <w:rsid w:val="00EE2F57"/>
    <w:rsid w:val="00EF4C34"/>
    <w:rsid w:val="00EF77C6"/>
    <w:rsid w:val="00F03A7F"/>
    <w:rsid w:val="00F05438"/>
    <w:rsid w:val="00F1361C"/>
    <w:rsid w:val="00F160C7"/>
    <w:rsid w:val="00F36D8F"/>
    <w:rsid w:val="00F417B1"/>
    <w:rsid w:val="00F602DF"/>
    <w:rsid w:val="00F81FD9"/>
    <w:rsid w:val="00F841AA"/>
    <w:rsid w:val="00FA23E8"/>
    <w:rsid w:val="00FD3CC1"/>
    <w:rsid w:val="00FE2333"/>
    <w:rsid w:val="00FF1E02"/>
    <w:rsid w:val="00FF30B4"/>
    <w:rsid w:val="10C055FF"/>
    <w:rsid w:val="16BB723D"/>
    <w:rsid w:val="240371BF"/>
    <w:rsid w:val="29FD04D3"/>
    <w:rsid w:val="319F7F4E"/>
    <w:rsid w:val="473772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link w:val="24"/>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28"/>
    <w:semiHidden/>
    <w:uiPriority w:val="99"/>
    <w:rPr>
      <w:sz w:val="18"/>
      <w:szCs w:val="18"/>
    </w:rPr>
  </w:style>
  <w:style w:type="paragraph" w:styleId="8">
    <w:name w:val="footer"/>
    <w:basedOn w:val="1"/>
    <w:link w:val="23"/>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2"/>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rPr>
      <w:sz w:val="28"/>
      <w:szCs w:val="28"/>
    </w:rPr>
  </w:style>
  <w:style w:type="character" w:styleId="14">
    <w:name w:val="Strong"/>
    <w:qFormat/>
    <w:uiPriority w:val="99"/>
    <w:rPr>
      <w:rFonts w:cs="Times New Roman"/>
      <w:b/>
    </w:rPr>
  </w:style>
  <w:style w:type="character" w:styleId="15">
    <w:name w:val="Hyperlink"/>
    <w:uiPriority w:val="99"/>
    <w:rPr>
      <w:rFonts w:cs="Times New Roman"/>
      <w:color w:val="0000FF"/>
      <w:u w:val="single"/>
    </w:rPr>
  </w:style>
  <w:style w:type="character" w:customStyle="1" w:styleId="16">
    <w:name w:val="标题 1 Char"/>
    <w:link w:val="2"/>
    <w:locked/>
    <w:uiPriority w:val="99"/>
    <w:rPr>
      <w:rFonts w:ascii="Times New Roman" w:hAnsi="Times New Roman" w:cs="Times New Roman"/>
      <w:b/>
      <w:bCs/>
      <w:kern w:val="44"/>
      <w:sz w:val="44"/>
      <w:szCs w:val="44"/>
    </w:rPr>
  </w:style>
  <w:style w:type="character" w:customStyle="1" w:styleId="17">
    <w:name w:val="标题 2 Char"/>
    <w:link w:val="3"/>
    <w:locked/>
    <w:uiPriority w:val="99"/>
    <w:rPr>
      <w:rFonts w:ascii="Cambria" w:hAnsi="Cambria" w:eastAsia="宋体" w:cs="Times New Roman"/>
      <w:b/>
      <w:bCs/>
      <w:kern w:val="2"/>
      <w:sz w:val="32"/>
      <w:szCs w:val="32"/>
    </w:rPr>
  </w:style>
  <w:style w:type="character" w:customStyle="1" w:styleId="18">
    <w:name w:val="标题 3 Char"/>
    <w:link w:val="4"/>
    <w:locked/>
    <w:uiPriority w:val="99"/>
    <w:rPr>
      <w:rFonts w:ascii="Times New Roman" w:hAnsi="Times New Roman" w:cs="Times New Roman"/>
      <w:b/>
      <w:bCs/>
      <w:kern w:val="2"/>
      <w:sz w:val="32"/>
      <w:szCs w:val="32"/>
    </w:rPr>
  </w:style>
  <w:style w:type="character" w:customStyle="1" w:styleId="19">
    <w:name w:val="Body Text Char"/>
    <w:semiHidden/>
    <w:uiPriority w:val="99"/>
    <w:rPr>
      <w:rFonts w:ascii="Times New Roman" w:hAnsi="Times New Roman" w:cs="Times New Roman"/>
      <w:sz w:val="24"/>
      <w:szCs w:val="24"/>
    </w:rPr>
  </w:style>
  <w:style w:type="character" w:customStyle="1" w:styleId="20">
    <w:name w:val="Footer Char"/>
    <w:semiHidden/>
    <w:uiPriority w:val="99"/>
    <w:rPr>
      <w:rFonts w:ascii="Times New Roman" w:hAnsi="Times New Roman" w:cs="Times New Roman"/>
      <w:sz w:val="18"/>
      <w:szCs w:val="18"/>
    </w:rPr>
  </w:style>
  <w:style w:type="character" w:customStyle="1" w:styleId="21">
    <w:name w:val="Header Char"/>
    <w:semiHidden/>
    <w:uiPriority w:val="99"/>
    <w:rPr>
      <w:rFonts w:ascii="Times New Roman" w:hAnsi="Times New Roman" w:cs="Times New Roman"/>
      <w:sz w:val="18"/>
      <w:szCs w:val="18"/>
    </w:rPr>
  </w:style>
  <w:style w:type="character" w:customStyle="1" w:styleId="22">
    <w:name w:val="页眉 Char"/>
    <w:link w:val="9"/>
    <w:semiHidden/>
    <w:locked/>
    <w:uiPriority w:val="99"/>
    <w:rPr>
      <w:sz w:val="18"/>
    </w:rPr>
  </w:style>
  <w:style w:type="character" w:customStyle="1" w:styleId="23">
    <w:name w:val="页脚 Char"/>
    <w:link w:val="8"/>
    <w:locked/>
    <w:uiPriority w:val="99"/>
    <w:rPr>
      <w:sz w:val="18"/>
    </w:rPr>
  </w:style>
  <w:style w:type="character" w:customStyle="1" w:styleId="24">
    <w:name w:val="正文文本 Char"/>
    <w:link w:val="5"/>
    <w:locked/>
    <w:uiPriority w:val="99"/>
    <w:rPr>
      <w:rFonts w:ascii="仿宋_GB2312" w:hAnsi="Times New Roman" w:eastAsia="仿宋_GB2312"/>
      <w:sz w:val="24"/>
    </w:rPr>
  </w:style>
  <w:style w:type="paragraph" w:customStyle="1" w:styleId="25">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99"/>
    <w:pPr>
      <w:ind w:firstLine="420" w:firstLineChars="200"/>
    </w:pPr>
  </w:style>
  <w:style w:type="paragraph" w:customStyle="1" w:styleId="27">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8">
    <w:name w:val="批注框文本 Char"/>
    <w:link w:val="7"/>
    <w:semiHidden/>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923B8-64F0-4374-BAA9-2479FE6C63D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1710</Words>
  <Characters>9747</Characters>
  <Lines>81</Lines>
  <Paragraphs>22</Paragraphs>
  <TotalTime>137</TotalTime>
  <ScaleCrop>false</ScaleCrop>
  <LinksUpToDate>false</LinksUpToDate>
  <CharactersWithSpaces>11435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现实丶</cp:lastModifiedBy>
  <cp:lastPrinted>2019-08-01T00:48:00Z</cp:lastPrinted>
  <dcterms:modified xsi:type="dcterms:W3CDTF">2021-05-31T03:06:21Z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BEF3F81B134C458781F7FC26478F7FC9</vt:lpwstr>
  </property>
</Properties>
</file>