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华文中宋" w:hAnsi="华文中宋" w:eastAsia="华文中宋"/>
          <w:spacing w:val="20"/>
          <w:sz w:val="72"/>
          <w:szCs w:val="72"/>
        </w:rPr>
      </w:pPr>
      <w:bookmarkStart w:id="0" w:name="_Toc24724704"/>
      <w:r>
        <w:rPr>
          <w:rFonts w:hint="eastAsia" w:ascii="方正仿宋_GBK" w:hAnsi="方正仿宋_GBK" w:eastAsia="方正仿宋_GBK" w:cs="方正仿宋_GBK"/>
          <w:spacing w:val="20"/>
          <w:sz w:val="72"/>
          <w:szCs w:val="72"/>
        </w:rPr>
        <w:t>攀枝花市盐边县桐子林镇试点领域基层政务公开标准目录汇编</w:t>
      </w:r>
    </w:p>
    <w:p>
      <w:pPr>
        <w:spacing w:line="560" w:lineRule="exact"/>
        <w:rPr>
          <w:rFonts w:hint="default" w:ascii="Times New Roman" w:hAnsi="Times New Roman" w:eastAsia="方正小标宋_GBK"/>
          <w:sz w:val="48"/>
          <w:szCs w:val="48"/>
          <w:lang w:val="en-US" w:eastAsia="zh-CN"/>
        </w:rPr>
      </w:pPr>
      <w:r>
        <w:rPr>
          <w:rFonts w:hint="eastAsia" w:ascii="Times New Roman" w:hAnsi="Times New Roman" w:eastAsia="方正小标宋_GBK"/>
          <w:sz w:val="48"/>
          <w:szCs w:val="48"/>
          <w:lang w:val="en-US" w:eastAsia="zh-CN"/>
        </w:rPr>
        <w:t xml:space="preserve"> </w:t>
      </w:r>
    </w:p>
    <w:p>
      <w:pPr>
        <w:pStyle w:val="5"/>
        <w:rPr>
          <w:rStyle w:val="8"/>
          <w:rFonts w:hint="eastAsia" w:ascii="黑体" w:hAnsi="方正小标宋_GBK" w:eastAsia="黑体"/>
          <w:sz w:val="30"/>
          <w:szCs w:val="30"/>
        </w:rPr>
      </w:pPr>
    </w:p>
    <w:p>
      <w:pPr>
        <w:pStyle w:val="5"/>
        <w:rPr>
          <w:rStyle w:val="8"/>
          <w:rFonts w:hint="eastAsia" w:ascii="黑体" w:hAnsi="方正小标宋_GBK" w:eastAsia="黑体"/>
          <w:sz w:val="30"/>
          <w:szCs w:val="30"/>
        </w:rPr>
        <w:sectPr>
          <w:pgSz w:w="16838" w:h="11906" w:orient="landscape"/>
          <w:pgMar w:top="737" w:right="873" w:bottom="851" w:left="873" w:header="851" w:footer="992" w:gutter="0"/>
          <w:cols w:space="720" w:num="1"/>
          <w:titlePg/>
          <w:docGrid w:type="lines" w:linePitch="312" w:charSpace="0"/>
        </w:sectPr>
      </w:pPr>
    </w:p>
    <w:p>
      <w:pPr>
        <w:pStyle w:val="5"/>
        <w:rPr>
          <w:rFonts w:hint="eastAsia" w:ascii="黑体" w:hAnsi="Times New Roman" w:eastAsia="黑体"/>
          <w:sz w:val="30"/>
          <w:szCs w:val="30"/>
        </w:rPr>
      </w:pPr>
      <w:r>
        <w:rPr>
          <w:rFonts w:hint="eastAsia" w:ascii="黑体" w:hAnsi="方正小标宋_GBK" w:eastAsia="黑体"/>
          <w:sz w:val="30"/>
          <w:szCs w:val="30"/>
        </w:rPr>
        <w:fldChar w:fldCharType="begin"/>
      </w:r>
      <w:r>
        <w:rPr>
          <w:rStyle w:val="8"/>
          <w:rFonts w:hint="eastAsia" w:ascii="黑体" w:hAnsi="方正小标宋_GBK" w:eastAsia="黑体"/>
          <w:sz w:val="30"/>
          <w:szCs w:val="30"/>
        </w:rPr>
        <w:instrText xml:space="preserve"> TOC \o "1-3" \h \z \u </w:instrText>
      </w:r>
      <w:r>
        <w:rPr>
          <w:rFonts w:hint="eastAsia" w:ascii="黑体" w:hAnsi="方正小标宋_GBK" w:eastAsia="黑体"/>
          <w:sz w:val="30"/>
          <w:szCs w:val="30"/>
        </w:rPr>
        <w:fldChar w:fldCharType="separate"/>
      </w: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"_Toc24724704"</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（一）重大建设项目领域基层政务公开标准目录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_Toc24724704 \h </w:instrText>
      </w:r>
      <w:r>
        <w:rPr>
          <w:rFonts w:hint="eastAsia" w:ascii="黑体" w:eastAsia="黑体"/>
          <w:sz w:val="30"/>
          <w:szCs w:val="30"/>
        </w:rPr>
        <w:fldChar w:fldCharType="separate"/>
      </w:r>
      <w:r>
        <w:rPr>
          <w:rFonts w:hint="eastAsia" w:ascii="黑体" w:eastAsia="黑体"/>
          <w:sz w:val="30"/>
          <w:szCs w:val="30"/>
        </w:rPr>
        <w:t>1</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"_Toc24724705"</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（二）公共资源交易领域基层政务公开标准目录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"_Toc24724708"</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三</w:t>
      </w:r>
      <w:r>
        <w:rPr>
          <w:rStyle w:val="8"/>
          <w:rFonts w:hint="eastAsia" w:ascii="黑体" w:hAnsi="方正小标宋_GBK" w:eastAsia="黑体"/>
          <w:sz w:val="30"/>
          <w:szCs w:val="30"/>
        </w:rPr>
        <w:t>）社会救助领域基层政务公开标准目录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_Toc24724708 \h </w:instrText>
      </w:r>
      <w:r>
        <w:rPr>
          <w:rFonts w:hint="eastAsia" w:ascii="黑体" w:eastAsia="黑体"/>
          <w:sz w:val="30"/>
          <w:szCs w:val="30"/>
        </w:rPr>
        <w:fldChar w:fldCharType="separate"/>
      </w:r>
      <w:r>
        <w:rPr>
          <w:rFonts w:hint="eastAsia" w:ascii="黑体" w:eastAsia="黑体"/>
          <w:sz w:val="30"/>
          <w:szCs w:val="30"/>
        </w:rPr>
        <w:t>5</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"_Toc24724709"</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四</w:t>
      </w:r>
      <w:r>
        <w:rPr>
          <w:rStyle w:val="8"/>
          <w:rFonts w:hint="eastAsia" w:ascii="黑体" w:hAnsi="方正小标宋_GBK" w:eastAsia="黑体"/>
          <w:sz w:val="30"/>
          <w:szCs w:val="30"/>
        </w:rPr>
        <w:t>）养老服务领域基层政务公开标准目录</w:t>
      </w:r>
      <w:r>
        <w:rPr>
          <w:rFonts w:hint="eastAsia" w:ascii="黑体" w:eastAsia="黑体"/>
          <w:sz w:val="30"/>
          <w:szCs w:val="30"/>
        </w:rPr>
        <w:tab/>
      </w:r>
      <w:r>
        <w:rPr>
          <w:rFonts w:hint="eastAsia" w:ascii="黑体" w:eastAsia="黑体"/>
          <w:sz w:val="30"/>
          <w:szCs w:val="30"/>
        </w:rPr>
        <w:fldChar w:fldCharType="begin"/>
      </w:r>
      <w:r>
        <w:rPr>
          <w:rFonts w:hint="eastAsia" w:ascii="黑体" w:eastAsia="黑体"/>
          <w:sz w:val="30"/>
          <w:szCs w:val="30"/>
        </w:rPr>
        <w:instrText xml:space="preserve"> PAGEREF _Toc24724709 \h </w:instrText>
      </w:r>
      <w:r>
        <w:rPr>
          <w:rFonts w:hint="eastAsia" w:ascii="黑体" w:eastAsia="黑体"/>
          <w:sz w:val="30"/>
          <w:szCs w:val="30"/>
        </w:rPr>
        <w:fldChar w:fldCharType="separate"/>
      </w:r>
      <w:r>
        <w:rPr>
          <w:rFonts w:hint="eastAsia" w:ascii="黑体" w:eastAsia="黑体"/>
          <w:sz w:val="30"/>
          <w:szCs w:val="30"/>
        </w:rPr>
        <w:t>8</w:t>
      </w:r>
      <w:r>
        <w:rPr>
          <w:rFonts w:hint="eastAsia" w:ascii="黑体" w:eastAsia="黑体"/>
          <w:sz w:val="30"/>
          <w:szCs w:val="30"/>
        </w:rPr>
        <w:fldChar w:fldCharType="end"/>
      </w:r>
      <w:r>
        <w:rPr>
          <w:rFonts w:hint="eastAsia" w:ascii="黑体" w:eastAsia="黑体"/>
          <w:sz w:val="30"/>
          <w:szCs w:val="30"/>
        </w:rPr>
        <w:fldChar w:fldCharType="end"/>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"_Toc24724711"</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五</w:t>
      </w:r>
      <w:r>
        <w:rPr>
          <w:rStyle w:val="8"/>
          <w:rFonts w:hint="eastAsia" w:ascii="黑体" w:hAnsi="方正小标宋_GBK" w:eastAsia="黑体"/>
          <w:sz w:val="30"/>
          <w:szCs w:val="30"/>
        </w:rPr>
        <w:t>）财政预决算领域基层政务公开标准目录</w:t>
      </w:r>
      <w:r>
        <w:rPr>
          <w:rFonts w:hint="eastAsia" w:ascii="黑体" w:eastAsia="黑体"/>
          <w:sz w:val="30"/>
          <w:szCs w:val="30"/>
        </w:rPr>
        <w:tab/>
      </w:r>
      <w:r>
        <w:rPr>
          <w:rFonts w:hint="eastAsia" w:ascii="黑体" w:eastAsia="黑体"/>
          <w:sz w:val="30"/>
          <w:szCs w:val="30"/>
          <w:lang w:val="en-US" w:eastAsia="zh-CN"/>
        </w:rPr>
        <w:t>9</w:t>
      </w:r>
      <w:r>
        <w:rPr>
          <w:rFonts w:hint="eastAsia" w:ascii="黑体" w:eastAsia="黑体"/>
          <w:sz w:val="30"/>
          <w:szCs w:val="30"/>
        </w:rPr>
        <w:fldChar w:fldCharType="end"/>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"_Toc24724712"</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六</w:t>
      </w:r>
      <w:r>
        <w:rPr>
          <w:rStyle w:val="8"/>
          <w:rFonts w:hint="eastAsia" w:ascii="黑体" w:hAnsi="方正小标宋_GBK" w:eastAsia="黑体"/>
          <w:sz w:val="30"/>
          <w:szCs w:val="30"/>
        </w:rPr>
        <w:t>）就业领域基层政务公开标准目录</w:t>
      </w:r>
      <w:r>
        <w:rPr>
          <w:rFonts w:hint="eastAsia" w:ascii="黑体" w:eastAsia="黑体"/>
          <w:sz w:val="30"/>
          <w:szCs w:val="30"/>
        </w:rPr>
        <w:tab/>
      </w:r>
      <w:r>
        <w:rPr>
          <w:rFonts w:hint="eastAsia" w:ascii="黑体" w:eastAsia="黑体"/>
          <w:sz w:val="30"/>
          <w:szCs w:val="30"/>
          <w:lang w:val="en-US" w:eastAsia="zh-CN"/>
        </w:rPr>
        <w:t>1</w:t>
      </w:r>
      <w:r>
        <w:rPr>
          <w:rFonts w:hint="eastAsia" w:ascii="黑体" w:eastAsia="黑体"/>
          <w:sz w:val="30"/>
          <w:szCs w:val="30"/>
        </w:rPr>
        <w:fldChar w:fldCharType="end"/>
      </w:r>
      <w:r>
        <w:rPr>
          <w:rFonts w:hint="eastAsia" w:ascii="黑体" w:eastAsia="黑体"/>
          <w:sz w:val="30"/>
          <w:szCs w:val="30"/>
          <w:lang w:val="en-US" w:eastAsia="zh-CN"/>
        </w:rPr>
        <w:t>6</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"_Toc24724713"</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eastAsia="黑体"/>
          <w:sz w:val="30"/>
          <w:szCs w:val="30"/>
        </w:rPr>
        <w:t>（</w:t>
      </w:r>
      <w:r>
        <w:rPr>
          <w:rStyle w:val="8"/>
          <w:rFonts w:hint="eastAsia" w:ascii="黑体" w:eastAsia="黑体"/>
          <w:sz w:val="30"/>
          <w:szCs w:val="30"/>
          <w:lang w:eastAsia="zh-CN"/>
        </w:rPr>
        <w:t>七</w:t>
      </w:r>
      <w:r>
        <w:rPr>
          <w:rStyle w:val="8"/>
          <w:rFonts w:hint="eastAsia" w:ascii="黑体" w:eastAsia="黑体"/>
          <w:sz w:val="30"/>
          <w:szCs w:val="30"/>
        </w:rPr>
        <w:t>）社会保险领域基层政务公开标准目录</w:t>
      </w:r>
      <w:r>
        <w:rPr>
          <w:rFonts w:hint="eastAsia" w:ascii="黑体" w:eastAsia="黑体"/>
          <w:sz w:val="30"/>
          <w:szCs w:val="30"/>
        </w:rPr>
        <w:tab/>
      </w:r>
      <w:r>
        <w:rPr>
          <w:rFonts w:hint="eastAsia" w:ascii="黑体" w:eastAsia="黑体"/>
          <w:sz w:val="30"/>
          <w:szCs w:val="30"/>
          <w:lang w:val="en-US" w:eastAsia="zh-CN"/>
        </w:rPr>
        <w:t>2</w:t>
      </w:r>
      <w:r>
        <w:rPr>
          <w:rFonts w:hint="eastAsia" w:ascii="黑体" w:eastAsia="黑体"/>
          <w:sz w:val="30"/>
          <w:szCs w:val="30"/>
        </w:rPr>
        <w:fldChar w:fldCharType="end"/>
      </w:r>
      <w:r>
        <w:rPr>
          <w:rFonts w:hint="eastAsia" w:ascii="黑体" w:eastAsia="黑体"/>
          <w:sz w:val="30"/>
          <w:szCs w:val="30"/>
          <w:lang w:val="en-US" w:eastAsia="zh-CN"/>
        </w:rPr>
        <w:t>2</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"_Toc24724714"</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八</w:t>
      </w:r>
      <w:r>
        <w:rPr>
          <w:rStyle w:val="8"/>
          <w:rFonts w:hint="eastAsia" w:ascii="黑体" w:hAnsi="方正小标宋_GBK" w:eastAsia="黑体"/>
          <w:sz w:val="30"/>
          <w:szCs w:val="30"/>
        </w:rPr>
        <w:t>）城乡规划领域基层政务公开标准目录</w:t>
      </w:r>
      <w:r>
        <w:rPr>
          <w:rFonts w:hint="eastAsia" w:ascii="黑体" w:eastAsia="黑体"/>
          <w:sz w:val="30"/>
          <w:szCs w:val="30"/>
        </w:rPr>
        <w:tab/>
      </w:r>
      <w:r>
        <w:rPr>
          <w:rFonts w:hint="eastAsia" w:ascii="黑体" w:eastAsia="黑体"/>
          <w:sz w:val="30"/>
          <w:szCs w:val="30"/>
          <w:lang w:val="en-US" w:eastAsia="zh-CN"/>
        </w:rPr>
        <w:t>3</w:t>
      </w:r>
      <w:r>
        <w:rPr>
          <w:rFonts w:hint="eastAsia" w:ascii="黑体" w:eastAsia="黑体"/>
          <w:sz w:val="30"/>
          <w:szCs w:val="30"/>
        </w:rPr>
        <w:fldChar w:fldCharType="end"/>
      </w:r>
      <w:r>
        <w:rPr>
          <w:rFonts w:hint="eastAsia" w:ascii="黑体" w:eastAsia="黑体"/>
          <w:sz w:val="30"/>
          <w:szCs w:val="30"/>
          <w:lang w:val="en-US" w:eastAsia="zh-CN"/>
        </w:rPr>
        <w:t>4</w:t>
      </w:r>
    </w:p>
    <w:p>
      <w:pPr>
        <w:pStyle w:val="5"/>
        <w:rPr>
          <w:rFonts w:hint="eastAsia" w:ascii="黑体" w:hAnsi="Times New Roman" w:eastAsia="黑体"/>
          <w:sz w:val="30"/>
          <w:szCs w:val="30"/>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"_Toc24724715"</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九</w:t>
      </w:r>
      <w:r>
        <w:rPr>
          <w:rStyle w:val="8"/>
          <w:rFonts w:hint="eastAsia" w:ascii="黑体" w:hAnsi="方正小标宋_GBK" w:eastAsia="黑体"/>
          <w:sz w:val="30"/>
          <w:szCs w:val="30"/>
        </w:rPr>
        <w:t>）农村集体土地征收基层政务公开标准目录</w:t>
      </w:r>
      <w:r>
        <w:rPr>
          <w:rFonts w:hint="eastAsia" w:ascii="黑体" w:eastAsia="黑体"/>
          <w:sz w:val="30"/>
          <w:szCs w:val="30"/>
        </w:rPr>
        <w:tab/>
      </w:r>
      <w:r>
        <w:rPr>
          <w:rFonts w:hint="eastAsia" w:ascii="黑体" w:eastAsia="黑体"/>
          <w:sz w:val="30"/>
          <w:szCs w:val="30"/>
        </w:rPr>
        <w:fldChar w:fldCharType="end"/>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"_Toc24724717"</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（十）保障性住房领域基层政务公开标准目录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0</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"_Toc24724719"</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（十</w:t>
      </w:r>
      <w:r>
        <w:rPr>
          <w:rStyle w:val="8"/>
          <w:rFonts w:hint="eastAsia" w:ascii="黑体" w:hAnsi="方正小标宋_GBK" w:eastAsia="黑体"/>
          <w:sz w:val="30"/>
          <w:szCs w:val="30"/>
          <w:lang w:eastAsia="zh-CN"/>
        </w:rPr>
        <w:t>一</w:t>
      </w:r>
      <w:r>
        <w:rPr>
          <w:rStyle w:val="8"/>
          <w:rFonts w:hint="eastAsia" w:ascii="黑体" w:hAnsi="方正小标宋_GBK" w:eastAsia="黑体"/>
          <w:sz w:val="30"/>
          <w:szCs w:val="30"/>
        </w:rPr>
        <w:t>）农村危房改造领域基层政务公开标准目录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1</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"_Toc24724721"</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（十</w:t>
      </w:r>
      <w:r>
        <w:rPr>
          <w:rStyle w:val="8"/>
          <w:rFonts w:hint="eastAsia" w:ascii="黑体" w:hAnsi="方正小标宋_GBK" w:eastAsia="黑体"/>
          <w:sz w:val="30"/>
          <w:szCs w:val="30"/>
          <w:lang w:eastAsia="zh-CN"/>
        </w:rPr>
        <w:t>二</w:t>
      </w:r>
      <w:r>
        <w:rPr>
          <w:rStyle w:val="8"/>
          <w:rFonts w:hint="eastAsia" w:ascii="黑体" w:hAnsi="方正小标宋_GBK" w:eastAsia="黑体"/>
          <w:sz w:val="30"/>
          <w:szCs w:val="30"/>
        </w:rPr>
        <w:t>）城市综合执法领域基层政务公开标准目录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4</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"_Toc24724723"</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十三</w:t>
      </w:r>
      <w:r>
        <w:rPr>
          <w:rStyle w:val="8"/>
          <w:rFonts w:hint="eastAsia" w:ascii="黑体" w:hAnsi="方正小标宋_GBK" w:eastAsia="黑体"/>
          <w:sz w:val="30"/>
          <w:szCs w:val="30"/>
        </w:rPr>
        <w:t>）公共文化服务领域基层政务公开标准目录</w:t>
      </w:r>
      <w:r>
        <w:rPr>
          <w:rFonts w:hint="eastAsia" w:ascii="黑体" w:eastAsia="黑体"/>
          <w:sz w:val="30"/>
          <w:szCs w:val="30"/>
        </w:rPr>
        <w:tab/>
      </w:r>
      <w:r>
        <w:rPr>
          <w:rFonts w:hint="eastAsia" w:ascii="黑体" w:eastAsia="黑体"/>
          <w:sz w:val="30"/>
          <w:szCs w:val="30"/>
          <w:lang w:val="en-US" w:eastAsia="zh-CN"/>
        </w:rPr>
        <w:t>4</w:t>
      </w:r>
      <w:r>
        <w:rPr>
          <w:rFonts w:hint="eastAsia" w:ascii="黑体" w:eastAsia="黑体"/>
          <w:sz w:val="30"/>
          <w:szCs w:val="30"/>
        </w:rPr>
        <w:fldChar w:fldCharType="end"/>
      </w:r>
      <w:r>
        <w:rPr>
          <w:rFonts w:hint="eastAsia" w:ascii="黑体" w:eastAsia="黑体"/>
          <w:sz w:val="30"/>
          <w:szCs w:val="30"/>
          <w:lang w:val="en-US" w:eastAsia="zh-CN"/>
        </w:rPr>
        <w:t>9</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"_Toc24724725"</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十四</w:t>
      </w:r>
      <w:r>
        <w:rPr>
          <w:rStyle w:val="8"/>
          <w:rFonts w:hint="eastAsia" w:ascii="黑体" w:hAnsi="方正小标宋_GBK" w:eastAsia="黑体"/>
          <w:sz w:val="30"/>
          <w:szCs w:val="30"/>
        </w:rPr>
        <w:t>）安全生产领域基层政务公开标准目录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1</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"_Toc24724726"</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十五</w:t>
      </w:r>
      <w:r>
        <w:rPr>
          <w:rStyle w:val="8"/>
          <w:rFonts w:hint="eastAsia" w:ascii="黑体" w:hAnsi="方正小标宋_GBK" w:eastAsia="黑体"/>
          <w:sz w:val="30"/>
          <w:szCs w:val="30"/>
        </w:rPr>
        <w:t>）救灾生产领域基层政务公开标准目录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4</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"_Toc24724727"</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十六</w:t>
      </w:r>
      <w:r>
        <w:rPr>
          <w:rStyle w:val="8"/>
          <w:rFonts w:hint="eastAsia" w:ascii="黑体" w:hAnsi="方正小标宋_GBK" w:eastAsia="黑体"/>
          <w:sz w:val="30"/>
          <w:szCs w:val="30"/>
        </w:rPr>
        <w:t>）食品药品监管领域基层政务公开标准目录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7</w:t>
      </w:r>
    </w:p>
    <w:p>
      <w:pPr>
        <w:pStyle w:val="5"/>
        <w:rPr>
          <w:rFonts w:hint="eastAsia" w:ascii="黑体" w:hAnsi="Times New Roman" w:eastAsia="黑体"/>
          <w:sz w:val="30"/>
          <w:szCs w:val="30"/>
          <w:lang w:val="en-US" w:eastAsia="zh-CN"/>
        </w:rPr>
      </w:pPr>
      <w:r>
        <w:rPr>
          <w:rFonts w:hint="eastAsia" w:ascii="黑体" w:eastAsia="黑体"/>
          <w:sz w:val="30"/>
          <w:szCs w:val="30"/>
        </w:rPr>
        <w:fldChar w:fldCharType="begin"/>
      </w:r>
      <w:r>
        <w:rPr>
          <w:rStyle w:val="8"/>
          <w:rFonts w:hint="eastAsia" w:ascii="黑体" w:eastAsia="黑体"/>
          <w:sz w:val="30"/>
          <w:szCs w:val="30"/>
        </w:rPr>
        <w:instrText xml:space="preserve"> </w:instrText>
      </w:r>
      <w:r>
        <w:rPr>
          <w:rFonts w:hint="eastAsia" w:ascii="黑体" w:eastAsia="黑体"/>
          <w:sz w:val="30"/>
          <w:szCs w:val="30"/>
        </w:rPr>
        <w:instrText xml:space="preserve">HYPERLINK \l "_Toc24724729"</w:instrText>
      </w:r>
      <w:r>
        <w:rPr>
          <w:rStyle w:val="8"/>
          <w:rFonts w:hint="eastAsia" w:ascii="黑体" w:eastAsia="黑体"/>
          <w:sz w:val="30"/>
          <w:szCs w:val="30"/>
        </w:rPr>
        <w:instrText xml:space="preserve"> </w:instrText>
      </w:r>
      <w:r>
        <w:rPr>
          <w:rFonts w:hint="eastAsia" w:ascii="黑体" w:eastAsia="黑体"/>
          <w:sz w:val="30"/>
          <w:szCs w:val="30"/>
        </w:rPr>
        <w:fldChar w:fldCharType="separate"/>
      </w:r>
      <w:r>
        <w:rPr>
          <w:rStyle w:val="8"/>
          <w:rFonts w:hint="eastAsia" w:ascii="黑体" w:hAnsi="方正小标宋_GBK" w:eastAsia="黑体"/>
          <w:sz w:val="30"/>
          <w:szCs w:val="30"/>
        </w:rPr>
        <w:t>（</w:t>
      </w:r>
      <w:r>
        <w:rPr>
          <w:rStyle w:val="8"/>
          <w:rFonts w:hint="eastAsia" w:ascii="黑体" w:hAnsi="方正小标宋_GBK" w:eastAsia="黑体"/>
          <w:sz w:val="30"/>
          <w:szCs w:val="30"/>
          <w:lang w:eastAsia="zh-CN"/>
        </w:rPr>
        <w:t>十七</w:t>
      </w:r>
      <w:r>
        <w:rPr>
          <w:rStyle w:val="8"/>
          <w:rFonts w:hint="eastAsia" w:ascii="黑体" w:hAnsi="方正小标宋_GBK" w:eastAsia="黑体"/>
          <w:sz w:val="30"/>
          <w:szCs w:val="30"/>
        </w:rPr>
        <w:t>）扶贫领域基层政务公开标准目录</w:t>
      </w:r>
      <w:r>
        <w:rPr>
          <w:rFonts w:hint="eastAsia" w:ascii="黑体" w:eastAsia="黑体"/>
          <w:sz w:val="30"/>
          <w:szCs w:val="30"/>
        </w:rPr>
        <w:tab/>
      </w:r>
      <w:r>
        <w:rPr>
          <w:rFonts w:hint="eastAsia" w:ascii="黑体" w:eastAsia="黑体"/>
          <w:sz w:val="30"/>
          <w:szCs w:val="30"/>
          <w:lang w:val="en-US" w:eastAsia="zh-CN"/>
        </w:rPr>
        <w:t>5</w:t>
      </w:r>
      <w:r>
        <w:rPr>
          <w:rFonts w:hint="eastAsia" w:ascii="黑体" w:eastAsia="黑体"/>
          <w:sz w:val="30"/>
          <w:szCs w:val="30"/>
        </w:rPr>
        <w:fldChar w:fldCharType="end"/>
      </w:r>
      <w:r>
        <w:rPr>
          <w:rFonts w:hint="eastAsia" w:ascii="黑体" w:eastAsia="黑体"/>
          <w:sz w:val="30"/>
          <w:szCs w:val="30"/>
          <w:lang w:val="en-US" w:eastAsia="zh-CN"/>
        </w:rPr>
        <w:t>9</w:t>
      </w:r>
    </w:p>
    <w:p>
      <w:pPr>
        <w:pStyle w:val="2"/>
        <w:jc w:val="center"/>
        <w:rPr>
          <w:rFonts w:hint="eastAsia" w:ascii="黑体" w:hAnsi="方正小标宋_GBK" w:eastAsia="黑体"/>
          <w:sz w:val="30"/>
          <w:szCs w:val="30"/>
        </w:rPr>
      </w:pPr>
      <w:r>
        <w:rPr>
          <w:rFonts w:hint="eastAsia" w:ascii="黑体" w:hAnsi="方正小标宋_GBK" w:eastAsia="黑体"/>
          <w:sz w:val="30"/>
          <w:szCs w:val="30"/>
        </w:rPr>
        <w:fldChar w:fldCharType="end"/>
      </w:r>
    </w:p>
    <w:p>
      <w:pPr>
        <w:rPr>
          <w:rFonts w:hint="eastAsia" w:ascii="黑体" w:hAnsi="方正小标宋_GBK" w:eastAsia="黑体"/>
          <w:sz w:val="30"/>
          <w:szCs w:val="30"/>
        </w:rPr>
      </w:pPr>
    </w:p>
    <w:p>
      <w:pPr>
        <w:rPr>
          <w:rFonts w:hint="eastAsia" w:ascii="黑体" w:hAnsi="方正小标宋_GBK" w:eastAsia="黑体"/>
          <w:sz w:val="30"/>
          <w:szCs w:val="30"/>
        </w:rPr>
      </w:pPr>
    </w:p>
    <w:p>
      <w:pPr>
        <w:pStyle w:val="2"/>
        <w:jc w:val="center"/>
        <w:rPr>
          <w:rFonts w:hint="eastAsia" w:ascii="方正小标宋_GBK" w:hAnsi="方正小标宋_GBK" w:eastAsia="方正小标宋_GBK"/>
          <w:b w:val="0"/>
          <w:bCs w:val="0"/>
          <w:sz w:val="30"/>
        </w:rPr>
        <w:sectPr>
          <w:pgSz w:w="16838" w:h="11906" w:orient="landscape"/>
          <w:pgMar w:top="1800" w:right="1440" w:bottom="1800" w:left="1440" w:header="851" w:footer="992" w:gutter="0"/>
          <w:cols w:space="425" w:num="1"/>
          <w:docGrid w:type="lines" w:linePitch="312" w:charSpace="0"/>
        </w:sectPr>
      </w:pPr>
      <w:bookmarkStart w:id="14" w:name="_GoBack"/>
      <w:bookmarkEnd w:id="14"/>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（一）</w:t>
      </w:r>
      <w:r>
        <w:rPr>
          <w:rFonts w:ascii="方正小标宋_GBK" w:hAnsi="方正小标宋_GBK" w:eastAsia="方正小标宋_GBK"/>
          <w:b w:val="0"/>
          <w:bCs w:val="0"/>
          <w:sz w:val="30"/>
        </w:rPr>
        <w:t>重大建设项目</w:t>
      </w:r>
      <w:r>
        <w:rPr>
          <w:rFonts w:hint="eastAsia" w:ascii="方正小标宋_GBK" w:hAnsi="方正小标宋_GBK" w:eastAsia="方正小标宋_GBK"/>
          <w:b w:val="0"/>
          <w:bCs w:val="0"/>
          <w:sz w:val="30"/>
        </w:rPr>
        <w:t>领域基层政务公开标准目录</w:t>
      </w:r>
      <w:bookmarkEnd w:id="0"/>
    </w:p>
    <w:tbl>
      <w:tblPr>
        <w:tblStyle w:val="6"/>
        <w:tblW w:w="15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173"/>
        <w:gridCol w:w="2700"/>
        <w:gridCol w:w="1620"/>
        <w:gridCol w:w="1080"/>
        <w:gridCol w:w="2700"/>
        <w:gridCol w:w="540"/>
        <w:gridCol w:w="720"/>
        <w:gridCol w:w="540"/>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noWrap w:val="0"/>
            <w:vAlign w:val="center"/>
          </w:tcPr>
          <w:p>
            <w:pPr>
              <w:widowControl/>
              <w:jc w:val="center"/>
              <w:rPr>
                <w:rFonts w:ascii="Times New Roman" w:hAnsi="Times New Roman" w:eastAsia="黑体"/>
                <w:color w:val="000000"/>
                <w:kern w:val="0"/>
                <w:sz w:val="22"/>
              </w:rPr>
            </w:pPr>
            <w:r>
              <w:rPr>
                <w:rFonts w:ascii="Times New Roman" w:hAnsi="Times New Roman" w:eastAsia="黑体"/>
                <w:color w:val="000000"/>
                <w:kern w:val="0"/>
                <w:sz w:val="22"/>
              </w:rPr>
              <w:t>序号</w:t>
            </w:r>
          </w:p>
        </w:tc>
        <w:tc>
          <w:tcPr>
            <w:tcW w:w="1787"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173"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7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270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noWrap w:val="0"/>
            <w:vAlign w:val="center"/>
          </w:tcPr>
          <w:p>
            <w:pPr>
              <w:widowControl/>
              <w:jc w:val="left"/>
              <w:rPr>
                <w:rFonts w:ascii="Times New Roman" w:hAnsi="Times New Roman" w:eastAsia="黑体"/>
                <w:color w:val="000000"/>
                <w:kern w:val="0"/>
                <w:sz w:val="15"/>
                <w:szCs w:val="15"/>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887"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173"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color w:val="000000"/>
                <w:kern w:val="0"/>
                <w:sz w:val="22"/>
              </w:rPr>
            </w:pPr>
          </w:p>
        </w:tc>
        <w:tc>
          <w:tcPr>
            <w:tcW w:w="1620" w:type="dxa"/>
            <w:vMerge w:val="continue"/>
            <w:noWrap w:val="0"/>
            <w:vAlign w:val="center"/>
          </w:tcPr>
          <w:p>
            <w:pPr>
              <w:widowControl/>
              <w:jc w:val="left"/>
              <w:rPr>
                <w:rFonts w:hint="eastAsia" w:ascii="黑体" w:hAnsi="宋体" w:eastAsia="黑体" w:cs="宋体"/>
                <w:color w:val="000000"/>
                <w:kern w:val="0"/>
                <w:sz w:val="22"/>
              </w:rPr>
            </w:pPr>
          </w:p>
        </w:tc>
        <w:tc>
          <w:tcPr>
            <w:tcW w:w="1080" w:type="dxa"/>
            <w:vMerge w:val="continue"/>
            <w:noWrap w:val="0"/>
            <w:vAlign w:val="center"/>
          </w:tcPr>
          <w:p>
            <w:pPr>
              <w:widowControl/>
              <w:jc w:val="left"/>
              <w:rPr>
                <w:rFonts w:hint="eastAsia" w:ascii="黑体" w:hAnsi="宋体" w:eastAsia="黑体" w:cs="宋体"/>
                <w:color w:val="000000"/>
                <w:kern w:val="0"/>
                <w:sz w:val="22"/>
              </w:rPr>
            </w:pPr>
          </w:p>
        </w:tc>
        <w:tc>
          <w:tcPr>
            <w:tcW w:w="2700" w:type="dxa"/>
            <w:vMerge w:val="continue"/>
            <w:noWrap w:val="0"/>
            <w:vAlign w:val="center"/>
          </w:tcPr>
          <w:p>
            <w:pPr>
              <w:widowControl/>
              <w:jc w:val="left"/>
              <w:rPr>
                <w:rFonts w:hint="eastAsia" w:ascii="黑体" w:hAnsi="宋体" w:eastAsia="黑体" w:cs="宋体"/>
                <w:kern w:val="0"/>
                <w:sz w:val="22"/>
              </w:rPr>
            </w:pP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36"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w:t>
            </w:r>
          </w:p>
        </w:tc>
        <w:tc>
          <w:tcPr>
            <w:tcW w:w="900" w:type="dxa"/>
            <w:vMerge w:val="restart"/>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批准服务信息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办事指南</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申报材料清单、批准流程、办理时限、受理机构联系方式、申报要求等</w:t>
            </w:r>
          </w:p>
        </w:tc>
        <w:tc>
          <w:tcPr>
            <w:tcW w:w="270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办理过程信息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事项名称、事项办理部门、办理进展等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及时公开</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p>
        </w:tc>
        <w:tc>
          <w:tcPr>
            <w:tcW w:w="720" w:type="dxa"/>
            <w:noWrap w:val="0"/>
            <w:vAlign w:val="center"/>
          </w:tcPr>
          <w:p>
            <w:pPr>
              <w:spacing w:line="240" w:lineRule="exact"/>
              <w:jc w:val="left"/>
              <w:rPr>
                <w:rFonts w:ascii="Times New Roman" w:hAnsi="Times New Roman"/>
                <w:sz w:val="15"/>
                <w:szCs w:val="15"/>
              </w:rPr>
            </w:pPr>
            <w:r>
              <w:rPr>
                <w:rFonts w:hint="eastAsia" w:ascii="Times New Roman" w:hAnsi="Times New Roman"/>
                <w:sz w:val="15"/>
                <w:szCs w:val="15"/>
              </w:rPr>
              <w:t>项目单位</w:t>
            </w:r>
          </w:p>
        </w:tc>
        <w:tc>
          <w:tcPr>
            <w:tcW w:w="540" w:type="dxa"/>
            <w:noWrap w:val="0"/>
            <w:vAlign w:val="center"/>
          </w:tcPr>
          <w:p>
            <w:pPr>
              <w:spacing w:line="240" w:lineRule="exact"/>
              <w:jc w:val="center"/>
              <w:rPr>
                <w:rFonts w:ascii="Times New Roman" w:hAnsi="Times New Roman"/>
                <w:sz w:val="30"/>
                <w:szCs w:val="30"/>
              </w:rPr>
            </w:pPr>
          </w:p>
        </w:tc>
        <w:tc>
          <w:tcPr>
            <w:tcW w:w="736"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6"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3</w:t>
            </w:r>
          </w:p>
        </w:tc>
        <w:tc>
          <w:tcPr>
            <w:tcW w:w="900" w:type="dxa"/>
            <w:vMerge w:val="continue"/>
            <w:noWrap w:val="0"/>
            <w:vAlign w:val="center"/>
          </w:tcPr>
          <w:p>
            <w:pPr>
              <w:spacing w:line="240" w:lineRule="exact"/>
              <w:rPr>
                <w:rFonts w:hint="eastAsia" w:ascii="仿宋_GB2312" w:hAnsi="宋体" w:eastAsia="仿宋_GB2312"/>
                <w:sz w:val="18"/>
                <w:szCs w:val="18"/>
              </w:rPr>
            </w:pPr>
          </w:p>
        </w:tc>
        <w:tc>
          <w:tcPr>
            <w:tcW w:w="887" w:type="dxa"/>
            <w:noWrap w:val="0"/>
            <w:vAlign w:val="center"/>
          </w:tcPr>
          <w:p>
            <w:pPr>
              <w:spacing w:line="240" w:lineRule="exact"/>
              <w:ind w:left="180" w:hanging="180" w:hangingChars="100"/>
              <w:rPr>
                <w:rFonts w:hint="eastAsia" w:ascii="仿宋_GB2312" w:hAnsi="Times New Roman" w:eastAsia="仿宋_GB2312"/>
                <w:sz w:val="18"/>
                <w:szCs w:val="18"/>
              </w:rPr>
            </w:pPr>
            <w:r>
              <w:rPr>
                <w:rFonts w:hint="eastAsia" w:ascii="仿宋_GB2312" w:hAnsi="Times New Roman" w:eastAsia="仿宋_GB2312"/>
                <w:sz w:val="18"/>
                <w:szCs w:val="18"/>
              </w:rPr>
              <w:t>咨询监督</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咨询电话、监督投诉电话等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实时公开</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jc w:val="center"/>
              <w:rPr>
                <w:rFonts w:hint="eastAsia" w:ascii="仿宋_GB2312" w:hAnsi="Times New Roman" w:eastAsia="仿宋_GB2312"/>
                <w:sz w:val="18"/>
                <w:szCs w:val="18"/>
              </w:rPr>
            </w:pP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p>
            <w:pPr>
              <w:spacing w:line="240" w:lineRule="exact"/>
              <w:rPr>
                <w:rFonts w:ascii="Times New Roman" w:hAnsi="Times New Roman"/>
                <w:sz w:val="30"/>
                <w:szCs w:val="30"/>
              </w:rPr>
            </w:pPr>
          </w:p>
          <w:p>
            <w:pPr>
              <w:spacing w:line="240" w:lineRule="exact"/>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4</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政府投资项目建议书审批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审批结果、批复时间、批复文号、批复单位、项目名称、项目统一代码等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信息形成20个工作日内公开；其中行政许可、行政处罚事项应自作出行政决定之日起7个工作日内公示</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5</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政府投资项目可行性研究报告审批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■政府网站</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6</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政府投资项目初步设计审批</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审批结果、批复时间、批复单位、批复文号、项目名称、项目统一代码等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7</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企业投资项目核准</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核准结果、核准时间、核准单位、核准文号、项目名称、项目统一代码等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8</w:t>
            </w:r>
          </w:p>
        </w:tc>
        <w:tc>
          <w:tcPr>
            <w:tcW w:w="900"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宋体" w:eastAsia="仿宋_GB2312"/>
                <w:sz w:val="18"/>
                <w:szCs w:val="18"/>
              </w:rPr>
              <w:t>批准结果信息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企业投资项目备案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备案号、备案时间、备案单位、项目名称、项目统一代码等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10</w:t>
            </w:r>
          </w:p>
        </w:tc>
        <w:tc>
          <w:tcPr>
            <w:tcW w:w="900" w:type="dxa"/>
            <w:vMerge w:val="continue"/>
            <w:noWrap w:val="0"/>
            <w:vAlign w:val="center"/>
          </w:tcPr>
          <w:p>
            <w:pPr>
              <w:spacing w:line="240" w:lineRule="exact"/>
              <w:rPr>
                <w:rFonts w:hint="eastAsia" w:ascii="仿宋_GB2312" w:hAnsi="Times New Roman" w:eastAsia="仿宋_GB2312"/>
                <w:sz w:val="18"/>
                <w:szCs w:val="18"/>
              </w:rPr>
            </w:pP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选址意见书</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审批结果、批复时间、批复文号、项目名称、项目统一代码等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22</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征收土地信息</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征地告知书以及履行征地报批前程序的相关证明材料、建设项目用地呈报说明书、农用地转用方案、补充耕地方案、征收土地方案、供地方案、征地批后实施中征地公告、征地补偿安置方案公告等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24</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施工管理服务</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施工图审查机构、审查人员、审查结果、审查时限，项目法人单位及其主要负责人信息，设计、施工、监理单位及其主要负责人、项目负责人信息、资质情况等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26</w:t>
            </w:r>
          </w:p>
        </w:tc>
        <w:tc>
          <w:tcPr>
            <w:tcW w:w="90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竣工有关信息</w:t>
            </w:r>
          </w:p>
        </w:tc>
        <w:tc>
          <w:tcPr>
            <w:tcW w:w="887"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竣工验收审批（备案）</w:t>
            </w:r>
          </w:p>
        </w:tc>
        <w:tc>
          <w:tcPr>
            <w:tcW w:w="2173" w:type="dxa"/>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竣工验收时间、竣工验收结果，竣工验收备案时间、备案编号、备案部门等</w:t>
            </w:r>
          </w:p>
        </w:tc>
        <w:tc>
          <w:tcPr>
            <w:tcW w:w="2700" w:type="dxa"/>
            <w:noWrap w:val="0"/>
            <w:vAlign w:val="top"/>
          </w:tcPr>
          <w:p>
            <w:pPr>
              <w:spacing w:line="240" w:lineRule="exact"/>
            </w:pPr>
            <w:r>
              <w:rPr>
                <w:rFonts w:hint="eastAsia" w:ascii="仿宋_GB2312" w:hAnsi="Times New Roman" w:eastAsia="仿宋_GB2312"/>
                <w:sz w:val="18"/>
                <w:szCs w:val="18"/>
              </w:rPr>
              <w:t>《政府信息公开条例》、《关于全面推进政务公开工作意见》、《关于推进重大建设项目批准和实施领域政府信息公开的意见》</w:t>
            </w:r>
          </w:p>
        </w:tc>
        <w:tc>
          <w:tcPr>
            <w:tcW w:w="1620" w:type="dxa"/>
            <w:noWrap w:val="0"/>
            <w:vAlign w:val="top"/>
          </w:tcPr>
          <w:p>
            <w:r>
              <w:rPr>
                <w:rFonts w:hint="eastAsia" w:ascii="仿宋_GB2312" w:hAnsi="Times New Roman" w:eastAsia="仿宋_GB2312"/>
                <w:sz w:val="18"/>
                <w:szCs w:val="18"/>
              </w:rPr>
              <w:t>同上</w:t>
            </w:r>
          </w:p>
        </w:tc>
        <w:tc>
          <w:tcPr>
            <w:tcW w:w="1080" w:type="dxa"/>
            <w:noWrap w:val="0"/>
            <w:vAlign w:val="top"/>
          </w:tcPr>
          <w:p>
            <w:pPr>
              <w:spacing w:line="240" w:lineRule="exact"/>
              <w:rPr>
                <w:rFonts w:hint="eastAsia" w:ascii="仿宋_GB2312" w:hAnsi="Times New Roman" w:eastAsia="仿宋_GB2312"/>
                <w:sz w:val="18"/>
                <w:szCs w:val="18"/>
              </w:rPr>
            </w:pPr>
            <w:r>
              <w:rPr>
                <w:rFonts w:hint="eastAsia" w:ascii="仿宋_GB2312" w:hAnsi="宋体" w:eastAsia="仿宋_GB2312"/>
                <w:color w:val="000000"/>
                <w:sz w:val="18"/>
                <w:szCs w:val="18"/>
                <w:lang w:val="en-US" w:eastAsia="zh-CN"/>
              </w:rPr>
              <w:t>桐子林镇人民政府</w:t>
            </w:r>
          </w:p>
        </w:tc>
        <w:tc>
          <w:tcPr>
            <w:tcW w:w="2700" w:type="dxa"/>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 xml:space="preserve">公示栏 </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20" w:type="dxa"/>
            <w:noWrap w:val="0"/>
            <w:vAlign w:val="center"/>
          </w:tcPr>
          <w:p>
            <w:pPr>
              <w:spacing w:line="240" w:lineRule="exact"/>
              <w:jc w:val="center"/>
              <w:rPr>
                <w:rFonts w:ascii="Times New Roman" w:hAnsi="Times New Roman"/>
                <w:sz w:val="30"/>
                <w:szCs w:val="30"/>
              </w:rPr>
            </w:pPr>
          </w:p>
        </w:tc>
        <w:tc>
          <w:tcPr>
            <w:tcW w:w="540" w:type="dxa"/>
            <w:noWrap w:val="0"/>
            <w:vAlign w:val="center"/>
          </w:tcPr>
          <w:p>
            <w:pPr>
              <w:spacing w:line="240" w:lineRule="exact"/>
              <w:jc w:val="center"/>
              <w:rPr>
                <w:rFonts w:ascii="Times New Roman" w:hAnsi="Times New Roman"/>
                <w:sz w:val="30"/>
                <w:szCs w:val="30"/>
              </w:rPr>
            </w:pPr>
            <w:r>
              <w:rPr>
                <w:rFonts w:hint="eastAsia" w:ascii="仿宋" w:hAnsi="仿宋" w:eastAsia="仿宋"/>
                <w:sz w:val="30"/>
                <w:szCs w:val="30"/>
              </w:rPr>
              <w:t>√</w:t>
            </w:r>
          </w:p>
        </w:tc>
        <w:tc>
          <w:tcPr>
            <w:tcW w:w="736" w:type="dxa"/>
            <w:noWrap w:val="0"/>
            <w:vAlign w:val="center"/>
          </w:tcPr>
          <w:p>
            <w:pPr>
              <w:spacing w:line="240" w:lineRule="exact"/>
              <w:jc w:val="center"/>
              <w:rPr>
                <w:rFonts w:ascii="Times New Roman" w:hAnsi="Times New Roman"/>
                <w:sz w:val="30"/>
                <w:szCs w:val="30"/>
              </w:rPr>
            </w:pPr>
          </w:p>
        </w:tc>
      </w:tr>
    </w:tbl>
    <w:p/>
    <w:p/>
    <w:p/>
    <w:p/>
    <w:p/>
    <w:p/>
    <w:p/>
    <w:p/>
    <w:p/>
    <w:p/>
    <w:p/>
    <w:p/>
    <w:p/>
    <w:p/>
    <w:p>
      <w:pPr>
        <w:pStyle w:val="2"/>
        <w:jc w:val="center"/>
        <w:rPr>
          <w:rFonts w:ascii="方正小标宋_GBK" w:hAnsi="方正小标宋_GBK" w:eastAsia="方正小标宋_GBK"/>
          <w:b w:val="0"/>
          <w:bCs w:val="0"/>
          <w:sz w:val="30"/>
        </w:rPr>
      </w:pPr>
      <w:bookmarkStart w:id="1" w:name="_Toc24724705"/>
      <w:r>
        <w:rPr>
          <w:rFonts w:hint="eastAsia" w:ascii="方正小标宋_GBK" w:hAnsi="方正小标宋_GBK" w:eastAsia="方正小标宋_GBK"/>
          <w:b w:val="0"/>
          <w:bCs w:val="0"/>
          <w:sz w:val="30"/>
        </w:rPr>
        <w:t>（二）公共资源交易领域基层政务公开标准目录</w:t>
      </w:r>
      <w:bookmarkEnd w:id="1"/>
    </w:p>
    <w:tbl>
      <w:tblPr>
        <w:tblStyle w:val="6"/>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审批核准信息</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招标内容、招标范围、招标组织形式、招标方式、招标估算金额、招标事项审核或核准部门。</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《招标投标法实施条例》、《政府信息公开条例》、《国务院办公厅关于推进公共资源配置领域政府信息公开的意见》</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信息形成之日起20个工作日内</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color w:val="000000"/>
                <w:sz w:val="18"/>
                <w:szCs w:val="18"/>
                <w:lang w:val="en-US" w:eastAsia="zh-CN"/>
              </w:rPr>
              <w:t>桐子林镇人民政府</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w:t>
            </w:r>
          </w:p>
          <w:p>
            <w:pPr>
              <w:rPr>
                <w:rFonts w:hint="eastAsia" w:ascii="仿宋_GB2312" w:hAnsi="宋体" w:eastAsia="仿宋_GB2312"/>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r>
              <w:rPr>
                <w:rFonts w:ascii="仿宋_GB2312" w:hAnsi="宋体" w:eastAsia="仿宋_GB2312"/>
                <w:sz w:val="18"/>
                <w:szCs w:val="18"/>
              </w:rPr>
              <w:t></w:t>
            </w:r>
          </w:p>
          <w:p>
            <w:pPr>
              <w:rPr>
                <w:rFonts w:ascii="仿宋_GB2312" w:hAnsi="宋体" w:eastAsia="仿宋_GB2312"/>
                <w:sz w:val="18"/>
                <w:szCs w:val="18"/>
              </w:rPr>
            </w:pP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
    <w:p/>
    <w:p/>
    <w:p/>
    <w:p/>
    <w:p/>
    <w:p/>
    <w:p/>
    <w:p>
      <w:pPr>
        <w:pStyle w:val="2"/>
        <w:jc w:val="center"/>
        <w:rPr>
          <w:rFonts w:ascii="方正小标宋_GBK" w:hAnsi="方正小标宋_GBK" w:eastAsia="方正小标宋_GBK"/>
          <w:b w:val="0"/>
          <w:bCs w:val="0"/>
          <w:sz w:val="30"/>
        </w:rPr>
      </w:pPr>
      <w:bookmarkStart w:id="2" w:name="_Toc24724708"/>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val="en-US" w:eastAsia="zh-CN"/>
        </w:rPr>
        <w:t>三</w:t>
      </w:r>
      <w:r>
        <w:rPr>
          <w:rFonts w:hint="eastAsia" w:ascii="方正小标宋_GBK" w:hAnsi="方正小标宋_GBK" w:eastAsia="方正小标宋_GBK"/>
          <w:b w:val="0"/>
          <w:bCs w:val="0"/>
          <w:sz w:val="30"/>
        </w:rPr>
        <w:t>）社会救助领域基层政务公开标准目录</w:t>
      </w:r>
      <w:bookmarkEnd w:id="2"/>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                                                                                                                                                                                                                                                                                                                                                                                                                                                                                                                                                                                                         ■</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jc w:val="left"/>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sz w:val="18"/>
                <w:szCs w:val="18"/>
              </w:rPr>
              <w:t>■</w:t>
            </w:r>
            <w:r>
              <w:rPr>
                <w:rFonts w:hint="eastAsia" w:ascii="仿宋_GB2312" w:hAnsi="宋体" w:eastAsia="仿宋_GB2312"/>
                <w:sz w:val="18"/>
                <w:szCs w:val="18"/>
                <w:lang w:eastAsia="zh-CN"/>
              </w:rPr>
              <w:t>村（社区）</w:t>
            </w:r>
            <w:r>
              <w:rPr>
                <w:rFonts w:hint="eastAsia" w:ascii="仿宋_GB2312" w:hAnsi="宋体" w:eastAsia="仿宋_GB2312"/>
                <w:sz w:val="18"/>
                <w:szCs w:val="18"/>
              </w:rPr>
              <w:t>公示栏</w:t>
            </w:r>
            <w:r>
              <w:rPr>
                <w:rFonts w:hint="eastAsia" w:ascii="仿宋_GB2312" w:hAnsi="宋体" w:eastAsia="仿宋_GB2312"/>
                <w:color w:val="000000"/>
                <w:sz w:val="18"/>
                <w:szCs w:val="18"/>
              </w:rPr>
              <w:t>（电子屏）</w:t>
            </w:r>
            <w:r>
              <w:rPr>
                <w:rFonts w:hint="eastAsia" w:ascii="仿宋_GB2312" w:hAnsi="宋体" w:eastAsia="仿宋_GB2312"/>
                <w:sz w:val="18"/>
                <w:szCs w:val="18"/>
              </w:rPr>
              <w:t xml:space="preserve"> </w:t>
            </w: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
    <w:p/>
    <w:p/>
    <w:p/>
    <w:p>
      <w:pPr>
        <w:pStyle w:val="2"/>
        <w:jc w:val="center"/>
        <w:rPr>
          <w:rFonts w:ascii="方正小标宋_GBK" w:hAnsi="方正小标宋_GBK" w:eastAsia="方正小标宋_GBK"/>
          <w:b w:val="0"/>
          <w:bCs w:val="0"/>
          <w:sz w:val="30"/>
        </w:rPr>
      </w:pPr>
      <w:bookmarkStart w:id="3" w:name="_Toc2472470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四</w:t>
      </w:r>
      <w:r>
        <w:rPr>
          <w:rFonts w:hint="eastAsia" w:ascii="方正小标宋_GBK" w:hAnsi="方正小标宋_GBK" w:eastAsia="方正小标宋_GBK"/>
          <w:b w:val="0"/>
          <w:bCs w:val="0"/>
          <w:sz w:val="30"/>
        </w:rPr>
        <w:t>）养老服务领域基层政务公开标准目录</w:t>
      </w:r>
      <w:bookmarkEnd w:id="3"/>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养老服务行业管理信息养老服务业务办理</w:t>
            </w:r>
          </w:p>
        </w:tc>
        <w:tc>
          <w:tcPr>
            <w:tcW w:w="14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noWrap w:val="0"/>
            <w:vAlign w:val="center"/>
          </w:tcPr>
          <w:p>
            <w:pPr>
              <w:jc w:val="left"/>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桐子林镇人民政府</w:t>
            </w:r>
          </w:p>
        </w:tc>
        <w:tc>
          <w:tcPr>
            <w:tcW w:w="16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 xml:space="preserve">公示栏（电子屏）                                                                                                                                                                                         </w:t>
            </w:r>
          </w:p>
        </w:tc>
        <w:tc>
          <w:tcPr>
            <w:tcW w:w="54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
    <w:p/>
    <w:p/>
    <w:p/>
    <w:p/>
    <w:p/>
    <w:p/>
    <w:p/>
    <w:p/>
    <w:p>
      <w:pPr>
        <w:pStyle w:val="2"/>
        <w:jc w:val="center"/>
        <w:rPr>
          <w:rFonts w:ascii="方正小标宋_GBK" w:hAnsi="方正小标宋_GBK" w:eastAsia="方正小标宋_GBK"/>
          <w:b w:val="0"/>
          <w:bCs w:val="0"/>
          <w:sz w:val="30"/>
        </w:rPr>
      </w:pPr>
      <w:bookmarkStart w:id="4" w:name="_Toc24724711"/>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五</w:t>
      </w:r>
      <w:r>
        <w:rPr>
          <w:rFonts w:hint="eastAsia" w:ascii="方正小标宋_GBK" w:hAnsi="方正小标宋_GBK" w:eastAsia="方正小标宋_GBK"/>
          <w:b w:val="0"/>
          <w:bCs w:val="0"/>
          <w:sz w:val="30"/>
        </w:rPr>
        <w:t>）财政预决算领域基层政务公开标准目录</w:t>
      </w:r>
      <w:bookmarkEnd w:id="4"/>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180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top"/>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textAlignment w:val="center"/>
              <w:rPr>
                <w:rFonts w:ascii="仿宋_GB2312" w:hAnsi="宋体" w:eastAsia="仿宋_GB2312"/>
                <w:color w:val="000000"/>
                <w:sz w:val="18"/>
                <w:szCs w:val="18"/>
              </w:rPr>
            </w:pPr>
          </w:p>
        </w:tc>
        <w:tc>
          <w:tcPr>
            <w:tcW w:w="551"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公示栏（电子屏）</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预算</w:t>
            </w: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政府</w:t>
            </w:r>
            <w:r>
              <w:rPr>
                <w:rFonts w:hint="eastAsia" w:ascii="仿宋_GB2312" w:hAnsi="宋体" w:eastAsia="仿宋_GB2312"/>
                <w:color w:val="000000"/>
                <w:sz w:val="18"/>
                <w:szCs w:val="18"/>
              </w:rPr>
              <w:t>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收支总体情况表：①部门收支总体情况表。②部门收入总体情况表。③部门支出总体情况表。</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政府</w:t>
            </w:r>
            <w:r>
              <w:rPr>
                <w:rFonts w:hint="eastAsia" w:ascii="仿宋_GB2312" w:hAnsi="宋体" w:eastAsia="仿宋_GB2312"/>
                <w:color w:val="000000"/>
                <w:sz w:val="18"/>
                <w:szCs w:val="18"/>
              </w:rPr>
              <w:t>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财政预决算</w:t>
            </w:r>
          </w:p>
        </w:tc>
        <w:tc>
          <w:tcPr>
            <w:tcW w:w="720" w:type="dxa"/>
            <w:vMerge w:val="restart"/>
            <w:noWrap w:val="0"/>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8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《预算法》、《政府信息公开条例》、《财政部关于印发&lt;地方预决算公开操作规程的通知&gt;》等法律法规和文件规定</w:t>
            </w:r>
          </w:p>
        </w:tc>
        <w:tc>
          <w:tcPr>
            <w:tcW w:w="162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本级政府财政部门批复后20日内</w:t>
            </w:r>
          </w:p>
        </w:tc>
        <w:tc>
          <w:tcPr>
            <w:tcW w:w="900" w:type="dxa"/>
            <w:vMerge w:val="restart"/>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80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政府</w:t>
            </w:r>
            <w:r>
              <w:rPr>
                <w:rFonts w:hint="eastAsia" w:ascii="仿宋_GB2312" w:hAnsi="宋体" w:eastAsia="仿宋_GB2312"/>
                <w:color w:val="000000"/>
                <w:sz w:val="18"/>
                <w:szCs w:val="18"/>
              </w:rPr>
              <w:t>网站</w:t>
            </w:r>
          </w:p>
          <w:p>
            <w:pPr>
              <w:widowControl/>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widowControl/>
              <w:jc w:val="center"/>
              <w:textAlignment w:val="center"/>
              <w:rPr>
                <w:rFonts w:ascii="仿宋_GB2312" w:hAnsi="宋体" w:eastAsia="仿宋_GB2312"/>
                <w:color w:val="000000"/>
                <w:sz w:val="18"/>
                <w:szCs w:val="18"/>
              </w:rPr>
            </w:pPr>
          </w:p>
        </w:tc>
        <w:tc>
          <w:tcPr>
            <w:tcW w:w="551"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hint="eastAsia" w:ascii="仿宋_GB2312" w:hAnsi="宋体" w:eastAsia="仿宋_GB2312"/>
                <w:color w:val="000000"/>
                <w:sz w:val="18"/>
                <w:szCs w:val="18"/>
              </w:rPr>
            </w:pPr>
          </w:p>
        </w:tc>
        <w:tc>
          <w:tcPr>
            <w:tcW w:w="3240" w:type="dxa"/>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6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9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180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09" w:type="dxa"/>
            <w:vMerge w:val="continue"/>
            <w:noWrap w:val="0"/>
            <w:vAlign w:val="center"/>
          </w:tcPr>
          <w:p>
            <w:pPr>
              <w:widowControl/>
              <w:jc w:val="center"/>
              <w:textAlignment w:val="center"/>
              <w:rPr>
                <w:rFonts w:ascii="仿宋_GB2312" w:hAnsi="宋体" w:eastAsia="仿宋_GB2312"/>
                <w:color w:val="000000"/>
                <w:sz w:val="18"/>
                <w:szCs w:val="18"/>
              </w:rPr>
            </w:pPr>
          </w:p>
        </w:tc>
        <w:tc>
          <w:tcPr>
            <w:tcW w:w="551"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c>
          <w:tcPr>
            <w:tcW w:w="720" w:type="dxa"/>
            <w:vMerge w:val="continue"/>
            <w:noWrap w:val="0"/>
            <w:vAlign w:val="center"/>
          </w:tcPr>
          <w:p>
            <w:pPr>
              <w:widowControl/>
              <w:jc w:val="center"/>
              <w:textAlignment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p/>
    <w:p/>
    <w:p/>
    <w:p/>
    <w:p/>
    <w:p/>
    <w:p>
      <w:pPr>
        <w:pStyle w:val="2"/>
        <w:jc w:val="center"/>
        <w:rPr>
          <w:rFonts w:ascii="方正小标宋_GBK" w:hAnsi="方正小标宋_GBK" w:eastAsia="方正小标宋_GBK"/>
          <w:b w:val="0"/>
          <w:bCs w:val="0"/>
          <w:sz w:val="30"/>
        </w:rPr>
      </w:pPr>
      <w:bookmarkStart w:id="5" w:name="_Toc24724712"/>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六</w:t>
      </w:r>
      <w:r>
        <w:rPr>
          <w:rFonts w:hint="eastAsia" w:ascii="方正小标宋_GBK" w:hAnsi="方正小标宋_GBK" w:eastAsia="方正小标宋_GBK"/>
          <w:b w:val="0"/>
          <w:bCs w:val="0"/>
          <w:sz w:val="30"/>
        </w:rPr>
        <w:t>）就业领域基层政务公开标准目录</w:t>
      </w:r>
      <w:bookmarkEnd w:id="5"/>
    </w:p>
    <w:tbl>
      <w:tblPr>
        <w:tblStyle w:val="6"/>
        <w:tblW w:w="15192"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1980"/>
        <w:gridCol w:w="612"/>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32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7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kern w:val="0"/>
                <w:sz w:val="22"/>
              </w:rPr>
            </w:pPr>
          </w:p>
        </w:tc>
        <w:tc>
          <w:tcPr>
            <w:tcW w:w="612"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1980" w:type="dxa"/>
            <w:vMerge w:val="restart"/>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w:t>
            </w:r>
            <w:r>
              <w:rPr>
                <w:rFonts w:hint="eastAsia" w:ascii="仿宋_GB2312" w:hAnsi="宋体" w:eastAsia="仿宋_GB2312"/>
                <w:color w:val="000000"/>
                <w:sz w:val="18"/>
                <w:szCs w:val="18"/>
              </w:rPr>
              <w:t>公示栏（电子屏）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vMerge w:val="continue"/>
            <w:noWrap w:val="0"/>
            <w:vAlign w:val="center"/>
          </w:tcPr>
          <w:p>
            <w:pPr>
              <w:jc w:val="center"/>
              <w:rPr>
                <w:rFonts w:ascii="仿宋_GB2312" w:hAnsi="宋体" w:eastAsia="仿宋_GB2312"/>
                <w:color w:val="000000"/>
                <w:sz w:val="18"/>
                <w:szCs w:val="18"/>
              </w:rPr>
            </w:pP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vMerge w:val="continue"/>
            <w:noWrap w:val="0"/>
            <w:vAlign w:val="center"/>
          </w:tcPr>
          <w:p>
            <w:pPr>
              <w:rPr>
                <w:rFonts w:ascii="仿宋_GB2312" w:hAnsi="宋体" w:eastAsia="仿宋_GB2312"/>
                <w:color w:val="000000"/>
                <w:sz w:val="18"/>
                <w:szCs w:val="18"/>
              </w:rPr>
            </w:pP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noWrap w:val="0"/>
            <w:vAlign w:val="center"/>
          </w:tcPr>
          <w:p>
            <w:pPr>
              <w:jc w:val="cente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noWrap w:val="0"/>
            <w:vAlign w:val="center"/>
          </w:tcPr>
          <w:p>
            <w:pPr>
              <w:rPr>
                <w:rFonts w:ascii="仿宋_GB2312" w:hAnsi="宋体" w:eastAsia="仿宋_GB2312"/>
                <w:color w:val="000000"/>
                <w:sz w:val="18"/>
                <w:szCs w:val="18"/>
              </w:rPr>
            </w:pP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612"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
    <w:p/>
    <w:p/>
    <w:p/>
    <w:p/>
    <w:p/>
    <w:p/>
    <w:p/>
    <w:p/>
    <w:p/>
    <w:p>
      <w:pPr>
        <w:pStyle w:val="2"/>
        <w:jc w:val="center"/>
        <w:rPr>
          <w:rFonts w:hint="eastAsia" w:ascii="方正小标宋_GBK" w:eastAsia="方正小标宋_GBK"/>
          <w:b w:val="0"/>
          <w:sz w:val="30"/>
          <w:szCs w:val="30"/>
        </w:rPr>
      </w:pPr>
      <w:bookmarkStart w:id="6" w:name="_Toc24724713"/>
      <w:r>
        <w:rPr>
          <w:rFonts w:hint="eastAsia" w:ascii="方正小标宋_GBK" w:eastAsia="方正小标宋_GBK"/>
          <w:b w:val="0"/>
          <w:sz w:val="30"/>
          <w:szCs w:val="30"/>
        </w:rPr>
        <w:t>（</w:t>
      </w:r>
      <w:r>
        <w:rPr>
          <w:rFonts w:hint="eastAsia" w:ascii="方正小标宋_GBK" w:eastAsia="方正小标宋_GBK"/>
          <w:b w:val="0"/>
          <w:sz w:val="30"/>
          <w:szCs w:val="30"/>
          <w:lang w:eastAsia="zh-CN"/>
        </w:rPr>
        <w:t>七</w:t>
      </w:r>
      <w:r>
        <w:rPr>
          <w:rFonts w:hint="eastAsia" w:ascii="方正小标宋_GBK" w:eastAsia="方正小标宋_GBK"/>
          <w:b w:val="0"/>
          <w:sz w:val="30"/>
          <w:szCs w:val="30"/>
        </w:rPr>
        <w:t>）社会保险领域基层政务公开标准目录</w:t>
      </w:r>
      <w:bookmarkEnd w:id="6"/>
    </w:p>
    <w:tbl>
      <w:tblPr>
        <w:tblStyle w:val="6"/>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496"/>
        <w:gridCol w:w="720"/>
        <w:gridCol w:w="720"/>
        <w:gridCol w:w="540"/>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15"/>
                <w:szCs w:val="15"/>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noWrap w:val="0"/>
            <w:vAlign w:val="center"/>
          </w:tcPr>
          <w:p>
            <w:pPr>
              <w:widowControl/>
              <w:rPr>
                <w:rFonts w:ascii="黑体" w:hAnsi="宋体" w:eastAsia="黑体" w:cs="宋体"/>
                <w:color w:val="000000"/>
                <w:kern w:val="0"/>
                <w:sz w:val="22"/>
              </w:rPr>
            </w:pPr>
          </w:p>
        </w:tc>
        <w:tc>
          <w:tcPr>
            <w:tcW w:w="2036"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024" w:type="dxa"/>
            <w:vMerge w:val="continue"/>
            <w:noWrap w:val="0"/>
            <w:vAlign w:val="center"/>
          </w:tcPr>
          <w:p>
            <w:pPr>
              <w:widowControl/>
              <w:jc w:val="left"/>
              <w:rPr>
                <w:rFonts w:ascii="黑体" w:hAnsi="宋体" w:eastAsia="黑体" w:cs="宋体"/>
                <w:color w:val="000000"/>
                <w:kern w:val="0"/>
                <w:sz w:val="22"/>
              </w:rPr>
            </w:pPr>
          </w:p>
        </w:tc>
        <w:tc>
          <w:tcPr>
            <w:tcW w:w="149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hint="eastAsia" w:ascii="仿宋_GB2312" w:hAnsi="宋体" w:eastAsia="仿宋_GB2312"/>
                <w:color w:val="000000"/>
                <w:sz w:val="18"/>
                <w:szCs w:val="18"/>
              </w:rPr>
            </w:pP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hint="eastAsia"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b/>
                <w:bCs/>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68</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3060" w:type="dxa"/>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69</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企业年金方案备案</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企业年金方案重要条款变更备案</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《政府信息公开条例》、《社会保险法》、《企业年金办法》</w:t>
            </w:r>
          </w:p>
        </w:tc>
        <w:tc>
          <w:tcPr>
            <w:tcW w:w="162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70</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企业年金方案终止备案</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71</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72</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73</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noWrap w:val="0"/>
            <w:vAlign w:val="center"/>
          </w:tcPr>
          <w:p>
            <w:pPr>
              <w:jc w:val="left"/>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74</w:t>
            </w:r>
          </w:p>
        </w:tc>
        <w:tc>
          <w:tcPr>
            <w:tcW w:w="720" w:type="dxa"/>
            <w:vMerge w:val="restart"/>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val="en-US" w:eastAsia="zh-CN"/>
              </w:rPr>
              <w:t>桐子林镇人民政府</w:t>
            </w:r>
          </w:p>
        </w:tc>
        <w:tc>
          <w:tcPr>
            <w:tcW w:w="1496" w:type="dxa"/>
            <w:vMerge w:val="restart"/>
            <w:noWrap w:val="0"/>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ascii="仿宋_GB2312" w:hAnsi="宋体" w:eastAsia="仿宋_GB2312"/>
                <w:color w:val="000000"/>
                <w:sz w:val="18"/>
                <w:szCs w:val="18"/>
              </w:rPr>
              <w:br w:type="textWrapping"/>
            </w: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村（社区）公示栏</w:t>
            </w:r>
            <w:r>
              <w:rPr>
                <w:rFonts w:hint="eastAsia" w:ascii="仿宋_GB2312" w:hAnsi="宋体" w:eastAsia="仿宋_GB2312"/>
                <w:color w:val="000000"/>
                <w:sz w:val="18"/>
                <w:szCs w:val="18"/>
              </w:rPr>
              <w:t>（电子屏）</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75</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76</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77</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78</w:t>
            </w:r>
          </w:p>
        </w:tc>
        <w:tc>
          <w:tcPr>
            <w:tcW w:w="720" w:type="dxa"/>
            <w:vMerge w:val="continue"/>
            <w:noWrap w:val="0"/>
            <w:vAlign w:val="center"/>
          </w:tcPr>
          <w:p>
            <w:pPr>
              <w:rPr>
                <w:rFonts w:ascii="仿宋_GB2312" w:hAnsi="宋体" w:eastAsia="仿宋_GB2312"/>
                <w:color w:val="000000"/>
                <w:sz w:val="18"/>
                <w:szCs w:val="18"/>
              </w:rPr>
            </w:pPr>
          </w:p>
        </w:tc>
        <w:tc>
          <w:tcPr>
            <w:tcW w:w="10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noWrap w:val="0"/>
            <w:vAlign w:val="center"/>
          </w:tcPr>
          <w:p>
            <w:pPr>
              <w:rPr>
                <w:rFonts w:ascii="仿宋_GB2312" w:hAnsi="宋体" w:eastAsia="仿宋_GB2312"/>
                <w:color w:val="000000"/>
                <w:sz w:val="18"/>
                <w:szCs w:val="18"/>
              </w:rPr>
            </w:pPr>
          </w:p>
        </w:tc>
        <w:tc>
          <w:tcPr>
            <w:tcW w:w="2036" w:type="dxa"/>
            <w:vMerge w:val="continue"/>
            <w:noWrap w:val="0"/>
            <w:vAlign w:val="center"/>
          </w:tcPr>
          <w:p>
            <w:pPr>
              <w:rPr>
                <w:rFonts w:ascii="仿宋_GB2312" w:hAnsi="宋体" w:eastAsia="仿宋_GB2312"/>
                <w:color w:val="000000"/>
                <w:sz w:val="18"/>
                <w:szCs w:val="18"/>
              </w:rPr>
            </w:pPr>
          </w:p>
        </w:tc>
        <w:tc>
          <w:tcPr>
            <w:tcW w:w="1620" w:type="dxa"/>
            <w:vMerge w:val="continue"/>
            <w:noWrap w:val="0"/>
            <w:vAlign w:val="center"/>
          </w:tcPr>
          <w:p>
            <w:pPr>
              <w:rPr>
                <w:rFonts w:ascii="仿宋_GB2312" w:hAnsi="宋体" w:eastAsia="仿宋_GB2312"/>
                <w:color w:val="000000"/>
                <w:sz w:val="18"/>
                <w:szCs w:val="18"/>
              </w:rPr>
            </w:pPr>
          </w:p>
        </w:tc>
        <w:tc>
          <w:tcPr>
            <w:tcW w:w="1024" w:type="dxa"/>
            <w:vMerge w:val="continue"/>
            <w:noWrap w:val="0"/>
            <w:vAlign w:val="center"/>
          </w:tcPr>
          <w:p>
            <w:pPr>
              <w:rPr>
                <w:rFonts w:ascii="仿宋_GB2312" w:hAnsi="宋体" w:eastAsia="仿宋_GB2312"/>
                <w:color w:val="000000"/>
                <w:sz w:val="18"/>
                <w:szCs w:val="18"/>
              </w:rPr>
            </w:pPr>
          </w:p>
        </w:tc>
        <w:tc>
          <w:tcPr>
            <w:tcW w:w="1496" w:type="dxa"/>
            <w:vMerge w:val="continue"/>
            <w:noWrap w:val="0"/>
            <w:vAlign w:val="center"/>
          </w:tcPr>
          <w:p>
            <w:pP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
    <w:p/>
    <w:p/>
    <w:p/>
    <w:p/>
    <w:p/>
    <w:p/>
    <w:p/>
    <w:p>
      <w:pPr>
        <w:pStyle w:val="2"/>
        <w:jc w:val="center"/>
        <w:rPr>
          <w:rFonts w:ascii="方正小标宋_GBK" w:hAnsi="方正小标宋_GBK" w:eastAsia="方正小标宋_GBK"/>
          <w:b w:val="0"/>
          <w:bCs w:val="0"/>
          <w:sz w:val="30"/>
        </w:rPr>
      </w:pPr>
      <w:bookmarkStart w:id="7" w:name="_Toc24724714"/>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八</w:t>
      </w:r>
      <w:r>
        <w:rPr>
          <w:rFonts w:hint="eastAsia" w:ascii="方正小标宋_GBK" w:hAnsi="方正小标宋_GBK" w:eastAsia="方正小标宋_GBK"/>
          <w:b w:val="0"/>
          <w:bCs w:val="0"/>
          <w:sz w:val="30"/>
        </w:rPr>
        <w:t>）</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7"/>
    </w:p>
    <w:tbl>
      <w:tblPr>
        <w:tblStyle w:val="6"/>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桐子林镇人民政府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桐子林镇人民政府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p/>
    <w:p/>
    <w:p/>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w w:val="90"/>
          <w:sz w:val="30"/>
        </w:rPr>
        <w:t>（</w:t>
      </w:r>
      <w:r>
        <w:rPr>
          <w:rFonts w:hint="eastAsia" w:ascii="方正小标宋_GBK" w:hAnsi="方正小标宋_GBK" w:eastAsia="方正小标宋_GBK"/>
          <w:b w:val="0"/>
          <w:bCs w:val="0"/>
          <w:w w:val="90"/>
          <w:sz w:val="30"/>
          <w:lang w:eastAsia="zh-CN"/>
        </w:rPr>
        <w:t>九</w:t>
      </w:r>
      <w:r>
        <w:rPr>
          <w:rFonts w:hint="eastAsia" w:ascii="方正小标宋_GBK" w:hAnsi="方正小标宋_GBK" w:eastAsia="方正小标宋_GBK"/>
          <w:b w:val="0"/>
          <w:bCs w:val="0"/>
          <w:w w:val="90"/>
          <w:sz w:val="30"/>
        </w:rPr>
        <w:t>）农村集体土地征收基层政务公开标准目录</w:t>
      </w: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widowControl/>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lang w:eastAsia="zh-CN"/>
              </w:rPr>
              <w:t>桐子林镇人民政府</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p>
        </w:tc>
        <w:tc>
          <w:tcPr>
            <w:tcW w:w="875" w:type="dxa"/>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ascii="仿宋_GB2312" w:eastAsia="仿宋_GB2312"/>
                <w:color w:val="000000"/>
                <w:sz w:val="18"/>
                <w:szCs w:val="18"/>
              </w:rPr>
            </w:pPr>
            <w:r>
              <w:rPr>
                <w:rFonts w:hint="eastAsia" w:ascii="仿宋_GB2312" w:eastAsia="仿宋_GB2312"/>
                <w:color w:val="000000"/>
                <w:sz w:val="18"/>
                <w:szCs w:val="18"/>
              </w:rPr>
              <w:t xml:space="preserve">▲政府网站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noWrap w:val="0"/>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
    <w:p/>
    <w:p/>
    <w:p/>
    <w:p/>
    <w:p/>
    <w:p/>
    <w:p/>
    <w:p/>
    <w:p/>
    <w:p/>
    <w:p>
      <w:pPr>
        <w:pStyle w:val="2"/>
        <w:jc w:val="center"/>
        <w:rPr>
          <w:rFonts w:ascii="方正小标宋_GBK" w:hAnsi="方正小标宋_GBK" w:eastAsia="方正小标宋_GBK"/>
          <w:b w:val="0"/>
          <w:bCs w:val="0"/>
          <w:sz w:val="30"/>
        </w:rPr>
      </w:pPr>
      <w:bookmarkStart w:id="8" w:name="_Toc24724717"/>
      <w:r>
        <w:rPr>
          <w:rFonts w:hint="eastAsia" w:ascii="方正小标宋_GBK" w:hAnsi="方正小标宋_GBK" w:eastAsia="方正小标宋_GBK"/>
          <w:b w:val="0"/>
          <w:bCs w:val="0"/>
          <w:sz w:val="30"/>
        </w:rPr>
        <w:t>（十）保障性住房领域基层政务公开标准目录</w:t>
      </w:r>
      <w:bookmarkEnd w:id="8"/>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360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124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信息获取（形成、变更）20个工作日内</w:t>
            </w:r>
          </w:p>
        </w:tc>
        <w:tc>
          <w:tcPr>
            <w:tcW w:w="1080" w:type="dxa"/>
            <w:vMerge w:val="restart"/>
            <w:noWrap w:val="0"/>
            <w:vAlign w:val="center"/>
          </w:tcPr>
          <w:p>
            <w:pPr>
              <w:widowControl/>
              <w:spacing w:line="240" w:lineRule="exact"/>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1246"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rPr>
                <w:rFonts w:hint="eastAsia" w:ascii="仿宋_GB2312" w:hAnsi="宋体"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r>
              <w:rPr>
                <w:rFonts w:hint="eastAsia" w:ascii="仿宋_GB2312" w:hAnsi="宋体" w:eastAsia="仿宋_GB2312"/>
                <w:color w:val="000000"/>
                <w:sz w:val="18"/>
                <w:szCs w:val="18"/>
              </w:rPr>
              <w:t xml:space="preserve">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1274"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文件名称；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文号；</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发布部门；</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发布日期；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实施日期；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正文。</w:t>
            </w:r>
          </w:p>
        </w:tc>
        <w:tc>
          <w:tcPr>
            <w:tcW w:w="360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080" w:type="dxa"/>
            <w:vMerge w:val="continue"/>
            <w:noWrap w:val="0"/>
            <w:vAlign w:val="center"/>
          </w:tcPr>
          <w:p>
            <w:pPr>
              <w:rPr>
                <w:rFonts w:hint="eastAsia" w:ascii="仿宋_GB2312" w:hAnsi="宋体" w:eastAsia="仿宋_GB2312"/>
                <w:color w:val="000000"/>
                <w:sz w:val="18"/>
                <w:szCs w:val="18"/>
              </w:rPr>
            </w:pPr>
          </w:p>
        </w:tc>
        <w:tc>
          <w:tcPr>
            <w:tcW w:w="1246"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09" w:type="dxa"/>
            <w:vMerge w:val="continue"/>
            <w:noWrap w:val="0"/>
            <w:vAlign w:val="center"/>
          </w:tcPr>
          <w:p>
            <w:pPr>
              <w:rPr>
                <w:rFonts w:hint="eastAsia" w:ascii="仿宋_GB2312" w:hAnsi="宋体" w:eastAsia="仿宋_GB2312"/>
                <w:color w:val="000000"/>
                <w:sz w:val="18"/>
                <w:szCs w:val="18"/>
              </w:rPr>
            </w:pPr>
          </w:p>
        </w:tc>
        <w:tc>
          <w:tcPr>
            <w:tcW w:w="551"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c>
          <w:tcPr>
            <w:tcW w:w="720" w:type="dxa"/>
            <w:vMerge w:val="continue"/>
            <w:noWrap w:val="0"/>
            <w:vAlign w:val="center"/>
          </w:tcPr>
          <w:p>
            <w:pPr>
              <w:rPr>
                <w:rFonts w:hint="eastAsia" w:ascii="仿宋_GB2312" w:hAnsi="宋体" w:eastAsia="仿宋_GB2312"/>
                <w:color w:val="000000"/>
                <w:sz w:val="18"/>
                <w:szCs w:val="18"/>
              </w:rPr>
            </w:pPr>
          </w:p>
        </w:tc>
      </w:tr>
    </w:tbl>
    <w:p/>
    <w:p/>
    <w:p/>
    <w:p/>
    <w:p/>
    <w:p/>
    <w:p/>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一</w:t>
      </w:r>
      <w:r>
        <w:rPr>
          <w:rFonts w:hint="eastAsia" w:ascii="方正小标宋_GBK" w:hAnsi="方正小标宋_GBK" w:eastAsia="方正小标宋_GBK"/>
          <w:b w:val="0"/>
          <w:bCs w:val="0"/>
          <w:sz w:val="30"/>
        </w:rPr>
        <w:t>）农村危房改造领域基层政务公开标准目录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18"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1402"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2018"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noWrap w:val="0"/>
            <w:vAlign w:val="center"/>
          </w:tcPr>
          <w:p>
            <w:pPr>
              <w:widowControl/>
              <w:rPr>
                <w:rFonts w:ascii="黑体" w:hAnsi="宋体" w:eastAsia="黑体" w:cs="宋体"/>
                <w:color w:val="000000"/>
                <w:kern w:val="0"/>
                <w:sz w:val="22"/>
              </w:rPr>
            </w:pPr>
            <w:r>
              <w:rPr>
                <w:rFonts w:hint="eastAsia" w:ascii="仿宋_GB2312" w:eastAsia="仿宋_GB2312"/>
                <w:color w:val="000000"/>
                <w:sz w:val="18"/>
                <w:szCs w:val="18"/>
                <w:lang w:eastAsia="zh-CN"/>
              </w:rPr>
              <w:t>桐子林镇人民政府</w:t>
            </w:r>
          </w:p>
        </w:tc>
        <w:tc>
          <w:tcPr>
            <w:tcW w:w="2018" w:type="dxa"/>
            <w:noWrap w:val="0"/>
            <w:vAlign w:val="center"/>
          </w:tcPr>
          <w:p>
            <w:pPr>
              <w:widowControl/>
              <w:rPr>
                <w:rFonts w:ascii="黑体" w:hAnsi="宋体" w:eastAsia="黑体" w:cs="宋体"/>
                <w:kern w:val="0"/>
                <w:sz w:val="22"/>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noWrap w:val="0"/>
            <w:vAlign w:val="center"/>
          </w:tcPr>
          <w:p>
            <w:pPr>
              <w:widowControl/>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noWrap w:val="0"/>
            <w:vAlign w:val="center"/>
          </w:tcPr>
          <w:p>
            <w:pPr>
              <w:jc w:val="center"/>
              <w:rPr>
                <w:rFonts w:hint="eastAsia" w:ascii="仿宋_GB2312" w:hAnsi="宋体" w:eastAsia="仿宋_GB2312"/>
                <w:color w:val="000000"/>
                <w:sz w:val="18"/>
                <w:szCs w:val="18"/>
              </w:rPr>
            </w:pPr>
          </w:p>
        </w:tc>
        <w:tc>
          <w:tcPr>
            <w:tcW w:w="551"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noWrap w:val="0"/>
            <w:vAlign w:val="center"/>
          </w:tcPr>
          <w:p>
            <w:pPr>
              <w:widowControl/>
              <w:rPr>
                <w:rFonts w:hint="eastAsia" w:ascii="仿宋_GB2312" w:hAnsi="宋体" w:eastAsia="仿宋_GB2312"/>
                <w:color w:val="000000"/>
                <w:sz w:val="18"/>
                <w:szCs w:val="18"/>
              </w:rPr>
            </w:pP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vMerge w:val="continue"/>
            <w:noWrap w:val="0"/>
            <w:vAlign w:val="center"/>
          </w:tcPr>
          <w:p>
            <w:pPr>
              <w:widowControl/>
              <w:rPr>
                <w:rFonts w:hint="eastAsia" w:ascii="仿宋_GB2312" w:hAnsi="宋体" w:eastAsia="仿宋_GB2312"/>
                <w:color w:val="000000"/>
                <w:sz w:val="18"/>
                <w:szCs w:val="18"/>
              </w:rPr>
            </w:pPr>
          </w:p>
        </w:tc>
        <w:tc>
          <w:tcPr>
            <w:tcW w:w="1440" w:type="dxa"/>
            <w:vMerge w:val="continue"/>
            <w:noWrap w:val="0"/>
            <w:vAlign w:val="center"/>
          </w:tcPr>
          <w:p>
            <w:pPr>
              <w:widowControl/>
              <w:rPr>
                <w:rFonts w:hint="eastAsia" w:ascii="仿宋_GB2312" w:hAnsi="宋体" w:eastAsia="仿宋_GB2312"/>
                <w:color w:val="000000"/>
                <w:sz w:val="18"/>
                <w:szCs w:val="18"/>
              </w:rPr>
            </w:pPr>
          </w:p>
        </w:tc>
        <w:tc>
          <w:tcPr>
            <w:tcW w:w="2018" w:type="dxa"/>
            <w:vMerge w:val="continue"/>
            <w:noWrap w:val="0"/>
            <w:vAlign w:val="center"/>
          </w:tcPr>
          <w:p>
            <w:pPr>
              <w:widowControl/>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09" w:type="dxa"/>
            <w:vMerge w:val="continue"/>
            <w:noWrap w:val="0"/>
            <w:vAlign w:val="center"/>
          </w:tcPr>
          <w:p>
            <w:pPr>
              <w:jc w:val="center"/>
              <w:rPr>
                <w:rFonts w:hint="eastAsia" w:ascii="仿宋_GB2312" w:hAnsi="宋体" w:eastAsia="仿宋_GB2312"/>
                <w:color w:val="000000"/>
                <w:sz w:val="18"/>
                <w:szCs w:val="18"/>
              </w:rPr>
            </w:pPr>
          </w:p>
        </w:tc>
        <w:tc>
          <w:tcPr>
            <w:tcW w:w="551"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c>
          <w:tcPr>
            <w:tcW w:w="720" w:type="dxa"/>
            <w:vMerge w:val="continue"/>
            <w:noWrap w:val="0"/>
            <w:vAlign w:val="center"/>
          </w:tcPr>
          <w:p>
            <w:pPr>
              <w:jc w:val="center"/>
              <w:rPr>
                <w:rFonts w:hint="eastAsia"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402"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noWrap w:val="0"/>
            <w:vAlign w:val="center"/>
          </w:tcPr>
          <w:p>
            <w:pPr>
              <w:widowControl/>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noWrap w:val="0"/>
            <w:vAlign w:val="center"/>
          </w:tcPr>
          <w:p>
            <w:pPr>
              <w:jc w:val="center"/>
              <w:rPr>
                <w:rFonts w:hint="eastAsia" w:ascii="仿宋_GB2312" w:hAnsi="宋体" w:eastAsia="仿宋_GB2312"/>
                <w:color w:val="000000"/>
                <w:sz w:val="18"/>
                <w:szCs w:val="18"/>
              </w:rPr>
            </w:pP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政府门户网站、公示栏等平台和办事大厅、便民服务窗口等场所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noWrap w:val="0"/>
            <w:vAlign w:val="center"/>
          </w:tcPr>
          <w:p>
            <w:pPr>
              <w:rPr>
                <w:rFonts w:hint="eastAsia" w:ascii="仿宋_GB2312" w:hAnsi="宋体" w:eastAsia="仿宋_GB2312"/>
                <w:color w:val="000000"/>
                <w:sz w:val="18"/>
                <w:szCs w:val="18"/>
              </w:rPr>
            </w:pP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noWrap w:val="0"/>
            <w:vAlign w:val="center"/>
          </w:tcPr>
          <w:p>
            <w:pPr>
              <w:rPr>
                <w:rFonts w:hint="eastAsia" w:ascii="仿宋_GB2312" w:hAnsi="宋体" w:eastAsia="仿宋_GB2312"/>
                <w:color w:val="000000"/>
                <w:sz w:val="18"/>
                <w:szCs w:val="18"/>
              </w:rPr>
            </w:pPr>
            <w:r>
              <w:rPr>
                <w:rFonts w:hint="eastAsia" w:ascii="仿宋_GB2312" w:eastAsia="仿宋_GB2312"/>
                <w:color w:val="000000"/>
                <w:sz w:val="18"/>
                <w:szCs w:val="18"/>
                <w:lang w:eastAsia="zh-CN"/>
              </w:rPr>
              <w:t>桐子林镇人民政府</w:t>
            </w:r>
          </w:p>
        </w:tc>
        <w:tc>
          <w:tcPr>
            <w:tcW w:w="2018" w:type="dxa"/>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办事大厅、公示栏、便民服务窗口等场所</w:t>
            </w: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noWrap w:val="0"/>
            <w:vAlign w:val="center"/>
          </w:tcPr>
          <w:p>
            <w:pPr>
              <w:jc w:val="center"/>
              <w:rPr>
                <w:rFonts w:hint="eastAsia" w:ascii="仿宋_GB2312" w:hAnsi="宋体" w:eastAsia="仿宋_GB2312"/>
                <w:color w:val="000000"/>
                <w:sz w:val="18"/>
                <w:szCs w:val="18"/>
              </w:rPr>
            </w:pPr>
          </w:p>
        </w:tc>
        <w:tc>
          <w:tcPr>
            <w:tcW w:w="551"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p>
        </w:tc>
        <w:tc>
          <w:tcPr>
            <w:tcW w:w="72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
    <w:p/>
    <w:p/>
    <w:p/>
    <w:p/>
    <w:p>
      <w:pPr>
        <w:pStyle w:val="2"/>
        <w:jc w:val="center"/>
        <w:rPr>
          <w:rFonts w:ascii="方正小标宋_GBK" w:hAnsi="方正小标宋_GBK" w:eastAsia="方正小标宋_GBK"/>
          <w:b w:val="0"/>
          <w:bCs w:val="0"/>
          <w:sz w:val="30"/>
          <w:szCs w:val="18"/>
        </w:rPr>
      </w:pPr>
      <w:bookmarkStart w:id="9" w:name="_Toc24724721"/>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二</w:t>
      </w:r>
      <w:r>
        <w:rPr>
          <w:rFonts w:hint="eastAsia" w:ascii="方正小标宋_GBK" w:hAnsi="方正小标宋_GBK" w:eastAsia="方正小标宋_GBK"/>
          <w:b w:val="0"/>
          <w:bCs w:val="0"/>
          <w:sz w:val="30"/>
        </w:rPr>
        <w:t>）城市综合执法领域基层政务公开标准目录</w:t>
      </w:r>
      <w:bookmarkEnd w:id="9"/>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vMerge w:val="continue"/>
            <w:noWrap w:val="0"/>
            <w:vAlign w:val="center"/>
          </w:tcPr>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5</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noWrap w:val="0"/>
            <w:vAlign w:val="center"/>
          </w:tcPr>
          <w:p>
            <w:pPr>
              <w:rPr>
                <w:rFonts w:hint="eastAsia" w:ascii="仿宋_GB2312" w:hAnsi="宋体" w:eastAsia="仿宋_GB2312" w:cs="宋体"/>
                <w:color w:val="000000"/>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noWrap w:val="0"/>
            <w:vAlign w:val="center"/>
          </w:tcPr>
          <w:p>
            <w:pPr>
              <w:jc w:val="center"/>
              <w:rPr>
                <w:rFonts w:hint="eastAsia" w:ascii="仿宋_GB2312" w:hAnsi="宋体" w:eastAsia="仿宋_GB2312" w:cs="宋体"/>
                <w:sz w:val="18"/>
                <w:szCs w:val="18"/>
              </w:rPr>
            </w:pPr>
          </w:p>
        </w:tc>
        <w:tc>
          <w:tcPr>
            <w:tcW w:w="180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noWrap w:val="0"/>
            <w:vAlign w:val="center"/>
          </w:tcPr>
          <w:p>
            <w:pPr>
              <w:rPr>
                <w:rFonts w:hint="eastAsia" w:ascii="仿宋_GB2312" w:hAnsi="宋体" w:eastAsia="仿宋_GB2312" w:cs="宋体"/>
                <w:sz w:val="18"/>
                <w:szCs w:val="18"/>
              </w:rPr>
            </w:pPr>
          </w:p>
        </w:tc>
        <w:tc>
          <w:tcPr>
            <w:tcW w:w="162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noWrap w:val="0"/>
            <w:vAlign w:val="center"/>
          </w:tcPr>
          <w:p>
            <w:pPr>
              <w:rPr>
                <w:rFonts w:hint="eastAsia"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rPr>
                <w:rFonts w:hint="eastAsia" w:ascii="仿宋_GB2312" w:eastAsia="仿宋_GB2312"/>
                <w:sz w:val="18"/>
                <w:szCs w:val="18"/>
              </w:rPr>
            </w:pPr>
            <w:r>
              <w:rPr>
                <w:rFonts w:hint="eastAsia" w:ascii="仿宋_GB2312" w:eastAsia="仿宋_GB2312"/>
                <w:sz w:val="18"/>
                <w:szCs w:val="18"/>
              </w:rPr>
              <w:t>■政府网站</w:t>
            </w:r>
          </w:p>
          <w:p>
            <w:pPr>
              <w:rPr>
                <w:rFonts w:hint="eastAsia" w:ascii="仿宋_GB2312" w:hAnsi="宋体" w:eastAsia="仿宋_GB2312" w:cs="宋体"/>
                <w:sz w:val="18"/>
                <w:szCs w:val="18"/>
              </w:rPr>
            </w:pP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bl>
    <w:p/>
    <w:p/>
    <w:p/>
    <w:p/>
    <w:p/>
    <w:p/>
    <w:p/>
    <w:p/>
    <w:p/>
    <w:p/>
    <w:p/>
    <w:p>
      <w:pPr>
        <w:pStyle w:val="2"/>
        <w:jc w:val="center"/>
        <w:rPr>
          <w:rFonts w:ascii="方正小标宋_GBK" w:hAnsi="方正小标宋_GBK" w:eastAsia="方正小标宋_GBK"/>
          <w:b w:val="0"/>
          <w:bCs w:val="0"/>
          <w:sz w:val="30"/>
        </w:rPr>
      </w:pPr>
      <w:bookmarkStart w:id="10" w:name="_Toc24724723"/>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十三</w:t>
      </w:r>
      <w:r>
        <w:rPr>
          <w:rFonts w:hint="eastAsia" w:ascii="方正小标宋_GBK" w:hAnsi="方正小标宋_GBK" w:eastAsia="方正小标宋_GBK"/>
          <w:b w:val="0"/>
          <w:bCs w:val="0"/>
          <w:sz w:val="30"/>
        </w:rPr>
        <w:t>）公共文化服务领域基层政务公开标准目录</w:t>
      </w:r>
      <w:bookmarkEnd w:id="10"/>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widowControl/>
              <w:jc w:val="left"/>
              <w:rPr>
                <w:rFonts w:ascii="Times New Roman" w:hAnsi="Times New Roman"/>
                <w:color w:val="000000"/>
                <w:kern w:val="0"/>
                <w:sz w:val="22"/>
              </w:rPr>
            </w:pPr>
          </w:p>
        </w:tc>
        <w:tc>
          <w:tcPr>
            <w:tcW w:w="73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14" w:type="dxa"/>
            <w:vMerge w:val="continue"/>
            <w:noWrap w:val="0"/>
            <w:vAlign w:val="center"/>
          </w:tcPr>
          <w:p>
            <w:pPr>
              <w:widowControl/>
              <w:jc w:val="left"/>
              <w:rPr>
                <w:rFonts w:ascii="黑体" w:hAnsi="宋体" w:eastAsia="黑体" w:cs="宋体"/>
                <w:color w:val="000000"/>
                <w:kern w:val="0"/>
                <w:sz w:val="22"/>
              </w:rPr>
            </w:pPr>
          </w:p>
        </w:tc>
        <w:tc>
          <w:tcPr>
            <w:tcW w:w="1426"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1</w:t>
            </w:r>
          </w:p>
        </w:tc>
        <w:tc>
          <w:tcPr>
            <w:tcW w:w="734" w:type="dxa"/>
            <w:vMerge w:val="restart"/>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2</w:t>
            </w:r>
          </w:p>
        </w:tc>
        <w:tc>
          <w:tcPr>
            <w:tcW w:w="734" w:type="dxa"/>
            <w:vMerge w:val="continue"/>
            <w:noWrap w:val="0"/>
            <w:vAlign w:val="center"/>
          </w:tcPr>
          <w:p>
            <w:pPr>
              <w:spacing w:line="240" w:lineRule="exact"/>
              <w:rPr>
                <w:rFonts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3</w:t>
            </w:r>
          </w:p>
        </w:tc>
        <w:tc>
          <w:tcPr>
            <w:tcW w:w="734" w:type="dxa"/>
            <w:vMerge w:val="restart"/>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4</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ind w:left="180" w:hanging="180" w:hangingChars="100"/>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ind w:left="180" w:hanging="180" w:hangingChars="100"/>
              <w:rPr>
                <w:rFonts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5</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6</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《政府信息公开条例》、《乡镇综合文化站管理办法》</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val="en-US" w:eastAsia="zh-CN"/>
              </w:rPr>
              <w:t>7</w:t>
            </w:r>
          </w:p>
        </w:tc>
        <w:tc>
          <w:tcPr>
            <w:tcW w:w="734" w:type="dxa"/>
            <w:vMerge w:val="continue"/>
            <w:noWrap w:val="0"/>
            <w:vAlign w:val="center"/>
          </w:tcPr>
          <w:p>
            <w:pPr>
              <w:spacing w:line="240" w:lineRule="exact"/>
              <w:rPr>
                <w:rFonts w:hint="eastAsia" w:ascii="仿宋_GB2312" w:hAnsi="Times New Roman" w:eastAsia="仿宋_GB2312"/>
                <w:sz w:val="18"/>
                <w:szCs w:val="18"/>
              </w:rPr>
            </w:pPr>
          </w:p>
        </w:tc>
        <w:tc>
          <w:tcPr>
            <w:tcW w:w="16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noWrap w:val="0"/>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lang w:eastAsia="zh-CN"/>
              </w:rPr>
              <w:t>桐子林镇人民政府</w:t>
            </w:r>
          </w:p>
        </w:tc>
        <w:tc>
          <w:tcPr>
            <w:tcW w:w="1440" w:type="dxa"/>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20" w:type="dxa"/>
            <w:noWrap w:val="0"/>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r>
    </w:tbl>
    <w:p>
      <w:pPr>
        <w:jc w:val="left"/>
        <w:rPr>
          <w:rFonts w:ascii="Times New Roman" w:hAnsi="Times New Roman" w:eastAsia="方正小标宋_GBK"/>
          <w:sz w:val="28"/>
          <w:szCs w:val="28"/>
        </w:rPr>
      </w:pPr>
    </w:p>
    <w:p/>
    <w:p/>
    <w:p/>
    <w:p>
      <w:pPr>
        <w:pStyle w:val="2"/>
        <w:jc w:val="center"/>
        <w:rPr>
          <w:rFonts w:hint="eastAsia" w:ascii="方正小标宋_GBK" w:hAnsi="方正小标宋_GBK" w:eastAsia="方正小标宋_GBK"/>
          <w:b w:val="0"/>
          <w:bCs w:val="0"/>
          <w:sz w:val="30"/>
        </w:rPr>
      </w:pPr>
      <w:bookmarkStart w:id="11" w:name="_Toc24724725"/>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十四</w:t>
      </w:r>
      <w:r>
        <w:rPr>
          <w:rFonts w:hint="eastAsia" w:ascii="方正小标宋_GBK" w:hAnsi="方正小标宋_GBK" w:eastAsia="方正小标宋_GBK"/>
          <w:b w:val="0"/>
          <w:bCs w:val="0"/>
          <w:sz w:val="30"/>
        </w:rPr>
        <w:t>）安全生产领域基层政务公开标准目录</w:t>
      </w:r>
      <w:bookmarkEnd w:id="11"/>
    </w:p>
    <w:tbl>
      <w:tblPr>
        <w:tblStyle w:val="6"/>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vMerge w:val="restart"/>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重要会议</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提前一周发通知邀请</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■便民服务站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■便民服务站</w:t>
            </w:r>
          </w:p>
          <w:p>
            <w:pPr>
              <w:spacing w:line="240" w:lineRule="exact"/>
              <w:jc w:val="left"/>
              <w:rPr>
                <w:rFonts w:hint="eastAsia" w:ascii="仿宋_GB2312" w:eastAsia="仿宋_GB2312"/>
                <w:sz w:val="18"/>
                <w:szCs w:val="18"/>
              </w:rPr>
            </w:pPr>
            <w:r>
              <w:rPr>
                <w:rFonts w:hint="eastAsia" w:ascii="仿宋_GB2312" w:eastAsia="仿宋_GB2312"/>
                <w:sz w:val="18"/>
                <w:szCs w:val="18"/>
              </w:rPr>
              <w:t>■公示栏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村（社区）公示栏</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color w:val="000000"/>
                <w:sz w:val="18"/>
                <w:szCs w:val="18"/>
                <w:lang w:eastAsia="zh-CN"/>
              </w:rPr>
              <w:t>桐子林镇人民政府</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bl>
    <w:p/>
    <w:p/>
    <w:p>
      <w:pPr>
        <w:pStyle w:val="2"/>
        <w:jc w:val="center"/>
        <w:rPr>
          <w:rFonts w:hint="eastAsia" w:ascii="方正小标宋_GBK" w:hAnsi="方正小标宋_GBK" w:eastAsia="方正小标宋_GBK"/>
          <w:b w:val="0"/>
          <w:bCs w:val="0"/>
          <w:sz w:val="30"/>
        </w:rPr>
      </w:pPr>
      <w:bookmarkStart w:id="12" w:name="_Toc24724726"/>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十五</w:t>
      </w:r>
      <w:r>
        <w:rPr>
          <w:rFonts w:hint="eastAsia" w:ascii="方正小标宋_GBK" w:hAnsi="方正小标宋_GBK" w:eastAsia="方正小标宋_GBK"/>
          <w:b w:val="0"/>
          <w:bCs w:val="0"/>
          <w:sz w:val="30"/>
        </w:rPr>
        <w:t>）救灾生产领域基层政务公开标准目录</w:t>
      </w:r>
      <w:bookmarkEnd w:id="12"/>
    </w:p>
    <w:tbl>
      <w:tblPr>
        <w:tblStyle w:val="6"/>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79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kern w:val="2"/>
                <w:sz w:val="18"/>
                <w:szCs w:val="18"/>
                <w:lang w:val="en-US" w:eastAsia="zh-CN" w:bidi="ar-SA"/>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kern w:val="2"/>
                <w:sz w:val="18"/>
                <w:szCs w:val="18"/>
                <w:lang w:val="en-US" w:eastAsia="zh-CN" w:bidi="ar-SA"/>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hAnsi="Calibri" w:eastAsia="仿宋_GB2312" w:cs="Times New Roman"/>
                <w:kern w:val="2"/>
                <w:sz w:val="18"/>
                <w:szCs w:val="18"/>
                <w:lang w:val="en-US" w:eastAsia="zh-CN" w:bidi="ar-SA"/>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top w:val="single" w:color="auto" w:sz="4" w:space="0"/>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color w:val="000000"/>
                <w:sz w:val="18"/>
                <w:szCs w:val="18"/>
                <w:lang w:eastAsia="zh-CN"/>
              </w:rPr>
              <w:t>桐子林镇人民政府</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Pr>
        <w:pStyle w:val="2"/>
        <w:jc w:val="both"/>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rPr>
          <w:rFonts w:hint="eastAsia" w:ascii="方正小标宋_GBK" w:hAnsi="方正小标宋_GBK" w:eastAsia="方正小标宋_GBK"/>
          <w:b w:val="0"/>
          <w:bCs w:val="0"/>
          <w:sz w:val="30"/>
        </w:rPr>
      </w:pPr>
    </w:p>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十六</w:t>
      </w:r>
      <w:r>
        <w:rPr>
          <w:rFonts w:hint="eastAsia" w:ascii="方正小标宋_GBK" w:hAnsi="方正小标宋_GBK" w:eastAsia="方正小标宋_GBK"/>
          <w:b w:val="0"/>
          <w:bCs w:val="0"/>
          <w:sz w:val="30"/>
        </w:rPr>
        <w:t>）食品药品监管领域基层政务公开标准目录</w:t>
      </w:r>
    </w:p>
    <w:tbl>
      <w:tblPr>
        <w:tblStyle w:val="6"/>
        <w:tblW w:w="15480"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720"/>
        <w:gridCol w:w="709"/>
        <w:gridCol w:w="551"/>
        <w:gridCol w:w="720"/>
        <w:gridCol w:w="720"/>
        <w:gridCol w:w="720"/>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tcBorders>
              <w:top w:val="nil"/>
              <w:left w:val="nil"/>
              <w:bottom w:val="single" w:color="auto" w:sz="4" w:space="0"/>
              <w:right w:val="single" w:color="auto" w:sz="4" w:space="0"/>
            </w:tcBorders>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CellMar>
            <w:top w:w="0" w:type="dxa"/>
            <w:left w:w="108" w:type="dxa"/>
            <w:bottom w:w="0" w:type="dxa"/>
            <w:right w:w="108" w:type="dxa"/>
          </w:tblCellMar>
        </w:tblPrEx>
        <w:trPr>
          <w:trHeight w:val="169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eastAsia="仿宋_GB2312"/>
                <w:sz w:val="18"/>
                <w:szCs w:val="18"/>
                <w:lang w:eastAsia="zh-CN"/>
              </w:rPr>
            </w:pPr>
            <w:r>
              <w:rPr>
                <w:rFonts w:hint="eastAsia" w:ascii="仿宋_GB2312" w:hAnsi="宋体" w:eastAsia="仿宋_GB2312"/>
                <w:sz w:val="18"/>
                <w:szCs w:val="18"/>
                <w:lang w:val="en-US" w:eastAsia="zh-CN"/>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监督</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检查监督</w:t>
            </w:r>
          </w:p>
          <w:p>
            <w:pPr>
              <w:spacing w:line="300" w:lineRule="exact"/>
              <w:rPr>
                <w:rFonts w:hint="eastAsia"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spacing w:line="300" w:lineRule="exac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hint="eastAsia"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585"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p>
            <w:pPr>
              <w:bidi w:val="0"/>
              <w:jc w:val="both"/>
              <w:rPr>
                <w:rFonts w:hint="eastAsia" w:ascii="Calibri" w:hAnsi="Calibri" w:eastAsia="宋体" w:cs="Times New Roman"/>
                <w:kern w:val="2"/>
                <w:sz w:val="21"/>
                <w:szCs w:val="22"/>
                <w:lang w:val="en-US" w:eastAsia="zh-CN" w:bidi="ar-SA"/>
              </w:rPr>
            </w:pPr>
            <w:r>
              <w:rPr>
                <w:rFonts w:hint="eastAsia" w:ascii="仿宋_GB2312" w:hAnsi="宋体" w:eastAsia="仿宋_GB2312"/>
                <w:sz w:val="18"/>
                <w:szCs w:val="18"/>
                <w:lang w:val="en-US" w:eastAsia="zh-CN"/>
              </w:rPr>
              <w:t>公共服务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sz w:val="18"/>
                <w:szCs w:val="18"/>
              </w:rPr>
              <w:t>■政府网站</w:t>
            </w:r>
            <w:r>
              <w:rPr>
                <w:rFonts w:ascii="仿宋_GB2312" w:hAnsi="宋体" w:eastAsia="仿宋_GB2312"/>
                <w:sz w:val="18"/>
                <w:szCs w:val="18"/>
              </w:rPr>
              <w:t xml:space="preserve">            </w:t>
            </w:r>
          </w:p>
          <w:p>
            <w:pPr>
              <w:widowControl/>
              <w:spacing w:line="300" w:lineRule="exact"/>
              <w:jc w:val="left"/>
              <w:rPr>
                <w:rFonts w:ascii="仿宋_GB2312" w:hAnsi="宋体" w:eastAsia="仿宋_GB2312"/>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2260"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3</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公共服务</w:t>
            </w: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kern w:val="0"/>
                <w:sz w:val="18"/>
                <w:szCs w:val="18"/>
                <w:shd w:val="clear" w:color="auto" w:fill="FFFFFF"/>
              </w:rPr>
              <w:t xml:space="preserve">■政府网站  </w:t>
            </w:r>
            <w:r>
              <w:rPr>
                <w:rFonts w:hint="eastAsia" w:ascii="仿宋_GB2312" w:hAnsi="宋体" w:eastAsia="仿宋_GB2312"/>
                <w:kern w:val="0"/>
                <w:sz w:val="18"/>
                <w:szCs w:val="18"/>
                <w:shd w:val="clear" w:color="auto" w:fill="FFFFFF"/>
                <w:lang w:val="en-US" w:eastAsia="zh-CN"/>
              </w:rPr>
              <w:t xml:space="preserve">          </w:t>
            </w:r>
            <w:r>
              <w:rPr>
                <w:rFonts w:hint="eastAsia" w:ascii="仿宋_GB2312" w:hAnsi="宋体" w:eastAsia="仿宋_GB2312"/>
                <w:kern w:val="0"/>
                <w:sz w:val="18"/>
                <w:szCs w:val="18"/>
                <w:shd w:val="clear" w:color="auto" w:fill="FFFFFF"/>
              </w:rPr>
              <w:t xml:space="preserve">  </w:t>
            </w: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4</w:t>
            </w: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kern w:val="0"/>
                <w:sz w:val="18"/>
                <w:szCs w:val="18"/>
                <w:shd w:val="clear" w:color="auto" w:fill="FFFFFF"/>
              </w:rPr>
              <w:t>■政府网站</w:t>
            </w:r>
            <w:r>
              <w:rPr>
                <w:rFonts w:hint="eastAsia" w:ascii="仿宋_GB2312" w:hAnsi="宋体" w:eastAsia="仿宋_GB2312"/>
                <w:kern w:val="0"/>
                <w:sz w:val="18"/>
                <w:szCs w:val="18"/>
                <w:shd w:val="clear" w:color="auto" w:fill="FFFFFF"/>
                <w:lang w:val="en-US" w:eastAsia="zh-CN"/>
              </w:rPr>
              <w:t xml:space="preserve">          </w:t>
            </w:r>
            <w:r>
              <w:rPr>
                <w:rFonts w:hint="eastAsia" w:ascii="仿宋_GB2312" w:hAnsi="宋体" w:eastAsia="仿宋_GB2312"/>
                <w:kern w:val="0"/>
                <w:sz w:val="18"/>
                <w:szCs w:val="18"/>
                <w:shd w:val="clear" w:color="auto" w:fill="FFFFFF"/>
              </w:rPr>
              <w:t xml:space="preserve">    </w:t>
            </w: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396" w:hRule="atLeast"/>
          <w:tblHeader/>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宋体" w:eastAsia="仿宋_GB2312"/>
                <w:sz w:val="18"/>
                <w:szCs w:val="18"/>
                <w:lang w:eastAsia="zh-CN"/>
              </w:rPr>
            </w:pPr>
            <w:r>
              <w:rPr>
                <w:rFonts w:hint="eastAsia" w:ascii="仿宋_GB2312" w:hAnsi="宋体" w:eastAsia="仿宋_GB2312"/>
                <w:sz w:val="18"/>
                <w:szCs w:val="18"/>
                <w:lang w:val="en-US" w:eastAsia="zh-CN"/>
              </w:rPr>
              <w:t>5</w:t>
            </w: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ascii="仿宋_GB2312" w:hAnsi="宋体" w:eastAsia="仿宋_GB2312"/>
                <w:sz w:val="18"/>
                <w:szCs w:val="18"/>
              </w:rPr>
            </w:pPr>
            <w:r>
              <w:rPr>
                <w:rFonts w:hint="eastAsia" w:ascii="仿宋_GB2312" w:eastAsia="仿宋_GB2312"/>
                <w:color w:val="000000"/>
                <w:sz w:val="18"/>
                <w:szCs w:val="18"/>
                <w:lang w:eastAsia="zh-CN"/>
              </w:rPr>
              <w:t>桐子林镇人民政府</w:t>
            </w:r>
          </w:p>
        </w:tc>
        <w:tc>
          <w:tcPr>
            <w:tcW w:w="2520"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ascii="仿宋_GB2312" w:hAnsi="宋体" w:eastAsia="仿宋_GB2312"/>
                <w:sz w:val="18"/>
                <w:szCs w:val="18"/>
              </w:rPr>
            </w:pPr>
            <w:r>
              <w:rPr>
                <w:rFonts w:hint="eastAsia" w:ascii="仿宋_GB2312" w:hAnsi="宋体" w:eastAsia="仿宋_GB2312"/>
                <w:kern w:val="0"/>
                <w:sz w:val="18"/>
                <w:szCs w:val="18"/>
                <w:shd w:val="clear" w:color="auto" w:fill="FFFFFF"/>
              </w:rPr>
              <w:t xml:space="preserve">■政府网站  </w:t>
            </w:r>
            <w:r>
              <w:rPr>
                <w:rFonts w:hint="eastAsia" w:ascii="仿宋_GB2312" w:hAnsi="宋体" w:eastAsia="仿宋_GB2312"/>
                <w:kern w:val="0"/>
                <w:sz w:val="18"/>
                <w:szCs w:val="18"/>
                <w:shd w:val="clear" w:color="auto" w:fill="FFFFFF"/>
                <w:lang w:val="en-US" w:eastAsia="zh-CN"/>
              </w:rPr>
              <w:t xml:space="preserve">           </w:t>
            </w:r>
            <w:r>
              <w:rPr>
                <w:rFonts w:hint="eastAsia" w:ascii="仿宋_GB2312" w:hAnsi="宋体" w:eastAsia="仿宋_GB2312"/>
                <w:kern w:val="0"/>
                <w:sz w:val="18"/>
                <w:szCs w:val="18"/>
                <w:shd w:val="clear" w:color="auto" w:fill="FFFFFF"/>
              </w:rPr>
              <w:t xml:space="preserve">  </w:t>
            </w: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09" w:type="dxa"/>
            <w:tcBorders>
              <w:top w:val="single" w:color="auto" w:sz="4" w:space="0"/>
              <w:left w:val="nil"/>
              <w:bottom w:val="single" w:color="auto" w:sz="4" w:space="0"/>
              <w:right w:val="single" w:color="auto" w:sz="4" w:space="0"/>
            </w:tcBorders>
            <w:noWrap w:val="0"/>
            <w:vAlign w:val="top"/>
          </w:tcPr>
          <w:p>
            <w:pPr>
              <w:spacing w:line="300" w:lineRule="exact"/>
              <w:jc w:val="center"/>
              <w:rPr>
                <w:rFonts w:ascii="仿宋_GB2312" w:hAnsi="宋体" w:eastAsia="仿宋_GB2312"/>
                <w:sz w:val="18"/>
                <w:szCs w:val="18"/>
              </w:rPr>
            </w:pPr>
          </w:p>
        </w:tc>
        <w:tc>
          <w:tcPr>
            <w:tcW w:w="551"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c>
          <w:tcPr>
            <w:tcW w:w="720" w:type="dxa"/>
            <w:tcBorders>
              <w:top w:val="single" w:color="auto" w:sz="4" w:space="0"/>
              <w:left w:val="nil"/>
              <w:bottom w:val="single" w:color="auto" w:sz="4" w:space="0"/>
              <w:right w:val="single" w:color="auto" w:sz="4" w:space="0"/>
            </w:tcBorders>
            <w:noWrap w:val="0"/>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
    <w:p/>
    <w:p/>
    <w:p/>
    <w:p/>
    <w:p/>
    <w:p/>
    <w:p/>
    <w:p/>
    <w:p>
      <w:pPr>
        <w:pStyle w:val="2"/>
        <w:jc w:val="center"/>
        <w:rPr>
          <w:rFonts w:ascii="方正小标宋_GBK" w:hAnsi="方正小标宋_GBK" w:eastAsia="方正小标宋_GBK"/>
          <w:b w:val="0"/>
          <w:bCs w:val="0"/>
          <w:sz w:val="30"/>
        </w:rPr>
      </w:pPr>
      <w:bookmarkStart w:id="13" w:name="_Toc24724729"/>
      <w:r>
        <w:rPr>
          <w:rFonts w:hint="eastAsia" w:ascii="方正小标宋_GBK" w:hAnsi="方正小标宋_GBK" w:eastAsia="方正小标宋_GBK"/>
          <w:b w:val="0"/>
          <w:bCs w:val="0"/>
          <w:sz w:val="30"/>
        </w:rPr>
        <w:t>（</w:t>
      </w:r>
      <w:r>
        <w:rPr>
          <w:rFonts w:hint="eastAsia" w:ascii="方正小标宋_GBK" w:hAnsi="方正小标宋_GBK" w:eastAsia="方正小标宋_GBK"/>
          <w:b w:val="0"/>
          <w:bCs w:val="0"/>
          <w:sz w:val="30"/>
          <w:lang w:eastAsia="zh-CN"/>
        </w:rPr>
        <w:t>十七</w:t>
      </w:r>
      <w:r>
        <w:rPr>
          <w:rFonts w:hint="eastAsia" w:ascii="方正小标宋_GBK" w:hAnsi="方正小标宋_GBK" w:eastAsia="方正小标宋_GBK"/>
          <w:b w:val="0"/>
          <w:bCs w:val="0"/>
          <w:sz w:val="30"/>
        </w:rPr>
        <w:t>）扶贫领域基层政务公开标准目录</w:t>
      </w:r>
      <w:bookmarkEnd w:id="13"/>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52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2520"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公示栏（电子屏）</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《国务院扶贫办、财政部关于完善扶贫资金项目公告公示制度的指导意见》《国务院扶贫办关于完善县级脱贫攻坚项目库建设的指导意见》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left"/>
              <w:rPr>
                <w:rFonts w:ascii="仿宋_GB2312" w:eastAsia="仿宋_GB2312"/>
                <w:color w:val="000000"/>
                <w:sz w:val="18"/>
                <w:szCs w:val="18"/>
              </w:rPr>
            </w:pP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noWrap w:val="0"/>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桐子林镇人民政府</w:t>
            </w:r>
          </w:p>
        </w:tc>
        <w:tc>
          <w:tcPr>
            <w:tcW w:w="2520" w:type="dxa"/>
            <w:noWrap w:val="0"/>
            <w:vAlign w:val="center"/>
          </w:tcPr>
          <w:p>
            <w:pPr>
              <w:widowControl/>
              <w:jc w:val="lef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jc w:val="left"/>
              <w:rPr>
                <w:rFonts w:ascii="仿宋_GB2312" w:eastAsia="仿宋_GB2312"/>
                <w:color w:val="000000"/>
                <w:sz w:val="18"/>
                <w:szCs w:val="18"/>
              </w:rPr>
            </w:pPr>
            <w:r>
              <w:rPr>
                <w:rFonts w:hint="eastAsia" w:ascii="仿宋_GB2312" w:eastAsia="仿宋_GB2312"/>
                <w:color w:val="000000"/>
                <w:sz w:val="18"/>
                <w:szCs w:val="18"/>
              </w:rPr>
              <w:t>■</w:t>
            </w:r>
            <w:r>
              <w:rPr>
                <w:rFonts w:hint="eastAsia" w:ascii="仿宋_GB2312" w:eastAsia="仿宋_GB2312"/>
                <w:color w:val="000000"/>
                <w:sz w:val="18"/>
                <w:szCs w:val="18"/>
                <w:lang w:eastAsia="zh-CN"/>
              </w:rPr>
              <w:t>村（社区）</w:t>
            </w:r>
            <w:r>
              <w:rPr>
                <w:rFonts w:hint="eastAsia" w:ascii="仿宋_GB2312" w:eastAsia="仿宋_GB2312"/>
                <w:color w:val="000000"/>
                <w:sz w:val="18"/>
                <w:szCs w:val="18"/>
              </w:rPr>
              <w:t xml:space="preserve">公示栏（电子屏）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51"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center"/>
        <w:rPr>
          <w:rFonts w:ascii="Times New Roman" w:hAnsi="Times New Roman" w:eastAsia="方正小标宋_GBK"/>
          <w:sz w:val="28"/>
          <w:szCs w:val="28"/>
        </w:rPr>
      </w:pPr>
    </w:p>
    <w:p/>
    <w:sectPr>
      <w:footerReference r:id="rId3"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53D6F"/>
    <w:rsid w:val="1ECA6C23"/>
    <w:rsid w:val="22174C26"/>
    <w:rsid w:val="27311371"/>
    <w:rsid w:val="2DC07F33"/>
    <w:rsid w:val="36347413"/>
    <w:rsid w:val="71147BF0"/>
    <w:rsid w:val="71AD1A17"/>
    <w:rsid w:val="75E42B7B"/>
    <w:rsid w:val="7B5B3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65</Pages>
  <Words>28911</Words>
  <Characters>29319</Characters>
  <Lines>0</Lines>
  <Paragraphs>0</Paragraphs>
  <TotalTime>1</TotalTime>
  <ScaleCrop>false</ScaleCrop>
  <LinksUpToDate>false</LinksUpToDate>
  <CharactersWithSpaces>36685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Owner</dc:creator>
  <cp:lastModifiedBy>小雨路（俊宇潇潇）</cp:lastModifiedBy>
  <dcterms:modified xsi:type="dcterms:W3CDTF">2020-09-27T10:04:37Z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